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3685"/>
        <w:gridCol w:w="2355"/>
      </w:tblGrid>
      <w:tr w:rsidR="004E3A31" w:rsidTr="009213DF">
        <w:trPr>
          <w:jc w:val="center"/>
        </w:trPr>
        <w:tc>
          <w:tcPr>
            <w:tcW w:w="3685" w:type="dxa"/>
            <w:tcBorders>
              <w:bottom w:val="single" w:sz="4" w:space="0" w:color="000000"/>
            </w:tcBorders>
            <w:shd w:val="clear" w:color="auto" w:fill="auto"/>
            <w:vAlign w:val="bottom"/>
          </w:tcPr>
          <w:p w:rsidR="004E3A31" w:rsidRPr="007853AB" w:rsidRDefault="004E3A31" w:rsidP="009213DF">
            <w:pPr>
              <w:jc w:val="distribute"/>
              <w:rPr>
                <w:b/>
                <w:sz w:val="24"/>
                <w:szCs w:val="44"/>
              </w:rPr>
            </w:pPr>
            <w:r w:rsidRPr="007853AB">
              <w:rPr>
                <w:rFonts w:hint="eastAsia"/>
                <w:b/>
                <w:sz w:val="24"/>
                <w:szCs w:val="44"/>
              </w:rPr>
              <w:t>南京市溧水区人民医院</w:t>
            </w:r>
          </w:p>
        </w:tc>
        <w:tc>
          <w:tcPr>
            <w:tcW w:w="2355" w:type="dxa"/>
            <w:vMerge w:val="restart"/>
            <w:shd w:val="clear" w:color="auto" w:fill="auto"/>
          </w:tcPr>
          <w:p w:rsidR="004E3A31" w:rsidRPr="007853AB" w:rsidRDefault="004E3A31" w:rsidP="009213DF">
            <w:pPr>
              <w:rPr>
                <w:b/>
                <w:sz w:val="44"/>
                <w:szCs w:val="44"/>
              </w:rPr>
            </w:pPr>
            <w:r w:rsidRPr="007853AB">
              <w:rPr>
                <w:rFonts w:hint="eastAsia"/>
                <w:b/>
                <w:sz w:val="44"/>
                <w:szCs w:val="44"/>
              </w:rPr>
              <w:t>采购合同</w:t>
            </w:r>
          </w:p>
        </w:tc>
      </w:tr>
      <w:tr w:rsidR="004E3A31" w:rsidTr="009213DF">
        <w:trPr>
          <w:jc w:val="center"/>
        </w:trPr>
        <w:tc>
          <w:tcPr>
            <w:tcW w:w="3685" w:type="dxa"/>
            <w:tcBorders>
              <w:top w:val="single" w:sz="4" w:space="0" w:color="000000"/>
            </w:tcBorders>
            <w:shd w:val="clear" w:color="auto" w:fill="auto"/>
          </w:tcPr>
          <w:p w:rsidR="004E3A31" w:rsidRPr="007853AB" w:rsidRDefault="004E3A31" w:rsidP="009213DF">
            <w:pPr>
              <w:jc w:val="distribute"/>
              <w:rPr>
                <w:b/>
                <w:sz w:val="24"/>
                <w:szCs w:val="44"/>
              </w:rPr>
            </w:pPr>
            <w:r w:rsidRPr="007853AB">
              <w:rPr>
                <w:rFonts w:hint="eastAsia"/>
                <w:b/>
                <w:sz w:val="24"/>
                <w:szCs w:val="44"/>
              </w:rPr>
              <w:t>东南大学附属中大医院溧水分院</w:t>
            </w:r>
          </w:p>
        </w:tc>
        <w:tc>
          <w:tcPr>
            <w:tcW w:w="2355" w:type="dxa"/>
            <w:vMerge/>
            <w:shd w:val="clear" w:color="auto" w:fill="auto"/>
          </w:tcPr>
          <w:p w:rsidR="004E3A31" w:rsidRPr="007853AB" w:rsidRDefault="004E3A31" w:rsidP="009213DF">
            <w:pPr>
              <w:jc w:val="center"/>
              <w:rPr>
                <w:b/>
                <w:sz w:val="44"/>
                <w:szCs w:val="44"/>
              </w:rPr>
            </w:pPr>
          </w:p>
        </w:tc>
      </w:tr>
    </w:tbl>
    <w:p w:rsidR="007F235E" w:rsidRDefault="007F235E" w:rsidP="007F235E">
      <w:pPr>
        <w:autoSpaceDE w:val="0"/>
        <w:autoSpaceDN w:val="0"/>
        <w:adjustRightInd w:val="0"/>
        <w:jc w:val="center"/>
        <w:rPr>
          <w:rFonts w:ascii="宋体" w:hAnsi="宋体"/>
          <w:szCs w:val="21"/>
        </w:rPr>
      </w:pPr>
    </w:p>
    <w:tbl>
      <w:tblPr>
        <w:tblW w:w="0" w:type="auto"/>
        <w:tblLayout w:type="fixed"/>
        <w:tblLook w:val="0000" w:firstRow="0" w:lastRow="0" w:firstColumn="0" w:lastColumn="0" w:noHBand="0" w:noVBand="0"/>
      </w:tblPr>
      <w:tblGrid>
        <w:gridCol w:w="4643"/>
        <w:gridCol w:w="4643"/>
      </w:tblGrid>
      <w:tr w:rsidR="007F235E" w:rsidTr="00704E9A">
        <w:tc>
          <w:tcPr>
            <w:tcW w:w="4643" w:type="dxa"/>
            <w:tcBorders>
              <w:top w:val="nil"/>
              <w:left w:val="nil"/>
              <w:bottom w:val="nil"/>
              <w:right w:val="nil"/>
            </w:tcBorders>
          </w:tcPr>
          <w:p w:rsidR="007F235E" w:rsidRDefault="007F235E" w:rsidP="004E3A31">
            <w:pPr>
              <w:autoSpaceDE w:val="0"/>
              <w:autoSpaceDN w:val="0"/>
              <w:adjustRightInd w:val="0"/>
              <w:jc w:val="left"/>
              <w:rPr>
                <w:rFonts w:ascii="宋体" w:hAnsi="宋体"/>
                <w:szCs w:val="21"/>
              </w:rPr>
            </w:pPr>
            <w:r>
              <w:rPr>
                <w:rFonts w:ascii="宋体" w:hAnsi="宋体" w:hint="eastAsia"/>
                <w:szCs w:val="21"/>
              </w:rPr>
              <w:t>甲方：</w:t>
            </w:r>
            <w:r w:rsidR="004E3A31">
              <w:rPr>
                <w:rFonts w:ascii="宋体" w:hAnsi="宋体" w:hint="eastAsia"/>
                <w:szCs w:val="21"/>
              </w:rPr>
              <w:t>南京</w:t>
            </w:r>
            <w:r w:rsidR="004E3A31">
              <w:rPr>
                <w:rFonts w:ascii="宋体" w:hAnsi="宋体"/>
                <w:szCs w:val="21"/>
              </w:rPr>
              <w:t>市溧水区人民医院</w:t>
            </w:r>
          </w:p>
        </w:tc>
        <w:tc>
          <w:tcPr>
            <w:tcW w:w="4643" w:type="dxa"/>
            <w:tcBorders>
              <w:top w:val="nil"/>
              <w:left w:val="nil"/>
              <w:bottom w:val="nil"/>
              <w:right w:val="nil"/>
            </w:tcBorders>
          </w:tcPr>
          <w:p w:rsidR="007F235E" w:rsidRDefault="004E3A31" w:rsidP="00A80F10">
            <w:pPr>
              <w:tabs>
                <w:tab w:val="left" w:pos="1719"/>
              </w:tabs>
              <w:autoSpaceDE w:val="0"/>
              <w:autoSpaceDN w:val="0"/>
              <w:adjustRightInd w:val="0"/>
              <w:jc w:val="left"/>
              <w:rPr>
                <w:rFonts w:ascii="宋体" w:hAnsi="宋体"/>
                <w:szCs w:val="21"/>
              </w:rPr>
            </w:pPr>
            <w:r>
              <w:rPr>
                <w:rFonts w:ascii="宋体" w:hAnsi="宋体" w:hint="eastAsia"/>
                <w:szCs w:val="21"/>
              </w:rPr>
              <w:t>乙</w:t>
            </w:r>
            <w:bookmarkStart w:id="0" w:name="_GoBack"/>
            <w:r>
              <w:rPr>
                <w:rFonts w:ascii="宋体" w:hAnsi="宋体" w:hint="eastAsia"/>
                <w:szCs w:val="21"/>
              </w:rPr>
              <w:t>方</w:t>
            </w:r>
            <w:bookmarkEnd w:id="0"/>
            <w:r w:rsidR="007F235E">
              <w:rPr>
                <w:rFonts w:ascii="宋体" w:hAnsi="宋体" w:hint="eastAsia"/>
                <w:szCs w:val="21"/>
              </w:rPr>
              <w:t>：</w:t>
            </w:r>
            <w:r>
              <w:rPr>
                <w:rFonts w:ascii="宋体" w:hAnsi="宋体"/>
                <w:szCs w:val="21"/>
              </w:rPr>
              <w:t xml:space="preserve"> </w:t>
            </w:r>
            <w:r w:rsidR="00A80F10">
              <w:rPr>
                <w:rFonts w:ascii="宋体" w:hAnsi="宋体"/>
                <w:szCs w:val="21"/>
              </w:rPr>
              <w:tab/>
            </w:r>
          </w:p>
        </w:tc>
      </w:tr>
      <w:tr w:rsidR="007F235E" w:rsidTr="00704E9A">
        <w:tc>
          <w:tcPr>
            <w:tcW w:w="4643" w:type="dxa"/>
            <w:tcBorders>
              <w:top w:val="nil"/>
              <w:left w:val="nil"/>
              <w:bottom w:val="nil"/>
              <w:right w:val="nil"/>
            </w:tcBorders>
          </w:tcPr>
          <w:p w:rsidR="007F235E" w:rsidRDefault="007F235E" w:rsidP="00704E9A">
            <w:pPr>
              <w:autoSpaceDE w:val="0"/>
              <w:autoSpaceDN w:val="0"/>
              <w:adjustRightInd w:val="0"/>
              <w:jc w:val="left"/>
              <w:rPr>
                <w:rFonts w:ascii="宋体" w:hAnsi="宋体"/>
                <w:szCs w:val="21"/>
              </w:rPr>
            </w:pPr>
            <w:r>
              <w:rPr>
                <w:rFonts w:ascii="宋体" w:hAnsi="宋体" w:hint="eastAsia"/>
                <w:szCs w:val="21"/>
              </w:rPr>
              <w:t>住所地：</w:t>
            </w:r>
            <w:r w:rsidR="004E3A31">
              <w:rPr>
                <w:rFonts w:ascii="宋体" w:hAnsi="宋体" w:hint="eastAsia"/>
                <w:szCs w:val="21"/>
              </w:rPr>
              <w:t>溧</w:t>
            </w:r>
            <w:r w:rsidR="004E3A31">
              <w:rPr>
                <w:rFonts w:ascii="宋体" w:hAnsi="宋体"/>
                <w:szCs w:val="21"/>
              </w:rPr>
              <w:t>水区</w:t>
            </w:r>
            <w:r w:rsidR="004E3A31">
              <w:rPr>
                <w:rFonts w:ascii="宋体" w:hAnsi="宋体" w:hint="eastAsia"/>
                <w:szCs w:val="21"/>
              </w:rPr>
              <w:t>永</w:t>
            </w:r>
            <w:r w:rsidR="004E3A31">
              <w:rPr>
                <w:rFonts w:ascii="宋体" w:hAnsi="宋体"/>
                <w:szCs w:val="21"/>
              </w:rPr>
              <w:t>阳镇崇文路</w:t>
            </w:r>
            <w:r w:rsidR="004E3A31">
              <w:rPr>
                <w:rFonts w:ascii="宋体" w:hAnsi="宋体" w:hint="eastAsia"/>
                <w:szCs w:val="21"/>
              </w:rPr>
              <w:t>86号</w:t>
            </w:r>
          </w:p>
        </w:tc>
        <w:tc>
          <w:tcPr>
            <w:tcW w:w="4643" w:type="dxa"/>
            <w:tcBorders>
              <w:top w:val="nil"/>
              <w:left w:val="nil"/>
              <w:bottom w:val="nil"/>
              <w:right w:val="nil"/>
            </w:tcBorders>
          </w:tcPr>
          <w:p w:rsidR="007F235E" w:rsidRDefault="007F235E" w:rsidP="008C56F1">
            <w:pPr>
              <w:tabs>
                <w:tab w:val="left" w:pos="1386"/>
              </w:tabs>
              <w:autoSpaceDE w:val="0"/>
              <w:autoSpaceDN w:val="0"/>
              <w:adjustRightInd w:val="0"/>
              <w:jc w:val="left"/>
              <w:rPr>
                <w:rFonts w:ascii="宋体" w:hAnsi="宋体"/>
                <w:szCs w:val="21"/>
              </w:rPr>
            </w:pPr>
            <w:r>
              <w:rPr>
                <w:rFonts w:ascii="宋体" w:hAnsi="宋体" w:hint="eastAsia"/>
                <w:szCs w:val="21"/>
              </w:rPr>
              <w:t>住所地：</w:t>
            </w:r>
            <w:r w:rsidR="008C56F1">
              <w:rPr>
                <w:rFonts w:ascii="宋体" w:hAnsi="宋体"/>
                <w:szCs w:val="21"/>
              </w:rPr>
              <w:tab/>
            </w:r>
          </w:p>
        </w:tc>
      </w:tr>
    </w:tbl>
    <w:p w:rsidR="007F235E" w:rsidRDefault="007F235E" w:rsidP="007F235E">
      <w:pPr>
        <w:autoSpaceDE w:val="0"/>
        <w:autoSpaceDN w:val="0"/>
        <w:adjustRightInd w:val="0"/>
        <w:ind w:firstLine="420"/>
        <w:jc w:val="left"/>
        <w:rPr>
          <w:rFonts w:ascii="宋体" w:hAnsi="宋体"/>
          <w:szCs w:val="21"/>
        </w:rPr>
      </w:pPr>
    </w:p>
    <w:p w:rsidR="007F235E" w:rsidRDefault="007F235E" w:rsidP="007F235E">
      <w:pPr>
        <w:widowControl/>
        <w:adjustRightInd w:val="0"/>
        <w:ind w:firstLine="420"/>
        <w:jc w:val="left"/>
        <w:rPr>
          <w:rFonts w:ascii="宋体" w:hAnsi="宋体" w:cs="宋体"/>
          <w:szCs w:val="21"/>
        </w:rPr>
      </w:pPr>
      <w:r>
        <w:rPr>
          <w:rFonts w:ascii="宋体" w:hAnsi="宋体" w:cs="宋体" w:hint="eastAsia"/>
          <w:szCs w:val="21"/>
        </w:rPr>
        <w:t>根据《中华人民共和国政府采购法》、《中华人民共和国合同法》等法律法规的规定，甲乙双方</w:t>
      </w:r>
      <w:r w:rsidR="008B6EE4">
        <w:rPr>
          <w:rFonts w:ascii="宋体" w:hAnsi="宋体" w:cs="宋体" w:hint="eastAsia"/>
          <w:szCs w:val="21"/>
        </w:rPr>
        <w:t>经</w:t>
      </w:r>
      <w:r w:rsidR="008B6EE4">
        <w:rPr>
          <w:rFonts w:ascii="宋体" w:hAnsi="宋体" w:cs="宋体"/>
          <w:szCs w:val="21"/>
        </w:rPr>
        <w:t>友好协</w:t>
      </w:r>
      <w:r w:rsidR="008B6EE4">
        <w:rPr>
          <w:rFonts w:ascii="宋体" w:hAnsi="宋体" w:cs="宋体" w:hint="eastAsia"/>
          <w:szCs w:val="21"/>
        </w:rPr>
        <w:t>商</w:t>
      </w:r>
      <w:r w:rsidR="008B6EE4">
        <w:rPr>
          <w:rFonts w:ascii="宋体" w:hAnsi="宋体" w:cs="宋体"/>
          <w:szCs w:val="21"/>
        </w:rPr>
        <w:t>，</w:t>
      </w:r>
      <w:r>
        <w:rPr>
          <w:rFonts w:ascii="宋体" w:hAnsi="宋体" w:cs="宋体" w:hint="eastAsia"/>
          <w:szCs w:val="21"/>
        </w:rPr>
        <w:t>按照</w:t>
      </w:r>
      <w:r w:rsidR="008B6EE4">
        <w:rPr>
          <w:rFonts w:ascii="宋体" w:hAnsi="宋体" w:cs="宋体" w:hint="eastAsia"/>
          <w:szCs w:val="21"/>
        </w:rPr>
        <w:t>谈判</w:t>
      </w:r>
      <w:r w:rsidR="008B6EE4">
        <w:rPr>
          <w:rFonts w:ascii="宋体" w:hAnsi="宋体" w:cs="宋体"/>
          <w:szCs w:val="21"/>
        </w:rPr>
        <w:t>结果，</w:t>
      </w:r>
      <w:r>
        <w:rPr>
          <w:rFonts w:ascii="宋体" w:hAnsi="宋体" w:cs="宋体" w:hint="eastAsia"/>
          <w:szCs w:val="21"/>
        </w:rPr>
        <w:t>签订本合同</w:t>
      </w:r>
      <w:r w:rsidR="008B6EE4">
        <w:rPr>
          <w:rFonts w:ascii="宋体" w:hAnsi="宋体" w:cs="宋体" w:hint="eastAsia"/>
          <w:szCs w:val="21"/>
        </w:rPr>
        <w:t>，</w:t>
      </w:r>
      <w:r w:rsidR="008B6EE4">
        <w:rPr>
          <w:kern w:val="1"/>
          <w:szCs w:val="21"/>
        </w:rPr>
        <w:t>承诺共同信守。</w:t>
      </w:r>
    </w:p>
    <w:p w:rsidR="007F235E" w:rsidRDefault="007F235E" w:rsidP="007F235E">
      <w:pPr>
        <w:ind w:firstLine="422"/>
        <w:rPr>
          <w:rFonts w:ascii="宋体" w:hAnsi="宋体"/>
          <w:szCs w:val="21"/>
          <w:u w:val="single"/>
        </w:rPr>
      </w:pPr>
      <w:r>
        <w:rPr>
          <w:rFonts w:ascii="宋体" w:hAnsi="宋体" w:hint="eastAsia"/>
          <w:szCs w:val="21"/>
        </w:rPr>
        <w:t>第一条 合同标的 乙方根据甲方要求提供下列</w:t>
      </w:r>
      <w:r w:rsidR="000B7581">
        <w:rPr>
          <w:rFonts w:ascii="宋体" w:hAnsi="宋体" w:hint="eastAsia"/>
          <w:szCs w:val="21"/>
        </w:rPr>
        <w:t>产品</w:t>
      </w:r>
      <w:r w:rsidR="000B7581">
        <w:rPr>
          <w:rFonts w:ascii="宋体" w:hAnsi="宋体"/>
          <w:szCs w:val="21"/>
        </w:rPr>
        <w:t>（</w:t>
      </w:r>
      <w:r w:rsidR="000B7581">
        <w:rPr>
          <w:rFonts w:ascii="宋体" w:hAnsi="宋体" w:hint="eastAsia"/>
          <w:szCs w:val="21"/>
        </w:rPr>
        <w:t>服务</w:t>
      </w:r>
      <w:r w:rsidR="000B7581">
        <w:rPr>
          <w:rFonts w:ascii="宋体" w:hAnsi="宋体"/>
          <w:szCs w:val="21"/>
        </w:rPr>
        <w:t>）</w:t>
      </w:r>
      <w:r>
        <w:rPr>
          <w:rFonts w:ascii="宋体" w:hAnsi="宋体" w:hint="eastAsia"/>
          <w:szCs w:val="21"/>
        </w:rPr>
        <w:t>：</w:t>
      </w:r>
      <w:r>
        <w:rPr>
          <w:rFonts w:ascii="宋体" w:hAnsi="宋体" w:hint="eastAsia"/>
          <w:szCs w:val="21"/>
          <w:u w:val="single"/>
        </w:rPr>
        <w:t xml:space="preserve">                                  </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1239"/>
        <w:gridCol w:w="1022"/>
        <w:gridCol w:w="1200"/>
        <w:gridCol w:w="1478"/>
        <w:gridCol w:w="1904"/>
        <w:gridCol w:w="1627"/>
      </w:tblGrid>
      <w:tr w:rsidR="000B7581" w:rsidTr="000B7581">
        <w:trPr>
          <w:jc w:val="center"/>
        </w:trPr>
        <w:tc>
          <w:tcPr>
            <w:tcW w:w="1229" w:type="dxa"/>
            <w:vAlign w:val="center"/>
          </w:tcPr>
          <w:p w:rsidR="000B7581" w:rsidRPr="000B7581" w:rsidRDefault="000B7581" w:rsidP="003607F9">
            <w:pPr>
              <w:spacing w:line="0" w:lineRule="atLeast"/>
              <w:jc w:val="center"/>
              <w:rPr>
                <w:rFonts w:ascii="宋体" w:hAnsi="宋体" w:cs="宋体"/>
                <w:szCs w:val="21"/>
              </w:rPr>
            </w:pPr>
            <w:r w:rsidRPr="000B7581">
              <w:rPr>
                <w:rFonts w:ascii="宋体" w:hAnsi="宋体" w:cs="宋体" w:hint="eastAsia"/>
                <w:szCs w:val="21"/>
              </w:rPr>
              <w:t>产品名称</w:t>
            </w:r>
          </w:p>
        </w:tc>
        <w:tc>
          <w:tcPr>
            <w:tcW w:w="1239" w:type="dxa"/>
            <w:vAlign w:val="center"/>
          </w:tcPr>
          <w:p w:rsidR="000B7581" w:rsidRPr="000B7581" w:rsidRDefault="000B7581" w:rsidP="003607F9">
            <w:pPr>
              <w:spacing w:line="0" w:lineRule="atLeast"/>
              <w:jc w:val="center"/>
              <w:rPr>
                <w:rFonts w:ascii="宋体" w:hAnsi="宋体" w:cs="宋体"/>
                <w:szCs w:val="21"/>
              </w:rPr>
            </w:pPr>
            <w:r w:rsidRPr="000B7581">
              <w:rPr>
                <w:rFonts w:ascii="宋体" w:hAnsi="宋体" w:cs="宋体" w:hint="eastAsia"/>
                <w:szCs w:val="21"/>
              </w:rPr>
              <w:t>规格型号</w:t>
            </w:r>
          </w:p>
        </w:tc>
        <w:tc>
          <w:tcPr>
            <w:tcW w:w="1022" w:type="dxa"/>
            <w:vAlign w:val="center"/>
          </w:tcPr>
          <w:p w:rsidR="000B7581" w:rsidRPr="000B7581" w:rsidRDefault="000B7581" w:rsidP="003607F9">
            <w:pPr>
              <w:spacing w:line="0" w:lineRule="atLeast"/>
              <w:jc w:val="center"/>
              <w:rPr>
                <w:rFonts w:ascii="宋体" w:hAnsi="宋体" w:cs="宋体"/>
                <w:szCs w:val="21"/>
              </w:rPr>
            </w:pPr>
            <w:r w:rsidRPr="000B7581">
              <w:rPr>
                <w:rFonts w:ascii="宋体" w:hAnsi="宋体" w:cs="宋体" w:hint="eastAsia"/>
                <w:szCs w:val="21"/>
              </w:rPr>
              <w:t>数量</w:t>
            </w:r>
          </w:p>
        </w:tc>
        <w:tc>
          <w:tcPr>
            <w:tcW w:w="1200" w:type="dxa"/>
            <w:vAlign w:val="center"/>
          </w:tcPr>
          <w:p w:rsidR="000B7581" w:rsidRPr="000B7581" w:rsidRDefault="000B7581" w:rsidP="000B7581">
            <w:pPr>
              <w:spacing w:line="0" w:lineRule="atLeast"/>
              <w:jc w:val="center"/>
              <w:rPr>
                <w:rFonts w:ascii="宋体" w:hAnsi="宋体" w:cs="宋体"/>
                <w:szCs w:val="21"/>
              </w:rPr>
            </w:pPr>
            <w:r w:rsidRPr="000B7581">
              <w:rPr>
                <w:rFonts w:ascii="宋体" w:hAnsi="宋体" w:cs="宋体" w:hint="eastAsia"/>
                <w:szCs w:val="21"/>
              </w:rPr>
              <w:t>单价</w:t>
            </w:r>
          </w:p>
        </w:tc>
        <w:tc>
          <w:tcPr>
            <w:tcW w:w="1478" w:type="dxa"/>
            <w:vAlign w:val="center"/>
          </w:tcPr>
          <w:p w:rsidR="000B7581" w:rsidRPr="000B7581" w:rsidRDefault="000B7581" w:rsidP="000B7581">
            <w:pPr>
              <w:spacing w:line="0" w:lineRule="atLeast"/>
              <w:jc w:val="center"/>
              <w:rPr>
                <w:rFonts w:ascii="宋体" w:hAnsi="宋体" w:cs="宋体"/>
                <w:szCs w:val="21"/>
              </w:rPr>
            </w:pPr>
            <w:r w:rsidRPr="000B7581">
              <w:rPr>
                <w:rFonts w:ascii="宋体" w:hAnsi="宋体" w:cs="宋体" w:hint="eastAsia"/>
                <w:szCs w:val="21"/>
              </w:rPr>
              <w:t>总价</w:t>
            </w:r>
          </w:p>
        </w:tc>
        <w:tc>
          <w:tcPr>
            <w:tcW w:w="1904" w:type="dxa"/>
            <w:vAlign w:val="center"/>
          </w:tcPr>
          <w:p w:rsidR="000B7581" w:rsidRPr="000B7581" w:rsidRDefault="000B7581" w:rsidP="000B7581">
            <w:pPr>
              <w:spacing w:line="0" w:lineRule="atLeast"/>
              <w:jc w:val="center"/>
              <w:rPr>
                <w:rFonts w:ascii="宋体" w:hAnsi="宋体" w:cs="宋体"/>
                <w:szCs w:val="21"/>
              </w:rPr>
            </w:pPr>
            <w:r w:rsidRPr="000B7581">
              <w:rPr>
                <w:rFonts w:ascii="宋体" w:hAnsi="宋体" w:cs="宋体" w:hint="eastAsia"/>
                <w:szCs w:val="21"/>
              </w:rPr>
              <w:t>生产厂家</w:t>
            </w:r>
          </w:p>
        </w:tc>
        <w:tc>
          <w:tcPr>
            <w:tcW w:w="1627" w:type="dxa"/>
            <w:vAlign w:val="center"/>
          </w:tcPr>
          <w:p w:rsidR="000B7581" w:rsidRPr="000B7581" w:rsidRDefault="000B7581" w:rsidP="000B7581">
            <w:pPr>
              <w:spacing w:line="0" w:lineRule="atLeast"/>
              <w:jc w:val="center"/>
              <w:rPr>
                <w:rFonts w:ascii="宋体" w:hAnsi="宋体" w:cs="宋体"/>
                <w:szCs w:val="21"/>
              </w:rPr>
            </w:pPr>
            <w:r w:rsidRPr="000B7581">
              <w:rPr>
                <w:rFonts w:ascii="宋体" w:hAnsi="宋体" w:cs="宋体" w:hint="eastAsia"/>
                <w:szCs w:val="21"/>
              </w:rPr>
              <w:t>注册证号</w:t>
            </w:r>
          </w:p>
        </w:tc>
      </w:tr>
      <w:tr w:rsidR="000B7581" w:rsidTr="000B7581">
        <w:trPr>
          <w:trHeight w:val="327"/>
          <w:jc w:val="center"/>
        </w:trPr>
        <w:tc>
          <w:tcPr>
            <w:tcW w:w="1229" w:type="dxa"/>
            <w:vAlign w:val="center"/>
          </w:tcPr>
          <w:p w:rsidR="000B7581" w:rsidRPr="000B7581" w:rsidRDefault="000B7581" w:rsidP="003607F9">
            <w:pPr>
              <w:spacing w:line="0" w:lineRule="atLeast"/>
              <w:jc w:val="center"/>
              <w:rPr>
                <w:rFonts w:ascii="宋体" w:hAnsi="宋体" w:cs="宋体"/>
                <w:szCs w:val="21"/>
              </w:rPr>
            </w:pPr>
          </w:p>
        </w:tc>
        <w:tc>
          <w:tcPr>
            <w:tcW w:w="1239" w:type="dxa"/>
            <w:vAlign w:val="center"/>
          </w:tcPr>
          <w:p w:rsidR="000B7581" w:rsidRPr="000B7581" w:rsidRDefault="000B7581" w:rsidP="003607F9">
            <w:pPr>
              <w:spacing w:line="0" w:lineRule="atLeast"/>
              <w:jc w:val="center"/>
              <w:rPr>
                <w:rFonts w:ascii="宋体" w:hAnsi="宋体" w:cs="宋体"/>
                <w:szCs w:val="21"/>
              </w:rPr>
            </w:pPr>
          </w:p>
        </w:tc>
        <w:tc>
          <w:tcPr>
            <w:tcW w:w="1022" w:type="dxa"/>
            <w:vAlign w:val="center"/>
          </w:tcPr>
          <w:p w:rsidR="000B7581" w:rsidRPr="000B7581" w:rsidRDefault="000B7581" w:rsidP="003607F9">
            <w:pPr>
              <w:spacing w:line="0" w:lineRule="atLeast"/>
              <w:jc w:val="center"/>
              <w:rPr>
                <w:rFonts w:ascii="宋体" w:hAnsi="宋体" w:cs="宋体"/>
                <w:szCs w:val="21"/>
              </w:rPr>
            </w:pPr>
          </w:p>
        </w:tc>
        <w:tc>
          <w:tcPr>
            <w:tcW w:w="1200" w:type="dxa"/>
            <w:vAlign w:val="center"/>
          </w:tcPr>
          <w:p w:rsidR="000B7581" w:rsidRPr="000B7581" w:rsidRDefault="000B7581" w:rsidP="003607F9">
            <w:pPr>
              <w:spacing w:line="0" w:lineRule="atLeast"/>
              <w:jc w:val="center"/>
              <w:rPr>
                <w:rFonts w:ascii="宋体" w:hAnsi="宋体" w:cs="宋体"/>
                <w:szCs w:val="21"/>
              </w:rPr>
            </w:pPr>
          </w:p>
        </w:tc>
        <w:tc>
          <w:tcPr>
            <w:tcW w:w="1478" w:type="dxa"/>
            <w:vAlign w:val="center"/>
          </w:tcPr>
          <w:p w:rsidR="000B7581" w:rsidRPr="000B7581" w:rsidRDefault="000B7581" w:rsidP="003607F9">
            <w:pPr>
              <w:pStyle w:val="a5"/>
              <w:adjustRightInd w:val="0"/>
              <w:snapToGrid w:val="0"/>
              <w:spacing w:before="120" w:after="120" w:line="0" w:lineRule="atLeast"/>
              <w:jc w:val="center"/>
              <w:rPr>
                <w:rFonts w:hAnsi="宋体" w:cs="宋体"/>
              </w:rPr>
            </w:pPr>
          </w:p>
        </w:tc>
        <w:tc>
          <w:tcPr>
            <w:tcW w:w="1904" w:type="dxa"/>
            <w:vAlign w:val="center"/>
          </w:tcPr>
          <w:p w:rsidR="000B7581" w:rsidRPr="000B7581" w:rsidRDefault="000B7581" w:rsidP="003607F9">
            <w:pPr>
              <w:pStyle w:val="a5"/>
              <w:adjustRightInd w:val="0"/>
              <w:snapToGrid w:val="0"/>
              <w:spacing w:before="120" w:after="120" w:line="0" w:lineRule="atLeast"/>
              <w:jc w:val="center"/>
              <w:rPr>
                <w:rFonts w:hAnsi="宋体" w:cs="宋体"/>
              </w:rPr>
            </w:pPr>
          </w:p>
        </w:tc>
        <w:tc>
          <w:tcPr>
            <w:tcW w:w="1627" w:type="dxa"/>
            <w:vAlign w:val="center"/>
          </w:tcPr>
          <w:p w:rsidR="000B7581" w:rsidRPr="000B7581" w:rsidRDefault="000B7581" w:rsidP="003607F9">
            <w:pPr>
              <w:pStyle w:val="a5"/>
              <w:adjustRightInd w:val="0"/>
              <w:snapToGrid w:val="0"/>
              <w:spacing w:before="120" w:after="120" w:line="0" w:lineRule="atLeast"/>
              <w:jc w:val="center"/>
              <w:rPr>
                <w:rFonts w:hAnsi="宋体" w:cs="宋体"/>
              </w:rPr>
            </w:pPr>
          </w:p>
        </w:tc>
      </w:tr>
      <w:tr w:rsidR="000B7581" w:rsidTr="000B7581">
        <w:trPr>
          <w:trHeight w:val="235"/>
          <w:jc w:val="center"/>
        </w:trPr>
        <w:tc>
          <w:tcPr>
            <w:tcW w:w="1229" w:type="dxa"/>
            <w:vAlign w:val="center"/>
          </w:tcPr>
          <w:p w:rsidR="000B7581" w:rsidRPr="000B7581" w:rsidRDefault="000B7581" w:rsidP="003607F9">
            <w:pPr>
              <w:spacing w:line="0" w:lineRule="atLeast"/>
              <w:jc w:val="center"/>
              <w:rPr>
                <w:rFonts w:ascii="宋体" w:hAnsi="宋体" w:cs="宋体"/>
                <w:szCs w:val="21"/>
              </w:rPr>
            </w:pPr>
          </w:p>
        </w:tc>
        <w:tc>
          <w:tcPr>
            <w:tcW w:w="1239" w:type="dxa"/>
            <w:vAlign w:val="center"/>
          </w:tcPr>
          <w:p w:rsidR="000B7581" w:rsidRPr="000B7581" w:rsidRDefault="000B7581" w:rsidP="003607F9">
            <w:pPr>
              <w:spacing w:line="0" w:lineRule="atLeast"/>
              <w:jc w:val="center"/>
              <w:rPr>
                <w:rFonts w:ascii="宋体" w:hAnsi="宋体" w:cs="宋体"/>
                <w:szCs w:val="21"/>
              </w:rPr>
            </w:pPr>
          </w:p>
        </w:tc>
        <w:tc>
          <w:tcPr>
            <w:tcW w:w="1022" w:type="dxa"/>
            <w:vAlign w:val="center"/>
          </w:tcPr>
          <w:p w:rsidR="000B7581" w:rsidRPr="000B7581" w:rsidRDefault="000B7581" w:rsidP="003607F9">
            <w:pPr>
              <w:spacing w:line="0" w:lineRule="atLeast"/>
              <w:jc w:val="center"/>
              <w:rPr>
                <w:rFonts w:ascii="宋体" w:hAnsi="宋体" w:cs="宋体"/>
                <w:szCs w:val="21"/>
              </w:rPr>
            </w:pPr>
          </w:p>
        </w:tc>
        <w:tc>
          <w:tcPr>
            <w:tcW w:w="1200" w:type="dxa"/>
            <w:vAlign w:val="center"/>
          </w:tcPr>
          <w:p w:rsidR="000B7581" w:rsidRPr="000B7581" w:rsidRDefault="000B7581" w:rsidP="003607F9">
            <w:pPr>
              <w:spacing w:line="0" w:lineRule="atLeast"/>
              <w:jc w:val="center"/>
              <w:rPr>
                <w:rFonts w:ascii="宋体" w:hAnsi="宋体" w:cs="宋体"/>
                <w:szCs w:val="21"/>
              </w:rPr>
            </w:pPr>
          </w:p>
        </w:tc>
        <w:tc>
          <w:tcPr>
            <w:tcW w:w="1478" w:type="dxa"/>
            <w:vAlign w:val="center"/>
          </w:tcPr>
          <w:p w:rsidR="000B7581" w:rsidRPr="000B7581" w:rsidRDefault="000B7581" w:rsidP="003607F9">
            <w:pPr>
              <w:pStyle w:val="a5"/>
              <w:adjustRightInd w:val="0"/>
              <w:snapToGrid w:val="0"/>
              <w:spacing w:before="120" w:after="120" w:line="0" w:lineRule="atLeast"/>
              <w:jc w:val="center"/>
              <w:rPr>
                <w:rFonts w:hAnsi="宋体" w:cs="宋体"/>
              </w:rPr>
            </w:pPr>
          </w:p>
        </w:tc>
        <w:tc>
          <w:tcPr>
            <w:tcW w:w="1904" w:type="dxa"/>
            <w:vAlign w:val="center"/>
          </w:tcPr>
          <w:p w:rsidR="000B7581" w:rsidRPr="000B7581" w:rsidRDefault="000B7581" w:rsidP="003607F9">
            <w:pPr>
              <w:pStyle w:val="a5"/>
              <w:adjustRightInd w:val="0"/>
              <w:snapToGrid w:val="0"/>
              <w:spacing w:before="120" w:after="120" w:line="0" w:lineRule="atLeast"/>
              <w:jc w:val="center"/>
              <w:rPr>
                <w:rFonts w:hAnsi="宋体" w:cs="宋体"/>
              </w:rPr>
            </w:pPr>
          </w:p>
        </w:tc>
        <w:tc>
          <w:tcPr>
            <w:tcW w:w="1627" w:type="dxa"/>
            <w:vAlign w:val="center"/>
          </w:tcPr>
          <w:p w:rsidR="000B7581" w:rsidRPr="000B7581" w:rsidRDefault="000B7581" w:rsidP="003607F9">
            <w:pPr>
              <w:pStyle w:val="a5"/>
              <w:adjustRightInd w:val="0"/>
              <w:snapToGrid w:val="0"/>
              <w:spacing w:before="120" w:after="120" w:line="0" w:lineRule="atLeast"/>
              <w:jc w:val="center"/>
              <w:rPr>
                <w:rFonts w:hAnsi="宋体" w:cs="宋体"/>
              </w:rPr>
            </w:pPr>
          </w:p>
        </w:tc>
      </w:tr>
    </w:tbl>
    <w:p w:rsidR="008B6EE4" w:rsidRDefault="008B6EE4" w:rsidP="007F235E">
      <w:pPr>
        <w:autoSpaceDE w:val="0"/>
        <w:autoSpaceDN w:val="0"/>
        <w:adjustRightInd w:val="0"/>
        <w:ind w:firstLine="420"/>
        <w:jc w:val="left"/>
        <w:rPr>
          <w:rFonts w:ascii="宋体" w:hAnsi="宋体"/>
          <w:szCs w:val="21"/>
        </w:rPr>
      </w:pP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第二条 合同总价款 本合同项下服务单价为</w:t>
      </w:r>
      <w:r>
        <w:rPr>
          <w:rFonts w:ascii="宋体" w:hAnsi="宋体"/>
          <w:szCs w:val="21"/>
        </w:rPr>
        <w:t>___________</w:t>
      </w:r>
      <w:r>
        <w:rPr>
          <w:rFonts w:ascii="宋体" w:hAnsi="宋体" w:hint="eastAsia"/>
          <w:szCs w:val="21"/>
        </w:rPr>
        <w:t>（大写）人民币，总价款为</w:t>
      </w:r>
      <w:r>
        <w:rPr>
          <w:rFonts w:ascii="宋体" w:hAnsi="宋体"/>
          <w:szCs w:val="21"/>
        </w:rPr>
        <w:t>___________</w:t>
      </w:r>
      <w:r>
        <w:rPr>
          <w:rFonts w:ascii="宋体" w:hAnsi="宋体" w:hint="eastAsia"/>
          <w:szCs w:val="21"/>
        </w:rPr>
        <w:t>（大写）人民币，分项价款在“分项报价表”中有明确规定。</w:t>
      </w:r>
    </w:p>
    <w:p w:rsidR="007F235E" w:rsidRDefault="007F235E" w:rsidP="007F235E">
      <w:pPr>
        <w:ind w:firstLineChars="200" w:firstLine="420"/>
        <w:rPr>
          <w:rFonts w:ascii="宋体" w:hAnsi="宋体"/>
          <w:szCs w:val="21"/>
        </w:rPr>
      </w:pPr>
      <w:r>
        <w:rPr>
          <w:rFonts w:ascii="宋体" w:hAnsi="宋体" w:hint="eastAsia"/>
          <w:bCs/>
          <w:szCs w:val="21"/>
        </w:rPr>
        <w:t>第三条</w:t>
      </w:r>
      <w:r>
        <w:rPr>
          <w:rFonts w:ascii="宋体" w:hAnsi="宋体"/>
          <w:bCs/>
          <w:szCs w:val="21"/>
        </w:rPr>
        <w:t xml:space="preserve"> </w:t>
      </w:r>
      <w:r>
        <w:rPr>
          <w:rFonts w:ascii="宋体" w:hAnsi="宋体" w:hint="eastAsia"/>
          <w:bCs/>
          <w:szCs w:val="21"/>
        </w:rPr>
        <w:t>组成本合同的有关文件</w:t>
      </w:r>
      <w:r>
        <w:rPr>
          <w:rFonts w:ascii="宋体" w:hAnsi="宋体"/>
          <w:szCs w:val="21"/>
        </w:rPr>
        <w:t xml:space="preserve">  </w:t>
      </w:r>
      <w:r>
        <w:rPr>
          <w:rFonts w:ascii="宋体" w:hAnsi="宋体" w:hint="eastAsia"/>
          <w:szCs w:val="21"/>
        </w:rPr>
        <w:t>下列关于南京市溧水区政府采购</w:t>
      </w:r>
      <w:r>
        <w:rPr>
          <w:rFonts w:ascii="宋体" w:hAnsi="宋体" w:hint="eastAsia"/>
          <w:szCs w:val="21"/>
          <w:u w:val="single"/>
        </w:rPr>
        <w:t xml:space="preserve">            </w:t>
      </w:r>
      <w:r>
        <w:rPr>
          <w:rFonts w:ascii="宋体" w:hAnsi="宋体" w:hint="eastAsia"/>
          <w:szCs w:val="21"/>
        </w:rPr>
        <w:t>号采购文件和有关附件是本合同不可分割的组成部分，与本合同具有同等法律效力。</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第四条</w:t>
      </w:r>
      <w:r>
        <w:rPr>
          <w:rFonts w:ascii="宋体" w:hAnsi="宋体"/>
          <w:bCs/>
          <w:szCs w:val="21"/>
        </w:rPr>
        <w:t xml:space="preserve"> </w:t>
      </w:r>
      <w:r>
        <w:rPr>
          <w:rFonts w:ascii="宋体" w:hAnsi="宋体" w:hint="eastAsia"/>
          <w:bCs/>
          <w:szCs w:val="21"/>
        </w:rPr>
        <w:t>权利保证</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乙方应保证为甲方提供货物和服务任何一部分时不受第三方提出侵犯其专利权、版权、商标权或其他权利的起诉。一旦出现侵权，乙方应承担全部责任。</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第五条</w:t>
      </w:r>
      <w:r>
        <w:rPr>
          <w:rFonts w:ascii="宋体" w:hAnsi="宋体"/>
          <w:bCs/>
          <w:szCs w:val="21"/>
        </w:rPr>
        <w:t xml:space="preserve"> </w:t>
      </w:r>
      <w:r>
        <w:rPr>
          <w:rFonts w:ascii="宋体" w:hAnsi="宋体" w:hint="eastAsia"/>
          <w:bCs/>
          <w:szCs w:val="21"/>
        </w:rPr>
        <w:t>质量保证</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乙方提供的服务必须全部达到采购文件各项要求，国家或行业有规定的，还要符合相应规定。维保期满前，乙方应根据甲方要求提供完整的文档资料，并配合甲方做好下一维保年度的衔接工作。</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第六条</w:t>
      </w:r>
      <w:r>
        <w:rPr>
          <w:rFonts w:ascii="宋体" w:hAnsi="宋体"/>
          <w:bCs/>
          <w:szCs w:val="21"/>
        </w:rPr>
        <w:t xml:space="preserve"> </w:t>
      </w:r>
      <w:r>
        <w:rPr>
          <w:rFonts w:ascii="宋体" w:hAnsi="宋体" w:hint="eastAsia"/>
          <w:bCs/>
          <w:szCs w:val="21"/>
        </w:rPr>
        <w:t>交付使用和验收</w:t>
      </w:r>
    </w:p>
    <w:p w:rsidR="007F235E" w:rsidRDefault="007F235E" w:rsidP="007F235E">
      <w:pPr>
        <w:autoSpaceDE w:val="0"/>
        <w:autoSpaceDN w:val="0"/>
        <w:adjustRightInd w:val="0"/>
        <w:ind w:firstLine="420"/>
        <w:jc w:val="left"/>
        <w:rPr>
          <w:rFonts w:ascii="宋体" w:hAnsi="宋体"/>
          <w:szCs w:val="21"/>
          <w:u w:val="single"/>
        </w:rPr>
      </w:pPr>
      <w:r>
        <w:rPr>
          <w:rFonts w:ascii="宋体" w:hAnsi="宋体"/>
          <w:szCs w:val="21"/>
        </w:rPr>
        <w:t>1</w:t>
      </w:r>
      <w:r>
        <w:rPr>
          <w:rFonts w:ascii="宋体" w:hAnsi="宋体" w:hint="eastAsia"/>
          <w:szCs w:val="21"/>
        </w:rPr>
        <w:t>、乙方应当在合同签订后XX天内完成采购文件规定的项目并交付甲方使用。采购文件有约定的，从其约定。</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2</w:t>
      </w:r>
      <w:r>
        <w:rPr>
          <w:rFonts w:ascii="宋体" w:hAnsi="宋体" w:hint="eastAsia"/>
          <w:szCs w:val="21"/>
        </w:rPr>
        <w:t>、甲方自行组织或视情邀请相关专家或国家认可的质量检测机构参加验收，乙方提供的服务不符合采购文件和合同规定的，甲方有权拒收，并承担验收费用等。</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第七条</w:t>
      </w:r>
      <w:r>
        <w:rPr>
          <w:rFonts w:ascii="宋体" w:hAnsi="宋体"/>
          <w:bCs/>
          <w:szCs w:val="21"/>
        </w:rPr>
        <w:t xml:space="preserve"> </w:t>
      </w:r>
      <w:r>
        <w:rPr>
          <w:rFonts w:ascii="宋体" w:hAnsi="宋体" w:hint="eastAsia"/>
          <w:bCs/>
          <w:szCs w:val="21"/>
        </w:rPr>
        <w:t>履约保证金</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1</w:t>
      </w:r>
      <w:r>
        <w:rPr>
          <w:rFonts w:ascii="宋体" w:hAnsi="宋体" w:hint="eastAsia"/>
          <w:szCs w:val="21"/>
        </w:rPr>
        <w:t>、乙方在签订本合同时其投标保证金自动转为履约保证金。</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2</w:t>
      </w:r>
      <w:r>
        <w:rPr>
          <w:rFonts w:ascii="宋体" w:hAnsi="宋体" w:hint="eastAsia"/>
          <w:szCs w:val="21"/>
        </w:rPr>
        <w:t>、履约保证金的有效期为该项目免费维护期满时止。</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3</w:t>
      </w:r>
      <w:r>
        <w:rPr>
          <w:rFonts w:ascii="宋体" w:hAnsi="宋体" w:hint="eastAsia"/>
          <w:szCs w:val="21"/>
        </w:rPr>
        <w:t>、如乙方未能履行合同规定的义务，甲方有权从履约保证金中取得补偿。</w:t>
      </w:r>
    </w:p>
    <w:p w:rsidR="007F235E" w:rsidRDefault="007F235E" w:rsidP="007F235E">
      <w:pPr>
        <w:autoSpaceDE w:val="0"/>
        <w:autoSpaceDN w:val="0"/>
        <w:adjustRightInd w:val="0"/>
        <w:ind w:firstLine="420"/>
        <w:jc w:val="left"/>
        <w:rPr>
          <w:rFonts w:ascii="宋体" w:hAnsi="宋体"/>
          <w:i/>
          <w:iCs/>
          <w:szCs w:val="21"/>
        </w:rPr>
      </w:pPr>
      <w:r>
        <w:rPr>
          <w:rFonts w:ascii="宋体" w:hAnsi="宋体"/>
          <w:szCs w:val="21"/>
        </w:rPr>
        <w:t>4</w:t>
      </w:r>
      <w:r>
        <w:rPr>
          <w:rFonts w:ascii="宋体" w:hAnsi="宋体" w:hint="eastAsia"/>
          <w:szCs w:val="21"/>
        </w:rPr>
        <w:t>、履约保证金扣除甲方应得的补偿后的余额在有效期满后七工作日内无息退还给乙方。</w:t>
      </w:r>
    </w:p>
    <w:p w:rsidR="007F235E" w:rsidRDefault="007F235E" w:rsidP="007F235E">
      <w:pPr>
        <w:autoSpaceDE w:val="0"/>
        <w:autoSpaceDN w:val="0"/>
        <w:adjustRightInd w:val="0"/>
        <w:ind w:firstLine="420"/>
        <w:jc w:val="left"/>
        <w:rPr>
          <w:rFonts w:ascii="宋体" w:hAnsi="宋体"/>
          <w:bCs/>
          <w:i/>
          <w:iCs/>
          <w:szCs w:val="21"/>
        </w:rPr>
      </w:pPr>
      <w:r>
        <w:rPr>
          <w:rFonts w:ascii="宋体" w:hAnsi="宋体" w:hint="eastAsia"/>
          <w:bCs/>
          <w:szCs w:val="21"/>
        </w:rPr>
        <w:t>第八条</w:t>
      </w:r>
      <w:r>
        <w:rPr>
          <w:rFonts w:ascii="宋体" w:hAnsi="宋体"/>
          <w:bCs/>
          <w:szCs w:val="21"/>
        </w:rPr>
        <w:t xml:space="preserve"> </w:t>
      </w:r>
      <w:r>
        <w:rPr>
          <w:rFonts w:ascii="宋体" w:hAnsi="宋体" w:hint="eastAsia"/>
          <w:bCs/>
          <w:szCs w:val="21"/>
        </w:rPr>
        <w:t>合同款支付</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1</w:t>
      </w:r>
      <w:r>
        <w:rPr>
          <w:rFonts w:ascii="宋体" w:hAnsi="宋体" w:hint="eastAsia"/>
          <w:szCs w:val="21"/>
        </w:rPr>
        <w:t>、本合同项下所有款项均以人民币支付。</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2、本合同项下的采购资金由甲方自行支付，乙方向甲方开具发票。</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3、付款条件：按照采购文件约定。</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第九条</w:t>
      </w:r>
      <w:r>
        <w:rPr>
          <w:rFonts w:ascii="宋体" w:hAnsi="宋体"/>
          <w:bCs/>
          <w:szCs w:val="21"/>
        </w:rPr>
        <w:t xml:space="preserve"> </w:t>
      </w:r>
      <w:r>
        <w:rPr>
          <w:rFonts w:ascii="宋体" w:hAnsi="宋体" w:hint="eastAsia"/>
          <w:bCs/>
          <w:szCs w:val="21"/>
        </w:rPr>
        <w:t>违约责任</w:t>
      </w:r>
      <w:r>
        <w:rPr>
          <w:rFonts w:ascii="宋体" w:hAnsi="宋体"/>
          <w:bCs/>
          <w:szCs w:val="21"/>
        </w:rPr>
        <w:tab/>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１、甲方无正当理由拒绝验收或拒付款的，甲方向乙方偿付合同总价的</w:t>
      </w:r>
      <w:r>
        <w:rPr>
          <w:rFonts w:ascii="宋体" w:hAnsi="宋体"/>
          <w:szCs w:val="21"/>
        </w:rPr>
        <w:t>5%</w:t>
      </w:r>
      <w:r>
        <w:rPr>
          <w:rFonts w:ascii="宋体" w:hAnsi="宋体" w:hint="eastAsia"/>
          <w:szCs w:val="21"/>
        </w:rPr>
        <w:t>违约金。</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２、甲方未按合同规定的期限向乙方支付合同款的，每逾期</w:t>
      </w:r>
      <w:r>
        <w:rPr>
          <w:rFonts w:ascii="宋体" w:hAnsi="宋体"/>
          <w:szCs w:val="21"/>
        </w:rPr>
        <w:t>1</w:t>
      </w:r>
      <w:r>
        <w:rPr>
          <w:rFonts w:ascii="宋体" w:hAnsi="宋体" w:hint="eastAsia"/>
          <w:szCs w:val="21"/>
        </w:rPr>
        <w:t>天甲方向乙方偿付欠款总额的</w:t>
      </w:r>
      <w:r>
        <w:rPr>
          <w:rFonts w:ascii="宋体" w:hAnsi="宋体"/>
          <w:szCs w:val="21"/>
        </w:rPr>
        <w:t>5</w:t>
      </w:r>
      <w:r>
        <w:rPr>
          <w:rFonts w:ascii="宋体" w:hAnsi="宋体" w:hint="eastAsia"/>
          <w:szCs w:val="21"/>
        </w:rPr>
        <w:t>‰滞纳金，但累计滞纳金总额不超过欠款总额的</w:t>
      </w:r>
      <w:r>
        <w:rPr>
          <w:rFonts w:ascii="宋体" w:hAnsi="宋体"/>
          <w:szCs w:val="21"/>
        </w:rPr>
        <w:t xml:space="preserve">5% </w:t>
      </w:r>
      <w:r>
        <w:rPr>
          <w:rFonts w:ascii="宋体" w:hAnsi="宋体" w:hint="eastAsia"/>
          <w:szCs w:val="21"/>
        </w:rPr>
        <w:t>。</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lastRenderedPageBreak/>
        <w:t>３、如乙方不能按期交付服务的，甲方有权扣留全部履约保证金；同时乙方应向甲方支付合同总价</w:t>
      </w:r>
      <w:r>
        <w:rPr>
          <w:rFonts w:ascii="宋体" w:hAnsi="宋体"/>
          <w:szCs w:val="21"/>
        </w:rPr>
        <w:t>5%</w:t>
      </w:r>
      <w:r>
        <w:rPr>
          <w:rFonts w:ascii="宋体" w:hAnsi="宋体" w:hint="eastAsia"/>
          <w:szCs w:val="21"/>
        </w:rPr>
        <w:t>的违约金。</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４、乙方逾期交付的，每逾期</w:t>
      </w:r>
      <w:r>
        <w:rPr>
          <w:rFonts w:ascii="宋体" w:hAnsi="宋体"/>
          <w:szCs w:val="21"/>
        </w:rPr>
        <w:t>1</w:t>
      </w:r>
      <w:r>
        <w:rPr>
          <w:rFonts w:ascii="宋体" w:hAnsi="宋体" w:hint="eastAsia"/>
          <w:szCs w:val="21"/>
        </w:rPr>
        <w:t>天，乙方向甲方偿付合同总额的</w:t>
      </w:r>
      <w:r>
        <w:rPr>
          <w:rFonts w:ascii="宋体" w:hAnsi="宋体"/>
          <w:szCs w:val="21"/>
        </w:rPr>
        <w:t>5</w:t>
      </w:r>
      <w:r>
        <w:rPr>
          <w:rFonts w:ascii="宋体" w:hAnsi="宋体" w:hint="eastAsia"/>
          <w:szCs w:val="21"/>
        </w:rPr>
        <w:t>‰的滞纳金。如乙方逾期交付达10天，甲方有权解除合同，解除合同的通知自到达乙方时生效。乙方逾期交付的，今后参加政府采购信誉将受到影响。</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5、乙方在承担违约责任后，仍应继续履行合同规定的义务（甲方解除合同的除外）。甲方未能及时追究乙方的任何一项违约责任并不表明甲方放弃追究乙方该项或其他违约责任。</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6、乙方虚假承诺，或经权威部门检测提供的货物和服务不能满足采购文件要求，或是由于乙方的过错造成合同无法继续履行的，乙方履约保证金不予退还外，还应向甲方支付不少于合同总价30%赔偿金。</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7、维保期满前，若乙方未按时、按甲方要求提供相关文档资料，或不配合甲方做好下一维保年度的衔接工作的承担违约责任，同时乙方应向甲方支付合同总价</w:t>
      </w:r>
      <w:r>
        <w:rPr>
          <w:rFonts w:ascii="宋体" w:hAnsi="宋体"/>
          <w:szCs w:val="21"/>
        </w:rPr>
        <w:t>5%</w:t>
      </w:r>
      <w:r>
        <w:rPr>
          <w:rFonts w:ascii="宋体" w:hAnsi="宋体" w:hint="eastAsia"/>
          <w:szCs w:val="21"/>
        </w:rPr>
        <w:t>的违约金。</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第十条</w:t>
      </w:r>
      <w:r>
        <w:rPr>
          <w:rFonts w:ascii="宋体" w:hAnsi="宋体"/>
          <w:bCs/>
          <w:szCs w:val="21"/>
        </w:rPr>
        <w:t xml:space="preserve"> </w:t>
      </w:r>
      <w:r>
        <w:rPr>
          <w:rFonts w:ascii="宋体" w:hAnsi="宋体" w:hint="eastAsia"/>
          <w:bCs/>
          <w:szCs w:val="21"/>
        </w:rPr>
        <w:t>合同的变更和终止</w:t>
      </w:r>
    </w:p>
    <w:p w:rsidR="007F235E" w:rsidRDefault="007F235E" w:rsidP="007F235E">
      <w:pPr>
        <w:autoSpaceDE w:val="0"/>
        <w:autoSpaceDN w:val="0"/>
        <w:adjustRightInd w:val="0"/>
        <w:ind w:firstLineChars="200" w:firstLine="420"/>
        <w:jc w:val="left"/>
        <w:rPr>
          <w:rFonts w:ascii="宋体" w:hAnsi="宋体"/>
          <w:szCs w:val="21"/>
        </w:rPr>
      </w:pPr>
      <w:r>
        <w:rPr>
          <w:rFonts w:ascii="宋体" w:hAnsi="宋体" w:hint="eastAsia"/>
          <w:szCs w:val="21"/>
        </w:rPr>
        <w:t>1、除《政府采购法》第</w:t>
      </w:r>
      <w:r>
        <w:rPr>
          <w:rFonts w:ascii="宋体" w:hAnsi="宋体"/>
          <w:szCs w:val="21"/>
        </w:rPr>
        <w:t>50</w:t>
      </w:r>
      <w:r>
        <w:rPr>
          <w:rFonts w:ascii="宋体" w:hAnsi="宋体" w:hint="eastAsia"/>
          <w:szCs w:val="21"/>
        </w:rPr>
        <w:t>条第二款规定的情形外，本合同一经签订，甲乙双方不得擅自变更、中止或终止合同。</w:t>
      </w:r>
    </w:p>
    <w:p w:rsidR="007F235E" w:rsidRDefault="007F235E" w:rsidP="007F235E">
      <w:pPr>
        <w:autoSpaceDE w:val="0"/>
        <w:autoSpaceDN w:val="0"/>
        <w:adjustRightInd w:val="0"/>
        <w:ind w:firstLineChars="200" w:firstLine="420"/>
        <w:jc w:val="left"/>
        <w:rPr>
          <w:rFonts w:ascii="宋体" w:hAnsi="宋体"/>
          <w:szCs w:val="21"/>
        </w:rPr>
      </w:pPr>
      <w:r>
        <w:rPr>
          <w:rFonts w:ascii="宋体" w:hAnsi="宋体" w:hint="eastAsia"/>
          <w:szCs w:val="21"/>
        </w:rPr>
        <w:t>2、除发生法律规定的</w:t>
      </w:r>
      <w:r>
        <w:rPr>
          <w:rFonts w:ascii="宋体" w:hAnsi="宋体"/>
          <w:szCs w:val="21"/>
        </w:rPr>
        <w:t>不能预见、不能避免并不能克服的客观情况</w:t>
      </w:r>
      <w:r>
        <w:rPr>
          <w:rFonts w:ascii="宋体" w:hAnsi="宋体" w:hint="eastAsia"/>
          <w:szCs w:val="21"/>
        </w:rPr>
        <w:t>外，甲乙双方不得放弃或拒绝履行合同。乙方放弃或拒绝履行合同，保证金不予退还，在三年内不得参加南京市溧水分中心组织的政府采购活动。</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第十一条</w:t>
      </w:r>
      <w:r>
        <w:rPr>
          <w:rFonts w:ascii="宋体" w:hAnsi="宋体"/>
          <w:bCs/>
          <w:szCs w:val="21"/>
        </w:rPr>
        <w:t xml:space="preserve"> </w:t>
      </w:r>
      <w:r>
        <w:rPr>
          <w:rFonts w:ascii="宋体" w:hAnsi="宋体" w:hint="eastAsia"/>
          <w:bCs/>
          <w:szCs w:val="21"/>
        </w:rPr>
        <w:t>合同的转让</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乙方不得擅自部分或全部转让其应履行的合同义务。</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第十二条</w:t>
      </w:r>
      <w:r>
        <w:rPr>
          <w:rFonts w:ascii="宋体" w:hAnsi="宋体"/>
          <w:bCs/>
          <w:szCs w:val="21"/>
        </w:rPr>
        <w:t xml:space="preserve"> </w:t>
      </w:r>
      <w:r>
        <w:rPr>
          <w:rFonts w:ascii="宋体" w:hAnsi="宋体" w:hint="eastAsia"/>
          <w:bCs/>
          <w:szCs w:val="21"/>
        </w:rPr>
        <w:t>争议的解决</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1、因履行本合同引起的或与本合同有关的争议，甲、乙双方应首先通过友好协商解决，如果协商不能解决争议，则采取以下第（</w:t>
      </w:r>
      <w:r w:rsidR="008332EC">
        <w:rPr>
          <w:rFonts w:ascii="宋体" w:hAnsi="宋体"/>
          <w:szCs w:val="21"/>
        </w:rPr>
        <w:t>1</w:t>
      </w:r>
      <w:r>
        <w:rPr>
          <w:rFonts w:ascii="宋体" w:hAnsi="宋体" w:hint="eastAsia"/>
          <w:szCs w:val="21"/>
        </w:rPr>
        <w:t>）种方式解决争议：</w:t>
      </w:r>
    </w:p>
    <w:p w:rsidR="007F235E" w:rsidRDefault="007F235E" w:rsidP="007F235E">
      <w:pPr>
        <w:autoSpaceDE w:val="0"/>
        <w:autoSpaceDN w:val="0"/>
        <w:adjustRightInd w:val="0"/>
        <w:ind w:firstLine="56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）向甲方所在地有管辖权的人民法院提起诉讼；</w:t>
      </w:r>
    </w:p>
    <w:p w:rsidR="007F235E" w:rsidRDefault="007F235E" w:rsidP="007F235E">
      <w:pPr>
        <w:autoSpaceDE w:val="0"/>
        <w:autoSpaceDN w:val="0"/>
        <w:adjustRightInd w:val="0"/>
        <w:ind w:firstLine="56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）向南京仲裁委员会按其仲裁规则申请仲裁。</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3</w:t>
      </w:r>
      <w:r>
        <w:rPr>
          <w:rFonts w:ascii="宋体" w:hAnsi="宋体" w:hint="eastAsia"/>
          <w:szCs w:val="21"/>
        </w:rPr>
        <w:t>、在仲裁期间，本合同应继续履行。</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第十三条</w:t>
      </w:r>
      <w:r>
        <w:rPr>
          <w:rFonts w:ascii="宋体" w:hAnsi="宋体"/>
          <w:bCs/>
          <w:szCs w:val="21"/>
        </w:rPr>
        <w:t xml:space="preserve"> </w:t>
      </w:r>
      <w:r>
        <w:rPr>
          <w:rFonts w:ascii="宋体" w:hAnsi="宋体" w:hint="eastAsia"/>
          <w:bCs/>
          <w:szCs w:val="21"/>
        </w:rPr>
        <w:t>诚实信用</w:t>
      </w:r>
      <w:r>
        <w:rPr>
          <w:rFonts w:ascii="宋体" w:hAnsi="宋体"/>
          <w:bCs/>
          <w:szCs w:val="21"/>
        </w:rPr>
        <w:t xml:space="preserve"> </w:t>
      </w:r>
    </w:p>
    <w:p w:rsidR="007F235E" w:rsidRDefault="007F235E" w:rsidP="007F235E">
      <w:pPr>
        <w:autoSpaceDE w:val="0"/>
        <w:autoSpaceDN w:val="0"/>
        <w:adjustRightInd w:val="0"/>
        <w:ind w:firstLine="420"/>
        <w:jc w:val="left"/>
        <w:rPr>
          <w:rFonts w:ascii="宋体" w:hAnsi="宋体"/>
          <w:szCs w:val="21"/>
        </w:rPr>
      </w:pPr>
      <w:r>
        <w:rPr>
          <w:rFonts w:ascii="宋体" w:hAnsi="宋体" w:hint="eastAsia"/>
          <w:szCs w:val="21"/>
        </w:rPr>
        <w:t>乙方应诚实信用，严格按照采购文件要求和承诺履行合同，不向甲方进行商业贿赂或者提供不正当利益。</w:t>
      </w:r>
    </w:p>
    <w:p w:rsidR="007F235E" w:rsidRDefault="007F235E" w:rsidP="007F235E">
      <w:pPr>
        <w:autoSpaceDE w:val="0"/>
        <w:autoSpaceDN w:val="0"/>
        <w:adjustRightInd w:val="0"/>
        <w:ind w:firstLine="420"/>
        <w:jc w:val="left"/>
        <w:rPr>
          <w:rFonts w:ascii="宋体" w:hAnsi="宋体"/>
          <w:bCs/>
          <w:szCs w:val="21"/>
        </w:rPr>
      </w:pPr>
      <w:r>
        <w:rPr>
          <w:rFonts w:ascii="宋体" w:hAnsi="宋体" w:hint="eastAsia"/>
          <w:bCs/>
          <w:szCs w:val="21"/>
        </w:rPr>
        <w:t>第十四条</w:t>
      </w:r>
      <w:r>
        <w:rPr>
          <w:rFonts w:ascii="宋体" w:hAnsi="宋体"/>
          <w:bCs/>
          <w:szCs w:val="21"/>
        </w:rPr>
        <w:t xml:space="preserve"> </w:t>
      </w:r>
      <w:r>
        <w:rPr>
          <w:rFonts w:ascii="宋体" w:hAnsi="宋体" w:hint="eastAsia"/>
          <w:bCs/>
          <w:szCs w:val="21"/>
        </w:rPr>
        <w:t>合同生效及其他</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1</w:t>
      </w:r>
      <w:r>
        <w:rPr>
          <w:rFonts w:ascii="宋体" w:hAnsi="宋体" w:hint="eastAsia"/>
          <w:szCs w:val="21"/>
        </w:rPr>
        <w:t>、本合同自签订之日起生效。</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2</w:t>
      </w:r>
      <w:r>
        <w:rPr>
          <w:rFonts w:ascii="宋体" w:hAnsi="宋体" w:hint="eastAsia"/>
          <w:szCs w:val="21"/>
        </w:rPr>
        <w:t>、本合同一式</w:t>
      </w:r>
      <w:r w:rsidR="008B6EE4">
        <w:rPr>
          <w:rFonts w:ascii="宋体" w:hAnsi="宋体" w:hint="eastAsia"/>
          <w:szCs w:val="21"/>
        </w:rPr>
        <w:t>贰</w:t>
      </w:r>
      <w:r>
        <w:rPr>
          <w:rFonts w:ascii="宋体" w:hAnsi="宋体" w:hint="eastAsia"/>
          <w:szCs w:val="21"/>
        </w:rPr>
        <w:t>份，甲乙双方各执</w:t>
      </w:r>
      <w:r w:rsidR="008B6EE4">
        <w:rPr>
          <w:rFonts w:ascii="宋体" w:hAnsi="宋体" w:hint="eastAsia"/>
          <w:szCs w:val="21"/>
        </w:rPr>
        <w:t>臺</w:t>
      </w:r>
      <w:r>
        <w:rPr>
          <w:rFonts w:ascii="宋体" w:hAnsi="宋体" w:hint="eastAsia"/>
          <w:szCs w:val="21"/>
        </w:rPr>
        <w:t>份，。</w:t>
      </w:r>
    </w:p>
    <w:p w:rsidR="007F235E" w:rsidRDefault="007F235E" w:rsidP="007F235E">
      <w:pPr>
        <w:autoSpaceDE w:val="0"/>
        <w:autoSpaceDN w:val="0"/>
        <w:adjustRightInd w:val="0"/>
        <w:ind w:firstLine="420"/>
        <w:jc w:val="left"/>
        <w:rPr>
          <w:rFonts w:ascii="宋体" w:hAnsi="宋体"/>
          <w:szCs w:val="21"/>
        </w:rPr>
      </w:pPr>
      <w:r>
        <w:rPr>
          <w:rFonts w:ascii="宋体" w:hAnsi="宋体"/>
          <w:szCs w:val="21"/>
        </w:rPr>
        <w:t>3</w:t>
      </w:r>
      <w:r>
        <w:rPr>
          <w:rFonts w:ascii="宋体" w:hAnsi="宋体" w:hint="eastAsia"/>
          <w:szCs w:val="21"/>
        </w:rPr>
        <w:t>、本合同应按照中华人民共和国的现行法律进行解释。</w:t>
      </w:r>
    </w:p>
    <w:p w:rsidR="007F235E" w:rsidRDefault="007F235E" w:rsidP="007F235E">
      <w:pPr>
        <w:widowControl/>
        <w:adjustRightInd w:val="0"/>
        <w:ind w:firstLine="420"/>
        <w:jc w:val="left"/>
        <w:rPr>
          <w:rFonts w:ascii="宋体" w:hAnsi="宋体" w:cs="宋体"/>
          <w:szCs w:val="21"/>
        </w:rPr>
      </w:pPr>
    </w:p>
    <w:tbl>
      <w:tblPr>
        <w:tblW w:w="0" w:type="auto"/>
        <w:tblLayout w:type="fixed"/>
        <w:tblLook w:val="0000" w:firstRow="0" w:lastRow="0" w:firstColumn="0" w:lastColumn="0" w:noHBand="0" w:noVBand="0"/>
      </w:tblPr>
      <w:tblGrid>
        <w:gridCol w:w="4643"/>
        <w:gridCol w:w="3437"/>
      </w:tblGrid>
      <w:tr w:rsidR="007F235E" w:rsidTr="008B6EE4">
        <w:tc>
          <w:tcPr>
            <w:tcW w:w="4643" w:type="dxa"/>
            <w:tcBorders>
              <w:top w:val="nil"/>
              <w:left w:val="nil"/>
              <w:bottom w:val="nil"/>
              <w:right w:val="nil"/>
            </w:tcBorders>
          </w:tcPr>
          <w:p w:rsidR="007F235E" w:rsidRDefault="007F235E" w:rsidP="008B6EE4">
            <w:pPr>
              <w:widowControl/>
              <w:adjustRightInd w:val="0"/>
              <w:jc w:val="left"/>
              <w:rPr>
                <w:rFonts w:ascii="宋体" w:hAnsi="宋体" w:cs="宋体"/>
                <w:szCs w:val="21"/>
              </w:rPr>
            </w:pPr>
            <w:r>
              <w:rPr>
                <w:rFonts w:ascii="宋体" w:hAnsi="宋体" w:cs="宋体" w:hint="eastAsia"/>
                <w:szCs w:val="21"/>
              </w:rPr>
              <w:t>甲方：（盖章）</w:t>
            </w:r>
            <w:r w:rsidR="008B6EE4">
              <w:rPr>
                <w:rFonts w:ascii="宋体" w:hAnsi="宋体" w:cs="宋体" w:hint="eastAsia"/>
                <w:szCs w:val="21"/>
              </w:rPr>
              <w:t>南京</w:t>
            </w:r>
            <w:r w:rsidR="008B6EE4">
              <w:rPr>
                <w:rFonts w:ascii="宋体" w:hAnsi="宋体" w:cs="宋体"/>
                <w:szCs w:val="21"/>
              </w:rPr>
              <w:t>市溧水区人民医院</w:t>
            </w:r>
          </w:p>
        </w:tc>
        <w:tc>
          <w:tcPr>
            <w:tcW w:w="3437" w:type="dxa"/>
            <w:tcBorders>
              <w:top w:val="nil"/>
              <w:left w:val="nil"/>
              <w:bottom w:val="nil"/>
              <w:right w:val="nil"/>
            </w:tcBorders>
          </w:tcPr>
          <w:p w:rsidR="007F235E" w:rsidRDefault="007F235E" w:rsidP="008B6EE4">
            <w:pPr>
              <w:widowControl/>
              <w:adjustRightInd w:val="0"/>
              <w:jc w:val="left"/>
              <w:rPr>
                <w:rFonts w:ascii="宋体" w:hAnsi="宋体" w:cs="宋体"/>
                <w:szCs w:val="21"/>
              </w:rPr>
            </w:pPr>
            <w:r>
              <w:rPr>
                <w:rFonts w:ascii="宋体" w:hAnsi="宋体" w:cs="宋体" w:hint="eastAsia"/>
                <w:szCs w:val="21"/>
              </w:rPr>
              <w:t>乙方：（盖章）</w:t>
            </w:r>
          </w:p>
        </w:tc>
      </w:tr>
      <w:tr w:rsidR="007F235E" w:rsidTr="008B6EE4">
        <w:tc>
          <w:tcPr>
            <w:tcW w:w="4643"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代表人：</w:t>
            </w:r>
          </w:p>
        </w:tc>
        <w:tc>
          <w:tcPr>
            <w:tcW w:w="3437"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代表人：</w:t>
            </w:r>
          </w:p>
        </w:tc>
      </w:tr>
      <w:tr w:rsidR="007F235E" w:rsidTr="008B6EE4">
        <w:tc>
          <w:tcPr>
            <w:tcW w:w="4643"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电</w:t>
            </w:r>
            <w:r>
              <w:rPr>
                <w:rFonts w:ascii="宋体" w:hAnsi="宋体"/>
                <w:szCs w:val="21"/>
              </w:rPr>
              <w:t xml:space="preserve">    </w:t>
            </w:r>
            <w:r>
              <w:rPr>
                <w:rFonts w:ascii="宋体" w:hAnsi="宋体" w:cs="宋体" w:hint="eastAsia"/>
                <w:szCs w:val="21"/>
              </w:rPr>
              <w:t>话：</w:t>
            </w:r>
          </w:p>
        </w:tc>
        <w:tc>
          <w:tcPr>
            <w:tcW w:w="3437"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电</w:t>
            </w:r>
            <w:r>
              <w:rPr>
                <w:rFonts w:ascii="宋体" w:hAnsi="宋体"/>
                <w:szCs w:val="21"/>
              </w:rPr>
              <w:t xml:space="preserve">    </w:t>
            </w:r>
            <w:r>
              <w:rPr>
                <w:rFonts w:ascii="宋体" w:hAnsi="宋体" w:cs="宋体" w:hint="eastAsia"/>
                <w:szCs w:val="21"/>
              </w:rPr>
              <w:t>话：</w:t>
            </w:r>
          </w:p>
        </w:tc>
      </w:tr>
      <w:tr w:rsidR="007F235E" w:rsidTr="008B6EE4">
        <w:tc>
          <w:tcPr>
            <w:tcW w:w="4643"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开户银行：</w:t>
            </w:r>
          </w:p>
        </w:tc>
        <w:tc>
          <w:tcPr>
            <w:tcW w:w="3437"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开户银行：</w:t>
            </w:r>
          </w:p>
        </w:tc>
      </w:tr>
      <w:tr w:rsidR="007F235E" w:rsidTr="008B6EE4">
        <w:tc>
          <w:tcPr>
            <w:tcW w:w="4643"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帐</w:t>
            </w:r>
            <w:r>
              <w:rPr>
                <w:rFonts w:ascii="宋体" w:hAnsi="宋体"/>
                <w:szCs w:val="21"/>
              </w:rPr>
              <w:t xml:space="preserve">    </w:t>
            </w:r>
            <w:r>
              <w:rPr>
                <w:rFonts w:ascii="宋体" w:hAnsi="宋体" w:cs="宋体" w:hint="eastAsia"/>
                <w:szCs w:val="21"/>
              </w:rPr>
              <w:t>号：</w:t>
            </w:r>
          </w:p>
        </w:tc>
        <w:tc>
          <w:tcPr>
            <w:tcW w:w="3437" w:type="dxa"/>
            <w:tcBorders>
              <w:top w:val="nil"/>
              <w:left w:val="nil"/>
              <w:bottom w:val="nil"/>
              <w:right w:val="nil"/>
            </w:tcBorders>
          </w:tcPr>
          <w:p w:rsidR="007F235E" w:rsidRDefault="007F235E" w:rsidP="00704E9A">
            <w:pPr>
              <w:widowControl/>
              <w:adjustRightInd w:val="0"/>
              <w:jc w:val="left"/>
              <w:rPr>
                <w:rFonts w:ascii="宋体" w:hAnsi="宋体" w:cs="宋体"/>
                <w:szCs w:val="21"/>
              </w:rPr>
            </w:pPr>
            <w:r>
              <w:rPr>
                <w:rFonts w:ascii="宋体" w:hAnsi="宋体" w:cs="宋体" w:hint="eastAsia"/>
                <w:szCs w:val="21"/>
              </w:rPr>
              <w:t>帐</w:t>
            </w:r>
            <w:r>
              <w:rPr>
                <w:rFonts w:ascii="宋体" w:hAnsi="宋体"/>
                <w:szCs w:val="21"/>
              </w:rPr>
              <w:t xml:space="preserve">    </w:t>
            </w:r>
            <w:r>
              <w:rPr>
                <w:rFonts w:ascii="宋体" w:hAnsi="宋体" w:cs="宋体" w:hint="eastAsia"/>
                <w:szCs w:val="21"/>
              </w:rPr>
              <w:t>号：</w:t>
            </w:r>
          </w:p>
        </w:tc>
      </w:tr>
    </w:tbl>
    <w:p w:rsidR="005C0342" w:rsidRDefault="005C0342"/>
    <w:sectPr w:rsidR="005C0342" w:rsidSect="003F525D">
      <w:headerReference w:type="default" r:id="rId6"/>
      <w:footerReference w:type="default" r:id="rId7"/>
      <w:pgSz w:w="11906" w:h="16838"/>
      <w:pgMar w:top="1418" w:right="1800" w:bottom="1440" w:left="1800" w:header="142"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94" w:rsidRDefault="00A55894" w:rsidP="007F235E">
      <w:r>
        <w:separator/>
      </w:r>
    </w:p>
  </w:endnote>
  <w:endnote w:type="continuationSeparator" w:id="0">
    <w:p w:rsidR="00A55894" w:rsidRDefault="00A55894" w:rsidP="007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21451"/>
      <w:docPartObj>
        <w:docPartGallery w:val="Page Numbers (Bottom of Page)"/>
        <w:docPartUnique/>
      </w:docPartObj>
    </w:sdtPr>
    <w:sdtEndPr/>
    <w:sdtContent>
      <w:sdt>
        <w:sdtPr>
          <w:id w:val="1942023650"/>
          <w:docPartObj>
            <w:docPartGallery w:val="Page Numbers (Top of Page)"/>
            <w:docPartUnique/>
          </w:docPartObj>
        </w:sdtPr>
        <w:sdtEndPr/>
        <w:sdtContent>
          <w:p w:rsidR="007F235E" w:rsidRDefault="007F235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525D">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3F525D">
              <w:rPr>
                <w:b/>
                <w:bCs/>
                <w:noProof/>
              </w:rPr>
              <w:t>2</w:t>
            </w:r>
            <w:r>
              <w:rPr>
                <w:b/>
                <w:bCs/>
                <w:sz w:val="24"/>
                <w:szCs w:val="24"/>
              </w:rPr>
              <w:fldChar w:fldCharType="end"/>
            </w:r>
          </w:p>
        </w:sdtContent>
      </w:sdt>
    </w:sdtContent>
  </w:sdt>
  <w:p w:rsidR="007F235E" w:rsidRDefault="007F23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94" w:rsidRDefault="00A55894" w:rsidP="007F235E">
      <w:r>
        <w:separator/>
      </w:r>
    </w:p>
  </w:footnote>
  <w:footnote w:type="continuationSeparator" w:id="0">
    <w:p w:rsidR="00A55894" w:rsidRDefault="00A55894" w:rsidP="007F2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134" w:type="dxa"/>
      <w:tblInd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tblGrid>
    <w:tr w:rsidR="008C56F1" w:rsidTr="003F525D">
      <w:trPr>
        <w:trHeight w:hRule="exact" w:val="1002"/>
      </w:trPr>
      <w:tc>
        <w:tcPr>
          <w:tcW w:w="1134" w:type="dxa"/>
          <w:vAlign w:val="center"/>
        </w:tcPr>
        <w:p w:rsidR="008C56F1" w:rsidRPr="008C56F1" w:rsidRDefault="008C56F1" w:rsidP="008C56F1">
          <w:pPr>
            <w:rPr>
              <w:sz w:val="72"/>
            </w:rPr>
          </w:pPr>
          <w:r w:rsidRPr="008C56F1">
            <w:rPr>
              <w:noProof/>
              <w:sz w:val="72"/>
            </w:rPr>
            <w:drawing>
              <wp:inline distT="0" distB="0" distL="0" distR="0" wp14:anchorId="67E9B0C1" wp14:editId="0B2EDAAC">
                <wp:extent cx="553453" cy="513203"/>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yy1.png"/>
                        <pic:cNvPicPr/>
                      </pic:nvPicPr>
                      <pic:blipFill>
                        <a:blip r:embed="rId1">
                          <a:extLst>
                            <a:ext uri="{28A0092B-C50C-407E-A947-70E740481C1C}">
                              <a14:useLocalDpi xmlns:a14="http://schemas.microsoft.com/office/drawing/2010/main" val="0"/>
                            </a:ext>
                          </a:extLst>
                        </a:blip>
                        <a:stretch>
                          <a:fillRect/>
                        </a:stretch>
                      </pic:blipFill>
                      <pic:spPr>
                        <a:xfrm>
                          <a:off x="0" y="0"/>
                          <a:ext cx="575160" cy="533332"/>
                        </a:xfrm>
                        <a:prstGeom prst="rect">
                          <a:avLst/>
                        </a:prstGeom>
                      </pic:spPr>
                    </pic:pic>
                  </a:graphicData>
                </a:graphic>
              </wp:inline>
            </w:drawing>
          </w:r>
        </w:p>
      </w:tc>
    </w:tr>
  </w:tbl>
  <w:p w:rsidR="00A80F10" w:rsidRPr="008C56F1" w:rsidRDefault="00A80F10" w:rsidP="008C56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5E"/>
    <w:rsid w:val="000B7581"/>
    <w:rsid w:val="002B0FEC"/>
    <w:rsid w:val="003568E8"/>
    <w:rsid w:val="003B036A"/>
    <w:rsid w:val="003F525D"/>
    <w:rsid w:val="004E3A31"/>
    <w:rsid w:val="005C0342"/>
    <w:rsid w:val="005C480A"/>
    <w:rsid w:val="007F235E"/>
    <w:rsid w:val="008332EC"/>
    <w:rsid w:val="008B42E9"/>
    <w:rsid w:val="008B6EE4"/>
    <w:rsid w:val="008C56F1"/>
    <w:rsid w:val="00A55894"/>
    <w:rsid w:val="00A80F10"/>
    <w:rsid w:val="00AF21DF"/>
    <w:rsid w:val="00C8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86EBF1-A04C-4B30-847E-90B4242A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35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35E"/>
    <w:rPr>
      <w:rFonts w:ascii="Times New Roman" w:eastAsia="宋体" w:hAnsi="Times New Roman" w:cs="Times New Roman"/>
      <w:sz w:val="18"/>
      <w:szCs w:val="18"/>
    </w:rPr>
  </w:style>
  <w:style w:type="paragraph" w:styleId="a4">
    <w:name w:val="footer"/>
    <w:basedOn w:val="a"/>
    <w:link w:val="Char0"/>
    <w:uiPriority w:val="99"/>
    <w:unhideWhenUsed/>
    <w:rsid w:val="007F235E"/>
    <w:pPr>
      <w:tabs>
        <w:tab w:val="center" w:pos="4153"/>
        <w:tab w:val="right" w:pos="8306"/>
      </w:tabs>
      <w:snapToGrid w:val="0"/>
      <w:jc w:val="left"/>
    </w:pPr>
    <w:rPr>
      <w:sz w:val="18"/>
      <w:szCs w:val="18"/>
    </w:rPr>
  </w:style>
  <w:style w:type="character" w:customStyle="1" w:styleId="Char0">
    <w:name w:val="页脚 Char"/>
    <w:basedOn w:val="a0"/>
    <w:link w:val="a4"/>
    <w:uiPriority w:val="99"/>
    <w:rsid w:val="007F235E"/>
    <w:rPr>
      <w:rFonts w:ascii="Times New Roman" w:eastAsia="宋体" w:hAnsi="Times New Roman" w:cs="Times New Roman"/>
      <w:sz w:val="18"/>
      <w:szCs w:val="18"/>
    </w:rPr>
  </w:style>
  <w:style w:type="character" w:customStyle="1" w:styleId="Char1">
    <w:name w:val="纯文本 Char"/>
    <w:link w:val="a5"/>
    <w:rsid w:val="000B7581"/>
    <w:rPr>
      <w:rFonts w:ascii="宋体" w:eastAsia="宋体" w:cs="Courier New"/>
      <w:szCs w:val="21"/>
    </w:rPr>
  </w:style>
  <w:style w:type="paragraph" w:styleId="a5">
    <w:name w:val="Plain Text"/>
    <w:basedOn w:val="a"/>
    <w:link w:val="Char1"/>
    <w:rsid w:val="000B7581"/>
    <w:rPr>
      <w:rFonts w:ascii="宋体" w:hAnsiTheme="minorHAnsi" w:cs="Courier New"/>
      <w:szCs w:val="21"/>
    </w:rPr>
  </w:style>
  <w:style w:type="character" w:customStyle="1" w:styleId="Char10">
    <w:name w:val="纯文本 Char1"/>
    <w:basedOn w:val="a0"/>
    <w:uiPriority w:val="99"/>
    <w:semiHidden/>
    <w:rsid w:val="000B7581"/>
    <w:rPr>
      <w:rFonts w:ascii="宋体" w:eastAsia="宋体" w:hAnsi="Courier New" w:cs="Courier New"/>
      <w:szCs w:val="21"/>
    </w:rPr>
  </w:style>
  <w:style w:type="table" w:styleId="a6">
    <w:name w:val="Table Grid"/>
    <w:basedOn w:val="a1"/>
    <w:uiPriority w:val="39"/>
    <w:rsid w:val="008C56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9</cp:revision>
  <dcterms:created xsi:type="dcterms:W3CDTF">2018-04-17T23:43:00Z</dcterms:created>
  <dcterms:modified xsi:type="dcterms:W3CDTF">2018-06-23T00:24:00Z</dcterms:modified>
</cp:coreProperties>
</file>