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000000"/>
          <w:sz w:val="44"/>
        </w:rPr>
      </w:pPr>
    </w:p>
    <w:p>
      <w:pPr>
        <w:tabs>
          <w:tab w:val="left" w:pos="390"/>
          <w:tab w:val="center" w:pos="4404"/>
        </w:tabs>
        <w:jc w:val="left"/>
        <w:rPr>
          <w:rFonts w:ascii="黑体" w:hAnsi="宋体" w:eastAsia="黑体"/>
          <w:color w:val="000000"/>
          <w:sz w:val="76"/>
          <w:szCs w:val="76"/>
        </w:rPr>
      </w:pPr>
      <w:r>
        <w:rPr>
          <w:rFonts w:ascii="黑体" w:hAnsi="宋体" w:eastAsia="黑体"/>
          <w:color w:val="000000"/>
          <w:sz w:val="76"/>
          <w:szCs w:val="76"/>
        </w:rPr>
        <w:tab/>
      </w:r>
      <w:r>
        <w:rPr>
          <w:rFonts w:ascii="黑体" w:hAnsi="宋体" w:eastAsia="黑体"/>
          <w:color w:val="000000"/>
          <w:sz w:val="76"/>
          <w:szCs w:val="76"/>
        </w:rPr>
        <w:tab/>
      </w:r>
    </w:p>
    <w:p>
      <w:pPr>
        <w:tabs>
          <w:tab w:val="left" w:pos="390"/>
          <w:tab w:val="center" w:pos="4404"/>
        </w:tabs>
        <w:ind w:firstLine="2280" w:firstLineChars="300"/>
        <w:jc w:val="left"/>
        <w:rPr>
          <w:rFonts w:ascii="黑体" w:hAnsi="宋体" w:eastAsia="黑体"/>
          <w:color w:val="000000"/>
          <w:sz w:val="76"/>
          <w:szCs w:val="76"/>
        </w:rPr>
      </w:pPr>
      <w:r>
        <w:rPr>
          <w:rFonts w:hint="eastAsia" w:ascii="黑体" w:hAnsi="宋体" w:eastAsia="黑体"/>
          <w:color w:val="000000"/>
          <w:sz w:val="76"/>
          <w:szCs w:val="76"/>
        </w:rPr>
        <w:t xml:space="preserve"> 询价文件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rPr>
          <w:rFonts w:hint="eastAsia" w:ascii="黑体" w:hAnsi="宋体" w:eastAsia="黑体"/>
          <w:color w:val="000000"/>
          <w:sz w:val="44"/>
          <w:lang w:val="en-US" w:eastAsia="zh-CN"/>
        </w:rPr>
      </w:pPr>
      <w:r>
        <w:rPr>
          <w:rFonts w:hint="eastAsia" w:ascii="黑体" w:hAnsi="宋体" w:eastAsia="黑体"/>
          <w:color w:val="000000"/>
          <w:sz w:val="44"/>
        </w:rPr>
        <w:t>项目编号： LSRY-ZB202</w:t>
      </w:r>
      <w:r>
        <w:rPr>
          <w:rFonts w:hint="eastAsia" w:ascii="黑体" w:hAnsi="宋体" w:eastAsia="黑体"/>
          <w:color w:val="000000"/>
          <w:sz w:val="44"/>
          <w:lang w:val="en-US" w:eastAsia="zh-CN"/>
        </w:rPr>
        <w:t>3</w:t>
      </w:r>
      <w:r>
        <w:rPr>
          <w:rFonts w:hint="eastAsia" w:ascii="黑体" w:hAnsi="宋体" w:eastAsia="黑体"/>
          <w:color w:val="000000"/>
          <w:sz w:val="44"/>
        </w:rPr>
        <w:t>-</w:t>
      </w:r>
      <w:r>
        <w:rPr>
          <w:rFonts w:hint="eastAsia" w:ascii="黑体" w:hAnsi="宋体" w:eastAsia="黑体"/>
          <w:color w:val="000000"/>
          <w:sz w:val="44"/>
          <w:lang w:val="en-US" w:eastAsia="zh-CN"/>
        </w:rPr>
        <w:t>Z009</w:t>
      </w:r>
    </w:p>
    <w:p>
      <w:pPr>
        <w:spacing w:line="700" w:lineRule="exact"/>
        <w:rPr>
          <w:rFonts w:hint="eastAsia" w:ascii="黑体" w:hAnsi="宋体" w:eastAsia="黑体"/>
          <w:color w:val="000000"/>
          <w:sz w:val="44"/>
          <w:lang w:eastAsia="zh-CN"/>
        </w:rPr>
      </w:pPr>
      <w:r>
        <w:rPr>
          <w:rFonts w:hint="eastAsia" w:ascii="黑体" w:hAnsi="宋体" w:eastAsia="黑体"/>
          <w:color w:val="000000"/>
          <w:sz w:val="44"/>
        </w:rPr>
        <w:t>项目名称：</w:t>
      </w:r>
      <w:r>
        <w:rPr>
          <w:rFonts w:hint="eastAsia" w:ascii="黑体" w:hAnsi="宋体" w:eastAsia="黑体" w:cs="Times New Roman"/>
          <w:color w:val="000000"/>
          <w:sz w:val="44"/>
          <w:lang w:val="en-US" w:eastAsia="zh-CN"/>
        </w:rPr>
        <w:t xml:space="preserve"> </w:t>
      </w:r>
      <w:r>
        <w:rPr>
          <w:rFonts w:hint="eastAsia" w:ascii="黑体" w:hAnsi="宋体" w:eastAsia="黑体" w:cs="Times New Roman"/>
          <w:color w:val="000000"/>
          <w:sz w:val="44"/>
          <w:lang w:eastAsia="zh-CN"/>
        </w:rPr>
        <w:t>蒸汽锅炉及热水炉维保项目</w:t>
      </w:r>
    </w:p>
    <w:p>
      <w:pPr>
        <w:jc w:val="center"/>
        <w:rPr>
          <w:rFonts w:ascii="黑体" w:hAnsi="宋体" w:eastAsia="黑体"/>
          <w:color w:val="000000"/>
          <w:sz w:val="44"/>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jc w:val="center"/>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jc w:val="center"/>
        <w:rPr>
          <w:rFonts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r>
        <w:rPr>
          <w:rFonts w:hint="eastAsia" w:ascii="黑体" w:hAnsi="宋体" w:eastAsia="黑体"/>
          <w:color w:val="000000"/>
          <w:sz w:val="44"/>
          <w:lang w:eastAsia="zh-CN"/>
        </w:rPr>
        <w:t>二零二三</w:t>
      </w:r>
      <w:r>
        <w:rPr>
          <w:rFonts w:hint="eastAsia" w:ascii="黑体" w:hAnsi="宋体" w:eastAsia="黑体"/>
          <w:color w:val="000000"/>
          <w:sz w:val="44"/>
        </w:rPr>
        <w:t>年</w:t>
      </w:r>
      <w:r>
        <w:rPr>
          <w:rFonts w:hint="eastAsia" w:ascii="黑体" w:hAnsi="宋体" w:eastAsia="黑体"/>
          <w:color w:val="000000"/>
          <w:sz w:val="44"/>
          <w:lang w:val="en-US" w:eastAsia="zh-CN"/>
        </w:rPr>
        <w:t>十一月二十一日</w:t>
      </w:r>
      <w:bookmarkStart w:id="1" w:name="_GoBack"/>
      <w:bookmarkEnd w:id="1"/>
    </w:p>
    <w:p>
      <w:pPr>
        <w:spacing w:line="360" w:lineRule="exact"/>
        <w:ind w:firstLine="3935" w:firstLineChars="1400"/>
        <w:rPr>
          <w:rFonts w:cs="宋体" w:asciiTheme="minorEastAsia" w:hAnsiTheme="minorEastAsia" w:eastAsiaTheme="minorEastAsia"/>
          <w:b/>
          <w:bCs/>
          <w:color w:val="000000"/>
          <w:sz w:val="28"/>
          <w:szCs w:val="28"/>
          <w:highlight w:val="white"/>
        </w:rPr>
      </w:pPr>
      <w:r>
        <w:rPr>
          <w:rFonts w:hint="eastAsia" w:cs="宋体" w:asciiTheme="minorEastAsia" w:hAnsiTheme="minorEastAsia" w:eastAsiaTheme="minorEastAsia"/>
          <w:b/>
          <w:bCs/>
          <w:color w:val="000000"/>
          <w:sz w:val="28"/>
          <w:szCs w:val="28"/>
          <w:highlight w:val="white"/>
          <w:lang w:val="en-US" w:eastAsia="zh-CN"/>
        </w:rPr>
        <w:t xml:space="preserve"> </w:t>
      </w:r>
      <w:r>
        <w:rPr>
          <w:rFonts w:hint="eastAsia" w:cs="宋体" w:asciiTheme="minorEastAsia" w:hAnsiTheme="minorEastAsia" w:eastAsiaTheme="minorEastAsia"/>
          <w:b/>
          <w:bCs/>
          <w:color w:val="000000"/>
          <w:sz w:val="28"/>
          <w:szCs w:val="28"/>
          <w:highlight w:val="white"/>
        </w:rPr>
        <w:t>第一</w:t>
      </w:r>
      <w:r>
        <w:rPr>
          <w:rFonts w:hint="eastAsia" w:cs="宋体" w:asciiTheme="minorEastAsia" w:hAnsiTheme="minorEastAsia" w:eastAsiaTheme="minorEastAsia"/>
          <w:b/>
          <w:bCs/>
          <w:color w:val="000000"/>
          <w:sz w:val="28"/>
          <w:szCs w:val="28"/>
          <w:highlight w:val="white"/>
          <w:lang w:eastAsia="zh-CN"/>
        </w:rPr>
        <w:t>章</w:t>
      </w:r>
      <w:r>
        <w:rPr>
          <w:rFonts w:hint="eastAsia" w:cs="宋体" w:asciiTheme="minorEastAsia" w:hAnsiTheme="minorEastAsia" w:eastAsiaTheme="minorEastAsia"/>
          <w:b/>
          <w:bCs/>
          <w:color w:val="000000"/>
          <w:sz w:val="28"/>
          <w:szCs w:val="28"/>
          <w:highlight w:val="white"/>
        </w:rPr>
        <w:t xml:space="preserve"> 询价函</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各供应商：</w:t>
      </w:r>
    </w:p>
    <w:p>
      <w:pPr>
        <w:pageBreakBefore w:val="0"/>
        <w:kinsoku/>
        <w:wordWrap/>
        <w:overflowPunct/>
        <w:topLinePunct w:val="0"/>
        <w:bidi w:val="0"/>
        <w:adjustRightInd w:val="0"/>
        <w:snapToGrid w:val="0"/>
        <w:spacing w:line="400" w:lineRule="exact"/>
        <w:ind w:firstLine="360" w:firstLineChars="200"/>
        <w:textAlignment w:val="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南京市溧水区人民医院就</w:t>
      </w:r>
      <w:r>
        <w:rPr>
          <w:rFonts w:hint="eastAsia" w:ascii="宋体" w:hAnsi="宋体" w:cs="宋体"/>
          <w:color w:val="000000"/>
          <w:sz w:val="18"/>
          <w:szCs w:val="18"/>
          <w:lang w:val="zh-CN" w:eastAsia="zh-CN"/>
        </w:rPr>
        <w:t>蒸汽锅炉及热水炉维保</w:t>
      </w:r>
      <w:r>
        <w:rPr>
          <w:rFonts w:hint="eastAsia" w:ascii="宋体" w:hAnsi="宋体" w:eastAsia="宋体" w:cs="宋体"/>
          <w:color w:val="000000"/>
          <w:sz w:val="18"/>
          <w:szCs w:val="18"/>
          <w:lang w:eastAsia="zh-CN"/>
        </w:rPr>
        <w:t>项目进行询价采购，</w:t>
      </w:r>
      <w:r>
        <w:rPr>
          <w:rFonts w:hint="eastAsia" w:ascii="宋体" w:hAnsi="宋体" w:eastAsia="宋体" w:cs="宋体"/>
          <w:color w:val="000000"/>
          <w:sz w:val="18"/>
          <w:szCs w:val="18"/>
          <w:lang w:val="zh-CN" w:eastAsia="zh-CN"/>
        </w:rPr>
        <w:t>兹邀请符合资格条件的供应商提交响应文件</w:t>
      </w:r>
      <w:r>
        <w:rPr>
          <w:rFonts w:hint="eastAsia" w:ascii="宋体" w:hAnsi="宋体" w:cs="宋体"/>
          <w:color w:val="000000"/>
          <w:sz w:val="18"/>
          <w:szCs w:val="18"/>
          <w:lang w:val="zh-CN" w:eastAsia="zh-CN"/>
        </w:rPr>
        <w:t>，</w:t>
      </w:r>
      <w:r>
        <w:rPr>
          <w:rFonts w:hint="eastAsia" w:ascii="宋体" w:hAnsi="宋体" w:eastAsia="宋体" w:cs="宋体"/>
          <w:color w:val="000000"/>
          <w:sz w:val="18"/>
          <w:szCs w:val="18"/>
          <w:lang w:val="zh-CN" w:eastAsia="zh-CN"/>
        </w:rPr>
        <w:t>一式</w:t>
      </w:r>
      <w:r>
        <w:rPr>
          <w:rFonts w:hint="eastAsia" w:ascii="宋体" w:hAnsi="宋体" w:cs="宋体"/>
          <w:color w:val="000000"/>
          <w:sz w:val="18"/>
          <w:szCs w:val="18"/>
          <w:lang w:val="zh-CN" w:eastAsia="zh-CN"/>
        </w:rPr>
        <w:t>叁</w:t>
      </w:r>
      <w:r>
        <w:rPr>
          <w:rFonts w:hint="eastAsia" w:ascii="宋体" w:hAnsi="宋体" w:eastAsia="宋体" w:cs="宋体"/>
          <w:color w:val="000000"/>
          <w:sz w:val="18"/>
          <w:szCs w:val="18"/>
          <w:lang w:val="zh-CN" w:eastAsia="zh-CN"/>
        </w:rPr>
        <w:t>份，正本壹份，副本</w:t>
      </w:r>
      <w:r>
        <w:rPr>
          <w:rFonts w:hint="eastAsia" w:ascii="宋体" w:hAnsi="宋体" w:cs="宋体"/>
          <w:color w:val="000000"/>
          <w:sz w:val="18"/>
          <w:szCs w:val="18"/>
          <w:lang w:val="zh-CN" w:eastAsia="zh-CN"/>
        </w:rPr>
        <w:t>贰</w:t>
      </w:r>
      <w:r>
        <w:rPr>
          <w:rFonts w:hint="eastAsia" w:ascii="宋体" w:hAnsi="宋体" w:eastAsia="宋体" w:cs="宋体"/>
          <w:color w:val="000000"/>
          <w:sz w:val="18"/>
          <w:szCs w:val="18"/>
          <w:lang w:val="zh-CN" w:eastAsia="zh-CN"/>
        </w:rPr>
        <w:t>份，所有文件</w:t>
      </w:r>
      <w:r>
        <w:rPr>
          <w:rFonts w:hint="eastAsia" w:ascii="宋体" w:hAnsi="宋体" w:cs="宋体"/>
          <w:color w:val="000000"/>
          <w:sz w:val="18"/>
          <w:szCs w:val="18"/>
          <w:lang w:val="zh-CN" w:eastAsia="zh-CN"/>
        </w:rPr>
        <w:t>（报价单或相应文件）</w:t>
      </w:r>
      <w:r>
        <w:rPr>
          <w:rFonts w:hint="eastAsia" w:ascii="宋体" w:hAnsi="宋体" w:eastAsia="宋体" w:cs="宋体"/>
          <w:color w:val="000000"/>
          <w:sz w:val="18"/>
          <w:szCs w:val="18"/>
          <w:lang w:val="zh-CN" w:eastAsia="zh-CN"/>
        </w:rPr>
        <w:t>须密封并加盖公章，若未密封或未加盖公章，将拒收其投标文件</w:t>
      </w:r>
      <w:r>
        <w:rPr>
          <w:rFonts w:hint="eastAsia" w:ascii="宋体" w:hAnsi="宋体" w:cs="宋体"/>
          <w:color w:val="000000"/>
          <w:sz w:val="18"/>
          <w:szCs w:val="18"/>
          <w:lang w:val="zh-CN" w:eastAsia="zh-CN"/>
        </w:rPr>
        <w:t>，并取消其投标资格。请</w:t>
      </w:r>
      <w:r>
        <w:rPr>
          <w:rFonts w:hint="eastAsia" w:ascii="宋体" w:hAnsi="宋体" w:eastAsia="宋体" w:cs="宋体"/>
          <w:color w:val="000000"/>
          <w:sz w:val="18"/>
          <w:szCs w:val="18"/>
          <w:lang w:val="zh-CN" w:eastAsia="zh-CN"/>
        </w:rPr>
        <w:t>一次性报出不得更改价格</w:t>
      </w:r>
      <w:r>
        <w:rPr>
          <w:rFonts w:hint="eastAsia" w:ascii="宋体" w:hAnsi="宋体" w:eastAsia="宋体" w:cs="宋体"/>
          <w:color w:val="000000"/>
          <w:sz w:val="18"/>
          <w:szCs w:val="18"/>
          <w:lang w:eastAsia="zh-CN"/>
        </w:rPr>
        <w:t>。最低报价审核资质材料，如资质材料不全或不符合的，审核第二低价资质，以此类推得出询价中标供应商。本次报价为固定总价，结算时不再调整。</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项目概述</w:t>
      </w:r>
    </w:p>
    <w:p>
      <w:pPr>
        <w:pageBreakBefore w:val="0"/>
        <w:kinsoku/>
        <w:wordWrap/>
        <w:overflowPunct/>
        <w:topLinePunct w:val="0"/>
        <w:bidi w:val="0"/>
        <w:adjustRightInd w:val="0"/>
        <w:snapToGrid w:val="0"/>
        <w:spacing w:line="400" w:lineRule="exact"/>
        <w:ind w:firstLine="540" w:firstLineChars="300"/>
        <w:textAlignment w:val="auto"/>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项目编号：</w:t>
      </w:r>
      <w:r>
        <w:rPr>
          <w:rFonts w:hint="eastAsia" w:ascii="宋体" w:hAnsi="宋体" w:eastAsia="宋体" w:cs="宋体"/>
          <w:b/>
          <w:bCs/>
          <w:color w:val="000000"/>
          <w:sz w:val="18"/>
          <w:szCs w:val="18"/>
          <w:lang w:eastAsia="zh-CN"/>
        </w:rPr>
        <w:t>LSRY-ZB2023-</w:t>
      </w:r>
      <w:r>
        <w:rPr>
          <w:rFonts w:hint="eastAsia" w:ascii="宋体" w:hAnsi="宋体" w:cs="宋体"/>
          <w:b/>
          <w:bCs/>
          <w:color w:val="000000"/>
          <w:sz w:val="18"/>
          <w:szCs w:val="18"/>
          <w:lang w:val="en-US" w:eastAsia="zh-CN"/>
        </w:rPr>
        <w:t>Z009</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项目名称</w:t>
      </w:r>
      <w:r>
        <w:rPr>
          <w:rFonts w:hint="eastAsia" w:ascii="宋体" w:hAnsi="宋体" w:cs="宋体"/>
          <w:color w:val="000000"/>
          <w:sz w:val="18"/>
          <w:szCs w:val="18"/>
          <w:lang w:eastAsia="zh-CN"/>
        </w:rPr>
        <w:t>：</w:t>
      </w:r>
      <w:r>
        <w:rPr>
          <w:rFonts w:hint="eastAsia" w:ascii="宋体" w:hAnsi="宋体" w:cs="宋体"/>
          <w:color w:val="000000"/>
          <w:sz w:val="18"/>
          <w:szCs w:val="18"/>
          <w:lang w:val="zh-CN" w:eastAsia="zh-CN"/>
        </w:rPr>
        <w:t>蒸汽锅炉及热水炉维保</w:t>
      </w:r>
      <w:r>
        <w:rPr>
          <w:rFonts w:hint="eastAsia" w:ascii="宋体" w:hAnsi="宋体" w:eastAsia="宋体" w:cs="宋体"/>
          <w:color w:val="000000"/>
          <w:sz w:val="18"/>
          <w:szCs w:val="18"/>
          <w:lang w:eastAsia="zh-CN"/>
        </w:rPr>
        <w:t>项目</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cs="宋体"/>
          <w:b/>
          <w:bCs/>
          <w:color w:val="000000"/>
          <w:sz w:val="18"/>
          <w:szCs w:val="18"/>
          <w:lang w:val="en-US" w:eastAsia="zh-CN"/>
        </w:rPr>
      </w:pPr>
      <w:r>
        <w:rPr>
          <w:rFonts w:hint="eastAsia" w:ascii="宋体" w:hAnsi="宋体" w:eastAsia="宋体" w:cs="宋体"/>
          <w:color w:val="000000"/>
          <w:sz w:val="18"/>
          <w:szCs w:val="18"/>
        </w:rPr>
        <w:t>最高限价：</w:t>
      </w:r>
      <w:r>
        <w:rPr>
          <w:rFonts w:hint="eastAsia" w:ascii="宋体" w:hAnsi="宋体" w:cs="宋体"/>
          <w:b/>
          <w:bCs/>
          <w:color w:val="000000"/>
          <w:sz w:val="18"/>
          <w:szCs w:val="18"/>
          <w:lang w:val="en-US" w:eastAsia="zh-CN"/>
        </w:rPr>
        <w:t>85000</w:t>
      </w:r>
      <w:r>
        <w:rPr>
          <w:rFonts w:hint="eastAsia" w:ascii="宋体" w:hAnsi="宋体" w:eastAsia="宋体" w:cs="宋体"/>
          <w:b/>
          <w:bCs/>
          <w:color w:val="000000"/>
          <w:sz w:val="18"/>
          <w:szCs w:val="18"/>
        </w:rPr>
        <w:t>元人民币</w:t>
      </w:r>
      <w:r>
        <w:rPr>
          <w:rFonts w:hint="eastAsia" w:ascii="宋体" w:hAnsi="宋体" w:cs="宋体"/>
          <w:b/>
          <w:bCs/>
          <w:color w:val="000000"/>
          <w:sz w:val="18"/>
          <w:szCs w:val="18"/>
          <w:lang w:val="en-US" w:eastAsia="zh-CN"/>
        </w:rPr>
        <w:t>/年，本预算含税费、运费、人工费等一切费用。</w:t>
      </w:r>
    </w:p>
    <w:p>
      <w:pPr>
        <w:pageBreakBefore w:val="0"/>
        <w:kinsoku/>
        <w:wordWrap/>
        <w:overflowPunct/>
        <w:topLinePunct w:val="0"/>
        <w:bidi w:val="0"/>
        <w:adjustRightInd w:val="0"/>
        <w:snapToGrid w:val="0"/>
        <w:spacing w:line="400" w:lineRule="exact"/>
        <w:ind w:firstLine="540" w:firstLineChars="300"/>
        <w:textAlignment w:val="auto"/>
        <w:rPr>
          <w:rFonts w:hint="default" w:ascii="宋体" w:hAnsi="宋体" w:eastAsia="宋体" w:cs="宋体"/>
          <w:b/>
          <w:bCs/>
          <w:color w:val="000000"/>
          <w:sz w:val="18"/>
          <w:szCs w:val="18"/>
          <w:lang w:val="en-US" w:eastAsia="zh-CN"/>
        </w:rPr>
      </w:pPr>
      <w:r>
        <w:rPr>
          <w:rFonts w:hint="eastAsia" w:ascii="宋体" w:hAnsi="宋体" w:eastAsia="宋体" w:cs="宋体"/>
          <w:color w:val="000000"/>
          <w:sz w:val="18"/>
          <w:szCs w:val="18"/>
          <w:lang w:val="en-US" w:eastAsia="zh-CN"/>
        </w:rPr>
        <w:t>成交标准：</w:t>
      </w:r>
      <w:r>
        <w:rPr>
          <w:rFonts w:hint="eastAsia" w:ascii="宋体" w:hAnsi="宋体" w:eastAsia="宋体" w:cs="宋体"/>
          <w:b/>
          <w:bCs/>
          <w:color w:val="000000"/>
          <w:sz w:val="18"/>
          <w:szCs w:val="18"/>
          <w:lang w:val="en-US" w:eastAsia="zh-CN"/>
        </w:rPr>
        <w:t>资质技术商务均满足要求的前提下，比较单年度维保费的价格</w:t>
      </w:r>
      <w:r>
        <w:rPr>
          <w:rFonts w:hint="eastAsia" w:ascii="宋体" w:hAnsi="宋体" w:cs="宋体"/>
          <w:b/>
          <w:bCs/>
          <w:color w:val="000000"/>
          <w:sz w:val="18"/>
          <w:szCs w:val="18"/>
          <w:lang w:val="en-US" w:eastAsia="zh-CN"/>
        </w:rPr>
        <w:t>，价格最低者中标。如最低报价相同，则参照8.2执行。</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具体采购要求：详见《第</w:t>
      </w:r>
      <w:r>
        <w:rPr>
          <w:rFonts w:hint="eastAsia" w:ascii="宋体" w:hAnsi="宋体" w:cs="宋体"/>
          <w:color w:val="000000"/>
          <w:sz w:val="18"/>
          <w:szCs w:val="18"/>
          <w:lang w:eastAsia="zh-CN"/>
        </w:rPr>
        <w:t>二章</w:t>
      </w:r>
      <w:r>
        <w:rPr>
          <w:rFonts w:hint="eastAsia" w:ascii="宋体" w:hAnsi="宋体" w:eastAsia="宋体" w:cs="宋体"/>
          <w:color w:val="000000"/>
          <w:sz w:val="18"/>
          <w:szCs w:val="18"/>
        </w:rPr>
        <w:t xml:space="preserve"> 采购需求》。</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本项目不组织现场勘探，供应商自行考虑相关因素。</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供应商资格要求:（供应商必须提供以下资质证明材料在响应文件内）</w:t>
      </w:r>
    </w:p>
    <w:p>
      <w:pPr>
        <w:pageBreakBefore w:val="0"/>
        <w:kinsoku/>
        <w:wordWrap/>
        <w:overflowPunct/>
        <w:topLinePunct w:val="0"/>
        <w:bidi w:val="0"/>
        <w:adjustRightInd w:val="0"/>
        <w:snapToGrid w:val="0"/>
        <w:spacing w:line="400" w:lineRule="exact"/>
        <w:ind w:left="715" w:leftChars="255" w:hanging="180" w:hangingChars="100"/>
        <w:textAlignment w:val="auto"/>
        <w:rPr>
          <w:rFonts w:hint="eastAsia" w:ascii="宋体" w:hAnsi="宋体" w:cs="宋体"/>
          <w:color w:val="000000"/>
          <w:sz w:val="18"/>
          <w:szCs w:val="18"/>
          <w:lang w:eastAsia="zh-CN"/>
        </w:rPr>
      </w:pPr>
      <w:r>
        <w:rPr>
          <w:rFonts w:hint="eastAsia" w:ascii="宋体" w:hAnsi="宋体" w:eastAsia="宋体" w:cs="宋体"/>
          <w:color w:val="000000"/>
          <w:sz w:val="18"/>
          <w:szCs w:val="18"/>
        </w:rPr>
        <w:t>（1）具有独立承担民事责任的能力（提供法人或者其他组织的营业执照、经营许可证等证明文件和自然人的身份证</w:t>
      </w:r>
      <w:r>
        <w:rPr>
          <w:rFonts w:hint="eastAsia" w:ascii="宋体" w:hAnsi="宋体" w:cs="宋体"/>
          <w:color w:val="000000"/>
          <w:sz w:val="18"/>
          <w:szCs w:val="18"/>
          <w:lang w:eastAsia="zh-CN"/>
        </w:rPr>
        <w:t>：</w:t>
      </w:r>
    </w:p>
    <w:p>
      <w:pPr>
        <w:pageBreakBefore w:val="0"/>
        <w:kinsoku/>
        <w:wordWrap/>
        <w:overflowPunct/>
        <w:topLinePunct w:val="0"/>
        <w:bidi w:val="0"/>
        <w:adjustRightInd w:val="0"/>
        <w:snapToGrid w:val="0"/>
        <w:spacing w:line="400" w:lineRule="exact"/>
        <w:ind w:left="715" w:leftChars="255" w:hanging="180" w:hangingChars="1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（2）具有良好的商业信誉和健全的财务会计制度（提供参加本次政府采购活动前一年内至少一个月的会计报表）；</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（3）具有履行合同所必需的设备和专业技术能力（根据项目需求提供相应的专业设备说明、技术管理人员情况申明、专业技术资质等）；</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（4）有依法缴纳税收和社会保障资金的良好记录（提供参加政府采购活动前一年内至少一个月依法缴纳税收和社会保障资金的相关材料）；</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（5）参加政府采购活动前三年内，在经营活动中没有重大违法记录（提供参加政府采购活动前三年内在经营活动中没有重大违法记录的书面声明）；</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（6）法律、行政法规规定的其他条件。（提供项目实施所必须的许可资质证明材料）</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18"/>
          <w:szCs w:val="18"/>
          <w:lang w:val="en-US" w:eastAsia="zh-CN"/>
        </w:rPr>
      </w:pPr>
      <w:r>
        <w:rPr>
          <w:rFonts w:hint="eastAsia" w:ascii="宋体" w:hAnsi="宋体" w:eastAsia="宋体" w:cs="宋体"/>
          <w:b/>
          <w:bCs/>
          <w:color w:val="000000"/>
          <w:sz w:val="18"/>
          <w:szCs w:val="18"/>
          <w:u w:val="single"/>
          <w:lang w:eastAsia="zh-CN"/>
        </w:rPr>
        <w:t>与此项目相关的特定资质要求：</w:t>
      </w:r>
      <w:r>
        <w:rPr>
          <w:rFonts w:hint="eastAsia" w:ascii="宋体" w:hAnsi="宋体" w:eastAsia="宋体" w:cs="宋体"/>
          <w:color w:val="000000"/>
          <w:sz w:val="18"/>
          <w:szCs w:val="18"/>
          <w:lang w:val="en-US" w:eastAsia="zh-CN"/>
        </w:rPr>
        <w:t>具有特种设备（锅炉）安装、维修资质。</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18"/>
          <w:szCs w:val="18"/>
          <w:lang w:val="zh-CN"/>
        </w:rPr>
      </w:pPr>
      <w:r>
        <w:rPr>
          <w:rFonts w:hint="eastAsia" w:ascii="宋体" w:hAnsi="宋体" w:eastAsia="宋体" w:cs="宋体"/>
          <w:color w:val="000000"/>
          <w:sz w:val="18"/>
          <w:szCs w:val="18"/>
          <w:lang w:val="zh-CN"/>
        </w:rPr>
        <w:t>下列供应商不得参加本次采购活动：</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（1）供应商单位负责人为同一人或者存在直接控股、管理关系的不同供应商，不得参加同一合同项下的政府采购活动。</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（2）凡为采购项目提供整体设计、规范编制或者项目管理、监理、检测等服务的供应商，不得再参加本项目的采购活动。</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rPr>
        <w:t>（3）供应商被“信用中国”网站（www.creditchina.gov.cn）、“中国政府采购网”(www.ccgp.gov.cn)列入失信被执行人、重大税收违法案件当事人名单、政府采购严重违法失信行为记录名单。</w:t>
      </w:r>
    </w:p>
    <w:p>
      <w:pPr>
        <w:pageBreakBefore w:val="0"/>
        <w:kinsoku/>
        <w:wordWrap/>
        <w:overflowPunct/>
        <w:topLinePunct w:val="0"/>
        <w:autoSpaceDE w:val="0"/>
        <w:autoSpaceDN w:val="0"/>
        <w:bidi w:val="0"/>
        <w:adjustRightInd w:val="0"/>
        <w:spacing w:line="400" w:lineRule="exact"/>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3</w:t>
      </w:r>
      <w:r>
        <w:rPr>
          <w:rFonts w:hint="eastAsia" w:ascii="宋体" w:hAnsi="宋体" w:eastAsia="宋体" w:cs="宋体"/>
          <w:b/>
          <w:bCs/>
          <w:sz w:val="18"/>
          <w:szCs w:val="18"/>
        </w:rPr>
        <w:t>、政策功能</w:t>
      </w:r>
    </w:p>
    <w:p>
      <w:pPr>
        <w:pageBreakBefore w:val="0"/>
        <w:kinsoku/>
        <w:wordWrap/>
        <w:overflowPunct/>
        <w:topLinePunct w:val="0"/>
        <w:autoSpaceDE w:val="0"/>
        <w:autoSpaceDN w:val="0"/>
        <w:bidi w:val="0"/>
        <w:adjustRightInd w:val="0"/>
        <w:snapToGrid w:val="0"/>
        <w:spacing w:line="400" w:lineRule="exact"/>
        <w:ind w:firstLine="360" w:firstLineChars="200"/>
        <w:textAlignment w:val="auto"/>
        <w:rPr>
          <w:rFonts w:hint="eastAsia" w:ascii="宋体" w:hAnsi="宋体" w:eastAsia="宋体" w:cs="宋体"/>
          <w:color w:val="000000"/>
          <w:sz w:val="18"/>
          <w:szCs w:val="18"/>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rPr>
        <w:t xml:space="preserve">.1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并获得强制性产品认证证书的产品；环境标志产品是指列入财政部、国家环保总局制定的《环境标志产品政府采购清单》，且经过认证的环境标志产品。 </w:t>
      </w:r>
    </w:p>
    <w:p>
      <w:pPr>
        <w:pageBreakBefore w:val="0"/>
        <w:kinsoku/>
        <w:wordWrap/>
        <w:overflowPunct/>
        <w:topLinePunct w:val="0"/>
        <w:autoSpaceDE w:val="0"/>
        <w:autoSpaceDN w:val="0"/>
        <w:bidi w:val="0"/>
        <w:adjustRightInd w:val="0"/>
        <w:snapToGrid w:val="0"/>
        <w:spacing w:line="400" w:lineRule="exact"/>
        <w:ind w:firstLine="360" w:firstLineChars="200"/>
        <w:textAlignment w:val="auto"/>
        <w:rPr>
          <w:rFonts w:hint="eastAsia" w:ascii="宋体" w:hAnsi="宋体" w:eastAsia="宋体" w:cs="宋体"/>
          <w:color w:val="000000"/>
          <w:sz w:val="18"/>
          <w:szCs w:val="18"/>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rPr>
        <w:t xml:space="preserve">.2 供应商提供的产品属于信息安全产品的，应当选择经国家认证的信息安全产品投标，并提供由中国信息安全认证中心按国家标准认证颁发的有效认证证书复印件。 </w:t>
      </w:r>
    </w:p>
    <w:p>
      <w:pPr>
        <w:pageBreakBefore w:val="0"/>
        <w:kinsoku/>
        <w:wordWrap/>
        <w:overflowPunct/>
        <w:topLinePunct w:val="0"/>
        <w:autoSpaceDE w:val="0"/>
        <w:autoSpaceDN w:val="0"/>
        <w:bidi w:val="0"/>
        <w:adjustRightInd w:val="0"/>
        <w:snapToGrid w:val="0"/>
        <w:spacing w:line="400" w:lineRule="exact"/>
        <w:ind w:firstLine="360" w:firstLineChars="200"/>
        <w:textAlignment w:val="auto"/>
        <w:rPr>
          <w:rFonts w:hint="eastAsia" w:ascii="宋体" w:hAnsi="宋体" w:eastAsia="宋体" w:cs="宋体"/>
          <w:color w:val="000000"/>
          <w:sz w:val="18"/>
          <w:szCs w:val="18"/>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rPr>
        <w:t xml:space="preserve">.3 供应商提供的产品属于政府强制采购节能产品的，应当选择《节能产品政府采购清单》中的产品投标，并提供有效的节能产品认 证证书复印件。 </w:t>
      </w:r>
    </w:p>
    <w:p>
      <w:pPr>
        <w:pageBreakBefore w:val="0"/>
        <w:kinsoku/>
        <w:wordWrap/>
        <w:overflowPunct/>
        <w:topLinePunct w:val="0"/>
        <w:autoSpaceDE w:val="0"/>
        <w:autoSpaceDN w:val="0"/>
        <w:bidi w:val="0"/>
        <w:adjustRightInd w:val="0"/>
        <w:snapToGrid w:val="0"/>
        <w:spacing w:line="400" w:lineRule="exact"/>
        <w:ind w:firstLine="360" w:firstLineChars="200"/>
        <w:textAlignment w:val="auto"/>
        <w:rPr>
          <w:rFonts w:hint="eastAsia" w:ascii="宋体" w:hAnsi="宋体" w:eastAsia="宋体" w:cs="宋体"/>
          <w:color w:val="000000"/>
          <w:sz w:val="18"/>
          <w:szCs w:val="18"/>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rPr>
        <w:t>.4 询价文件中要求的产品品牌或型号，是采购人根据项目所要实现的功能推荐的品牌或型号，仅供供应商参考，并不是限制条件。</w:t>
      </w:r>
    </w:p>
    <w:p>
      <w:pPr>
        <w:pageBreakBefore w:val="0"/>
        <w:kinsoku/>
        <w:wordWrap/>
        <w:overflowPunct/>
        <w:topLinePunct w:val="0"/>
        <w:autoSpaceDE w:val="0"/>
        <w:autoSpaceDN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cs="宋体"/>
          <w:color w:val="000000"/>
          <w:sz w:val="18"/>
          <w:szCs w:val="18"/>
          <w:lang w:val="en-US" w:eastAsia="zh-CN"/>
        </w:rPr>
        <w:t>3</w:t>
      </w:r>
      <w:r>
        <w:rPr>
          <w:rFonts w:hint="eastAsia" w:ascii="宋体" w:hAnsi="宋体" w:eastAsia="宋体" w:cs="宋体"/>
          <w:color w:val="000000"/>
          <w:sz w:val="18"/>
          <w:szCs w:val="18"/>
        </w:rPr>
        <w:t>.5</w:t>
      </w:r>
      <w:r>
        <w:rPr>
          <w:rFonts w:hint="eastAsia" w:ascii="宋体" w:hAnsi="宋体" w:eastAsia="宋体" w:cs="宋体"/>
          <w:color w:val="000000"/>
          <w:sz w:val="18"/>
          <w:szCs w:val="18"/>
          <w:highlight w:val="none"/>
        </w:rPr>
        <w:t xml:space="preserve"> 提供的产品属于环境标志产品的,供应商应当选择最新一期《环境标志产品政府采购清单》中的,且经过认证的环境标志产品投标,并提供有效的环境标志产品认证证书复印件。</w:t>
      </w:r>
    </w:p>
    <w:p>
      <w:pPr>
        <w:pageBreakBefore w:val="0"/>
        <w:kinsoku/>
        <w:wordWrap/>
        <w:overflowPunct/>
        <w:topLinePunct w:val="0"/>
        <w:autoSpaceDE w:val="0"/>
        <w:autoSpaceDN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cs="宋体"/>
          <w:color w:val="000000"/>
          <w:sz w:val="18"/>
          <w:szCs w:val="18"/>
          <w:highlight w:val="none"/>
          <w:lang w:val="en-US" w:eastAsia="zh-CN"/>
        </w:rPr>
        <w:t>3</w:t>
      </w:r>
      <w:r>
        <w:rPr>
          <w:rFonts w:hint="eastAsia" w:ascii="宋体" w:hAnsi="宋体" w:eastAsia="宋体" w:cs="宋体"/>
          <w:color w:val="000000"/>
          <w:sz w:val="18"/>
          <w:szCs w:val="18"/>
          <w:highlight w:val="none"/>
        </w:rPr>
        <w:t>.6 政府采购促进中小企业发展，小企业（含小型、微型企业）提供的产品和服务在评标时将获得优势（“中小企业划型标准”依据 《关于印发中小企业划型标准规定的通知》工信部联企业〔2011〕300号）、《国家统计局关于印发统计上大中小微型企业划分办法 的通知》（国统字〔2011〕75号）。 </w:t>
      </w:r>
    </w:p>
    <w:p>
      <w:pPr>
        <w:pageBreakBefore w:val="0"/>
        <w:kinsoku/>
        <w:wordWrap/>
        <w:overflowPunct/>
        <w:topLinePunct w:val="0"/>
        <w:autoSpaceDE w:val="0"/>
        <w:autoSpaceDN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cs="宋体"/>
          <w:color w:val="000000"/>
          <w:sz w:val="18"/>
          <w:szCs w:val="18"/>
          <w:highlight w:val="none"/>
          <w:lang w:val="en-US" w:eastAsia="zh-CN"/>
        </w:rPr>
        <w:t>3</w:t>
      </w:r>
      <w:r>
        <w:rPr>
          <w:rFonts w:hint="eastAsia" w:ascii="宋体" w:hAnsi="宋体" w:eastAsia="宋体" w:cs="宋体"/>
          <w:color w:val="000000"/>
          <w:sz w:val="18"/>
          <w:szCs w:val="18"/>
          <w:highlight w:val="none"/>
        </w:rPr>
        <w:t>.7 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pPr>
        <w:pageBreakBefore w:val="0"/>
        <w:kinsoku/>
        <w:wordWrap/>
        <w:overflowPunct/>
        <w:topLinePunct w:val="0"/>
        <w:autoSpaceDE w:val="0"/>
        <w:autoSpaceDN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cs="宋体"/>
          <w:color w:val="000000"/>
          <w:sz w:val="18"/>
          <w:szCs w:val="18"/>
          <w:highlight w:val="none"/>
          <w:lang w:val="en-US" w:eastAsia="zh-CN"/>
        </w:rPr>
        <w:t>3</w:t>
      </w:r>
      <w:r>
        <w:rPr>
          <w:rFonts w:hint="eastAsia" w:ascii="宋体" w:hAnsi="宋体" w:eastAsia="宋体" w:cs="宋体"/>
          <w:color w:val="000000"/>
          <w:sz w:val="18"/>
          <w:szCs w:val="18"/>
          <w:highlight w:val="none"/>
        </w:rPr>
        <w:t>.8 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pageBreakBefore w:val="0"/>
        <w:kinsoku/>
        <w:wordWrap/>
        <w:overflowPunct/>
        <w:topLinePunct w:val="0"/>
        <w:bidi w:val="0"/>
        <w:adjustRightInd w:val="0"/>
        <w:snapToGrid w:val="0"/>
        <w:spacing w:line="400" w:lineRule="exact"/>
        <w:ind w:right="-109" w:rightChars="-52" w:firstLine="361" w:firstLineChars="200"/>
        <w:textAlignment w:val="auto"/>
        <w:rPr>
          <w:rFonts w:hint="eastAsia" w:ascii="宋体" w:hAnsi="宋体" w:eastAsia="宋体" w:cs="宋体"/>
          <w:color w:val="000000"/>
          <w:sz w:val="18"/>
          <w:szCs w:val="18"/>
          <w:highlight w:val="none"/>
        </w:rPr>
      </w:pPr>
      <w:r>
        <w:rPr>
          <w:rFonts w:hint="eastAsia" w:ascii="宋体" w:hAnsi="宋体" w:cs="宋体"/>
          <w:b/>
          <w:bCs/>
          <w:sz w:val="18"/>
          <w:szCs w:val="18"/>
          <w:highlight w:val="none"/>
          <w:lang w:val="en-US" w:eastAsia="zh-CN"/>
        </w:rPr>
        <w:t>4</w:t>
      </w:r>
      <w:r>
        <w:rPr>
          <w:rFonts w:hint="eastAsia" w:ascii="宋体" w:hAnsi="宋体" w:eastAsia="宋体" w:cs="宋体"/>
          <w:b/>
          <w:bCs/>
          <w:sz w:val="18"/>
          <w:szCs w:val="18"/>
          <w:highlight w:val="none"/>
        </w:rPr>
        <w:t>、集中考察现场及答疑：采购人不组织，如有疑问请自行与采购人联系。</w:t>
      </w:r>
    </w:p>
    <w:p>
      <w:pPr>
        <w:pageBreakBefore w:val="0"/>
        <w:kinsoku/>
        <w:wordWrap/>
        <w:overflowPunct/>
        <w:topLinePunct w:val="0"/>
        <w:bidi w:val="0"/>
        <w:adjustRightInd w:val="0"/>
        <w:snapToGrid w:val="0"/>
        <w:spacing w:line="400" w:lineRule="exact"/>
        <w:ind w:right="-109" w:rightChars="-52" w:firstLine="361" w:firstLineChars="200"/>
        <w:textAlignment w:val="auto"/>
        <w:rPr>
          <w:rFonts w:hint="eastAsia" w:ascii="宋体" w:hAnsi="宋体" w:eastAsia="宋体" w:cs="宋体"/>
          <w:b/>
          <w:bCs/>
          <w:color w:val="000000"/>
          <w:sz w:val="18"/>
          <w:szCs w:val="18"/>
          <w:highlight w:val="none"/>
        </w:rPr>
      </w:pPr>
      <w:r>
        <w:rPr>
          <w:rFonts w:hint="eastAsia" w:ascii="宋体" w:hAnsi="宋体" w:cs="宋体"/>
          <w:b/>
          <w:bCs/>
          <w:sz w:val="18"/>
          <w:szCs w:val="18"/>
          <w:highlight w:val="none"/>
          <w:lang w:val="en-US" w:eastAsia="zh-CN"/>
        </w:rPr>
        <w:t>5</w:t>
      </w:r>
      <w:r>
        <w:rPr>
          <w:rFonts w:hint="eastAsia" w:ascii="宋体" w:hAnsi="宋体" w:eastAsia="宋体" w:cs="宋体"/>
          <w:b/>
          <w:bCs/>
          <w:sz w:val="18"/>
          <w:szCs w:val="18"/>
          <w:highlight w:val="none"/>
        </w:rPr>
        <w:t>、</w:t>
      </w:r>
      <w:r>
        <w:rPr>
          <w:rFonts w:hint="eastAsia" w:ascii="宋体" w:hAnsi="宋体" w:eastAsia="宋体" w:cs="宋体"/>
          <w:b/>
          <w:bCs/>
          <w:color w:val="000000"/>
          <w:sz w:val="18"/>
          <w:szCs w:val="18"/>
          <w:highlight w:val="none"/>
        </w:rPr>
        <w:t>响应文件编制与提交</w:t>
      </w:r>
    </w:p>
    <w:p>
      <w:pPr>
        <w:pageBreakBefore w:val="0"/>
        <w:kinsoku/>
        <w:wordWrap/>
        <w:overflowPunct/>
        <w:topLinePunct w:val="0"/>
        <w:autoSpaceDE w:val="0"/>
        <w:autoSpaceDN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 xml:space="preserve"> 供应商应当按照询价通知书的要求编制响应文件，并对其提交的响应文件真实性、合法性承担法律责任。响应文件应对询价文件提出的要求和条件作出实质性响应，响应文件应包含报价申请及声明、法定代表人授权书及</w:t>
      </w:r>
      <w:r>
        <w:rPr>
          <w:rFonts w:hint="eastAsia" w:ascii="宋体" w:hAnsi="宋体" w:eastAsia="宋体" w:cs="宋体"/>
          <w:kern w:val="0"/>
          <w:sz w:val="18"/>
          <w:szCs w:val="18"/>
          <w:highlight w:val="none"/>
          <w:lang w:val="zh-CN"/>
        </w:rPr>
        <w:t>委托代理人的身份证复印件、</w:t>
      </w:r>
      <w:r>
        <w:rPr>
          <w:rFonts w:hint="eastAsia" w:ascii="宋体" w:hAnsi="宋体" w:eastAsia="宋体" w:cs="宋体"/>
          <w:color w:val="000000"/>
          <w:sz w:val="18"/>
          <w:szCs w:val="18"/>
          <w:highlight w:val="none"/>
        </w:rPr>
        <w:t>询价采购报价表、质量质保及服务承诺、所供货物品牌、型号、规格、配置和技术指标，以及企业法人营业执照（或法人证明）等相关资格证明文件，由其法定代表人或授权代表签字，并加盖公章。否则，按照不响应处理。</w:t>
      </w:r>
    </w:p>
    <w:p>
      <w:pPr>
        <w:pageBreakBefore w:val="0"/>
        <w:kinsoku/>
        <w:wordWrap/>
        <w:overflowPunct/>
        <w:topLinePunct w:val="0"/>
        <w:bidi w:val="0"/>
        <w:adjustRightInd w:val="0"/>
        <w:snapToGrid w:val="0"/>
        <w:spacing w:line="400" w:lineRule="exact"/>
        <w:ind w:firstLine="361" w:firstLineChars="200"/>
        <w:textAlignment w:val="auto"/>
        <w:rPr>
          <w:rFonts w:hint="eastAsia" w:ascii="宋体" w:hAnsi="宋体" w:eastAsia="宋体" w:cs="宋体"/>
          <w:b/>
          <w:sz w:val="18"/>
          <w:szCs w:val="18"/>
          <w:highlight w:val="none"/>
        </w:rPr>
      </w:pPr>
      <w:r>
        <w:rPr>
          <w:rFonts w:hint="eastAsia" w:ascii="宋体" w:hAnsi="宋体" w:cs="宋体"/>
          <w:b/>
          <w:color w:val="000000"/>
          <w:sz w:val="18"/>
          <w:szCs w:val="18"/>
          <w:highlight w:val="none"/>
          <w:lang w:val="en-US" w:eastAsia="zh-CN"/>
        </w:rPr>
        <w:t>6、</w:t>
      </w:r>
      <w:r>
        <w:rPr>
          <w:rFonts w:hint="eastAsia" w:ascii="宋体" w:hAnsi="宋体" w:eastAsia="宋体" w:cs="宋体"/>
          <w:b/>
          <w:color w:val="000000"/>
          <w:sz w:val="18"/>
          <w:szCs w:val="18"/>
          <w:highlight w:val="none"/>
          <w:lang w:eastAsia="zh-CN"/>
        </w:rPr>
        <w:t>询价</w:t>
      </w:r>
      <w:r>
        <w:rPr>
          <w:rFonts w:hint="eastAsia" w:ascii="宋体" w:hAnsi="宋体" w:eastAsia="宋体" w:cs="宋体"/>
          <w:b/>
          <w:color w:val="000000"/>
          <w:sz w:val="18"/>
          <w:szCs w:val="18"/>
          <w:highlight w:val="none"/>
        </w:rPr>
        <w:t>响应文件接收信息</w:t>
      </w:r>
    </w:p>
    <w:p>
      <w:pPr>
        <w:pageBreakBefore w:val="0"/>
        <w:kinsoku/>
        <w:wordWrap/>
        <w:overflowPunct/>
        <w:topLinePunct w:val="0"/>
        <w:bidi w:val="0"/>
        <w:spacing w:line="400" w:lineRule="exact"/>
        <w:textAlignment w:val="auto"/>
        <w:rPr>
          <w:rFonts w:hint="eastAsia" w:ascii="宋体" w:hAnsi="宋体" w:eastAsia="宋体" w:cs="宋体"/>
          <w:color w:val="E46C0A" w:themeColor="accent6" w:themeShade="BF"/>
          <w:sz w:val="18"/>
          <w:szCs w:val="18"/>
          <w:highlight w:val="none"/>
          <w:lang w:val="en-US" w:eastAsia="zh-CN"/>
        </w:rPr>
      </w:pPr>
      <w:r>
        <w:rPr>
          <w:rFonts w:hint="eastAsia" w:ascii="宋体" w:hAnsi="宋体" w:cs="宋体"/>
          <w:color w:val="E46C0A" w:themeColor="accent6" w:themeShade="BF"/>
          <w:sz w:val="18"/>
          <w:szCs w:val="18"/>
          <w:highlight w:val="none"/>
          <w:lang w:eastAsia="zh-CN"/>
        </w:rPr>
        <w:t>响应</w:t>
      </w:r>
      <w:r>
        <w:rPr>
          <w:rFonts w:hint="eastAsia" w:ascii="宋体" w:hAnsi="宋体" w:eastAsia="宋体" w:cs="宋体"/>
          <w:color w:val="E46C0A" w:themeColor="accent6" w:themeShade="BF"/>
          <w:sz w:val="18"/>
          <w:szCs w:val="18"/>
          <w:highlight w:val="none"/>
        </w:rPr>
        <w:t>文件接收时间：2023年</w:t>
      </w:r>
      <w:r>
        <w:rPr>
          <w:rFonts w:hint="eastAsia" w:ascii="宋体" w:hAnsi="宋体" w:cs="宋体"/>
          <w:color w:val="E46C0A" w:themeColor="accent6" w:themeShade="BF"/>
          <w:sz w:val="18"/>
          <w:szCs w:val="18"/>
          <w:highlight w:val="none"/>
          <w:lang w:val="en-US" w:eastAsia="zh-CN"/>
        </w:rPr>
        <w:t>11</w:t>
      </w:r>
      <w:r>
        <w:rPr>
          <w:rFonts w:hint="eastAsia" w:ascii="宋体" w:hAnsi="宋体" w:eastAsia="宋体" w:cs="宋体"/>
          <w:color w:val="E46C0A" w:themeColor="accent6" w:themeShade="BF"/>
          <w:sz w:val="18"/>
          <w:szCs w:val="18"/>
          <w:highlight w:val="none"/>
        </w:rPr>
        <w:t>月</w:t>
      </w:r>
      <w:r>
        <w:rPr>
          <w:rFonts w:hint="eastAsia" w:ascii="宋体" w:hAnsi="宋体" w:cs="宋体"/>
          <w:color w:val="E46C0A" w:themeColor="accent6" w:themeShade="BF"/>
          <w:sz w:val="18"/>
          <w:szCs w:val="18"/>
          <w:highlight w:val="none"/>
          <w:lang w:val="en-US" w:eastAsia="zh-CN"/>
        </w:rPr>
        <w:t>24</w:t>
      </w:r>
      <w:r>
        <w:rPr>
          <w:rFonts w:hint="eastAsia" w:ascii="宋体" w:hAnsi="宋体" w:eastAsia="宋体" w:cs="宋体"/>
          <w:color w:val="E46C0A" w:themeColor="accent6" w:themeShade="BF"/>
          <w:sz w:val="18"/>
          <w:szCs w:val="18"/>
          <w:highlight w:val="none"/>
        </w:rPr>
        <w:t>日</w:t>
      </w:r>
      <w:r>
        <w:rPr>
          <w:rFonts w:hint="eastAsia" w:ascii="宋体" w:hAnsi="宋体" w:cs="宋体"/>
          <w:color w:val="E46C0A" w:themeColor="accent6" w:themeShade="BF"/>
          <w:sz w:val="18"/>
          <w:szCs w:val="18"/>
          <w:highlight w:val="none"/>
          <w:lang w:val="en-US" w:eastAsia="zh-CN"/>
        </w:rPr>
        <w:t xml:space="preserve"> 13:50前</w:t>
      </w:r>
      <w:r>
        <w:rPr>
          <w:rFonts w:hint="eastAsia" w:ascii="宋体" w:hAnsi="宋体" w:eastAsia="宋体" w:cs="宋体"/>
          <w:b/>
          <w:color w:val="E46C0A" w:themeColor="accent6" w:themeShade="BF"/>
          <w:sz w:val="18"/>
          <w:szCs w:val="18"/>
          <w:highlight w:val="none"/>
          <w:lang w:val="en-US" w:eastAsia="zh-CN"/>
        </w:rPr>
        <w:t>（过时不候）</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b/>
          <w:sz w:val="18"/>
          <w:szCs w:val="18"/>
          <w:highlight w:val="none"/>
          <w:lang w:eastAsia="zh-CN"/>
        </w:rPr>
      </w:pPr>
      <w:r>
        <w:rPr>
          <w:rFonts w:hint="eastAsia" w:ascii="宋体" w:hAnsi="宋体" w:eastAsia="宋体" w:cs="宋体"/>
          <w:sz w:val="18"/>
          <w:szCs w:val="18"/>
          <w:highlight w:val="none"/>
        </w:rPr>
        <w:t>响应文件接收地点：</w:t>
      </w:r>
      <w:r>
        <w:rPr>
          <w:rFonts w:hint="eastAsia" w:ascii="宋体" w:hAnsi="宋体" w:eastAsia="宋体" w:cs="宋体"/>
          <w:b/>
          <w:sz w:val="18"/>
          <w:szCs w:val="18"/>
          <w:highlight w:val="none"/>
          <w:lang w:eastAsia="zh-CN"/>
        </w:rPr>
        <w:t>南京市溧水区人民医院行政楼五楼会议室</w:t>
      </w:r>
    </w:p>
    <w:p>
      <w:pPr>
        <w:pageBreakBefore w:val="0"/>
        <w:kinsoku/>
        <w:wordWrap/>
        <w:overflowPunct/>
        <w:topLinePunct w:val="0"/>
        <w:bidi w:val="0"/>
        <w:adjustRightInd w:val="0"/>
        <w:snapToGrid w:val="0"/>
        <w:spacing w:line="400" w:lineRule="exact"/>
        <w:ind w:firstLine="361" w:firstLineChars="200"/>
        <w:textAlignment w:val="auto"/>
        <w:rPr>
          <w:rFonts w:hint="eastAsia" w:ascii="宋体" w:hAnsi="宋体" w:eastAsia="宋体" w:cs="宋体"/>
          <w:b/>
          <w:sz w:val="18"/>
          <w:szCs w:val="18"/>
          <w:highlight w:val="none"/>
        </w:rPr>
      </w:pPr>
      <w:r>
        <w:rPr>
          <w:rFonts w:hint="eastAsia" w:ascii="宋体" w:hAnsi="宋体" w:cs="宋体"/>
          <w:b/>
          <w:sz w:val="18"/>
          <w:szCs w:val="18"/>
          <w:highlight w:val="none"/>
          <w:lang w:val="en-US" w:eastAsia="zh-CN"/>
        </w:rPr>
        <w:t>7</w:t>
      </w:r>
      <w:r>
        <w:rPr>
          <w:rFonts w:hint="eastAsia" w:ascii="宋体" w:hAnsi="宋体" w:eastAsia="宋体" w:cs="宋体"/>
          <w:b/>
          <w:sz w:val="18"/>
          <w:szCs w:val="18"/>
          <w:highlight w:val="none"/>
        </w:rPr>
        <w:t>、询价</w:t>
      </w:r>
      <w:r>
        <w:rPr>
          <w:rFonts w:hint="eastAsia" w:ascii="宋体" w:hAnsi="宋体" w:cs="宋体"/>
          <w:b/>
          <w:sz w:val="18"/>
          <w:szCs w:val="18"/>
          <w:highlight w:val="none"/>
          <w:lang w:eastAsia="zh-CN"/>
        </w:rPr>
        <w:t>会议事宜</w:t>
      </w:r>
      <w:r>
        <w:rPr>
          <w:rFonts w:hint="eastAsia" w:ascii="宋体" w:hAnsi="宋体" w:eastAsia="宋体" w:cs="宋体"/>
          <w:b/>
          <w:sz w:val="18"/>
          <w:szCs w:val="18"/>
          <w:highlight w:val="none"/>
        </w:rPr>
        <w:t>：</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b/>
          <w:color w:val="E46C0A" w:themeColor="accent6" w:themeShade="BF"/>
          <w:sz w:val="18"/>
          <w:szCs w:val="18"/>
          <w:highlight w:val="none"/>
          <w:lang w:val="en-US" w:eastAsia="zh-CN"/>
        </w:rPr>
      </w:pPr>
      <w:r>
        <w:rPr>
          <w:rFonts w:hint="eastAsia" w:ascii="宋体" w:hAnsi="宋体" w:eastAsia="宋体" w:cs="宋体"/>
          <w:b/>
          <w:color w:val="E46C0A" w:themeColor="accent6" w:themeShade="BF"/>
          <w:sz w:val="18"/>
          <w:szCs w:val="18"/>
          <w:highlight w:val="none"/>
        </w:rPr>
        <w:t>询价时间：</w:t>
      </w:r>
      <w:r>
        <w:rPr>
          <w:rFonts w:hint="eastAsia" w:ascii="宋体" w:hAnsi="宋体" w:eastAsia="宋体" w:cs="宋体"/>
          <w:color w:val="E46C0A" w:themeColor="accent6" w:themeShade="BF"/>
          <w:sz w:val="18"/>
          <w:szCs w:val="18"/>
          <w:highlight w:val="none"/>
        </w:rPr>
        <w:t>2023年</w:t>
      </w:r>
      <w:r>
        <w:rPr>
          <w:rFonts w:hint="eastAsia" w:ascii="宋体" w:hAnsi="宋体" w:cs="宋体"/>
          <w:color w:val="E46C0A" w:themeColor="accent6" w:themeShade="BF"/>
          <w:sz w:val="18"/>
          <w:szCs w:val="18"/>
          <w:highlight w:val="none"/>
          <w:lang w:val="en-US" w:eastAsia="zh-CN"/>
        </w:rPr>
        <w:t>11</w:t>
      </w:r>
      <w:r>
        <w:rPr>
          <w:rFonts w:hint="eastAsia" w:ascii="宋体" w:hAnsi="宋体" w:eastAsia="宋体" w:cs="宋体"/>
          <w:color w:val="E46C0A" w:themeColor="accent6" w:themeShade="BF"/>
          <w:sz w:val="18"/>
          <w:szCs w:val="18"/>
          <w:highlight w:val="none"/>
        </w:rPr>
        <w:t>月</w:t>
      </w:r>
      <w:r>
        <w:rPr>
          <w:rFonts w:hint="eastAsia" w:ascii="宋体" w:hAnsi="宋体" w:cs="宋体"/>
          <w:color w:val="E46C0A" w:themeColor="accent6" w:themeShade="BF"/>
          <w:sz w:val="18"/>
          <w:szCs w:val="18"/>
          <w:highlight w:val="none"/>
          <w:lang w:val="en-US" w:eastAsia="zh-CN"/>
        </w:rPr>
        <w:t>24</w:t>
      </w:r>
      <w:r>
        <w:rPr>
          <w:rFonts w:hint="eastAsia" w:ascii="宋体" w:hAnsi="宋体" w:eastAsia="宋体" w:cs="宋体"/>
          <w:color w:val="E46C0A" w:themeColor="accent6" w:themeShade="BF"/>
          <w:sz w:val="18"/>
          <w:szCs w:val="18"/>
          <w:highlight w:val="none"/>
        </w:rPr>
        <w:t>日</w:t>
      </w:r>
      <w:r>
        <w:rPr>
          <w:rFonts w:hint="eastAsia" w:ascii="宋体" w:hAnsi="宋体" w:cs="宋体"/>
          <w:color w:val="E46C0A" w:themeColor="accent6" w:themeShade="BF"/>
          <w:sz w:val="18"/>
          <w:szCs w:val="18"/>
          <w:highlight w:val="none"/>
          <w:lang w:val="en-US" w:eastAsia="zh-CN"/>
        </w:rPr>
        <w:t xml:space="preserve"> 14:00 </w:t>
      </w:r>
      <w:r>
        <w:rPr>
          <w:rFonts w:hint="eastAsia" w:ascii="宋体" w:hAnsi="宋体" w:cs="宋体"/>
          <w:b/>
          <w:bCs/>
          <w:color w:val="E46C0A" w:themeColor="accent6" w:themeShade="BF"/>
          <w:sz w:val="18"/>
          <w:szCs w:val="18"/>
          <w:highlight w:val="none"/>
          <w:u w:val="single"/>
          <w:lang w:val="en-US" w:eastAsia="zh-CN"/>
        </w:rPr>
        <w:t>（请提前10分钟到场签到，过时将取消投标资格）</w:t>
      </w:r>
      <w:r>
        <w:rPr>
          <w:rFonts w:hint="eastAsia" w:ascii="宋体" w:hAnsi="宋体" w:eastAsia="宋体" w:cs="宋体"/>
          <w:b/>
          <w:bCs/>
          <w:color w:val="E46C0A" w:themeColor="accent6" w:themeShade="BF"/>
          <w:sz w:val="18"/>
          <w:szCs w:val="18"/>
          <w:highlight w:val="none"/>
          <w:u w:val="single"/>
          <w:lang w:val="en-US" w:eastAsia="zh-CN"/>
        </w:rPr>
        <w:t xml:space="preserve"> </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b/>
          <w:sz w:val="18"/>
          <w:szCs w:val="18"/>
          <w:highlight w:val="none"/>
          <w:lang w:val="en-US" w:eastAsia="zh-CN"/>
        </w:rPr>
      </w:pPr>
      <w:r>
        <w:rPr>
          <w:rFonts w:hint="eastAsia" w:ascii="宋体" w:hAnsi="宋体" w:eastAsia="宋体" w:cs="宋体"/>
          <w:b/>
          <w:sz w:val="18"/>
          <w:szCs w:val="18"/>
          <w:highlight w:val="none"/>
        </w:rPr>
        <w:t>询价地点：</w:t>
      </w:r>
      <w:r>
        <w:rPr>
          <w:rFonts w:hint="eastAsia" w:ascii="宋体" w:hAnsi="宋体" w:eastAsia="宋体" w:cs="宋体"/>
          <w:b/>
          <w:sz w:val="18"/>
          <w:szCs w:val="18"/>
          <w:highlight w:val="none"/>
          <w:lang w:val="en-US" w:eastAsia="zh-CN"/>
        </w:rPr>
        <w:t xml:space="preserve"> </w:t>
      </w:r>
      <w:r>
        <w:rPr>
          <w:rFonts w:hint="eastAsia" w:ascii="宋体" w:hAnsi="宋体" w:eastAsia="宋体" w:cs="宋体"/>
          <w:b/>
          <w:sz w:val="18"/>
          <w:szCs w:val="18"/>
          <w:highlight w:val="none"/>
          <w:lang w:eastAsia="zh-CN"/>
        </w:rPr>
        <w:t>南京市溧水区人民医院行政楼五楼会议室</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、评审与成交标准：</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sz w:val="18"/>
          <w:szCs w:val="18"/>
          <w:highlight w:val="none"/>
          <w:lang w:val="zh-CN"/>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.1 询价小组对响应文件的有效性、完整性和响应程度进行审查时，可以要求</w:t>
      </w:r>
      <w:r>
        <w:rPr>
          <w:rFonts w:hint="eastAsia" w:ascii="宋体" w:hAnsi="宋体" w:eastAsia="宋体" w:cs="宋体"/>
          <w:sz w:val="18"/>
          <w:szCs w:val="18"/>
          <w:highlight w:val="none"/>
          <w:lang w:val="zh-CN"/>
        </w:rPr>
        <w:t>供应商</w:t>
      </w:r>
      <w:r>
        <w:rPr>
          <w:rFonts w:hint="eastAsia" w:ascii="宋体" w:hAnsi="宋体" w:eastAsia="宋体" w:cs="宋体"/>
          <w:sz w:val="18"/>
          <w:szCs w:val="18"/>
          <w:highlight w:val="none"/>
        </w:rPr>
        <w:t>对响应文件中含义不明确、同类问题表述不一致或者有明显文字错误和计算错误的内容作出必要的澄清、说明或者更正，并以书面形式通知</w:t>
      </w:r>
      <w:r>
        <w:rPr>
          <w:rFonts w:hint="eastAsia" w:ascii="宋体" w:hAnsi="宋体" w:eastAsia="宋体" w:cs="宋体"/>
          <w:sz w:val="18"/>
          <w:szCs w:val="18"/>
          <w:highlight w:val="none"/>
          <w:lang w:val="zh-CN"/>
        </w:rPr>
        <w:t>供应商</w:t>
      </w:r>
      <w:r>
        <w:rPr>
          <w:rFonts w:hint="eastAsia" w:ascii="宋体" w:hAnsi="宋体" w:eastAsia="宋体" w:cs="宋体"/>
          <w:sz w:val="18"/>
          <w:szCs w:val="18"/>
          <w:highlight w:val="none"/>
        </w:rPr>
        <w:t>。</w:t>
      </w:r>
      <w:r>
        <w:rPr>
          <w:rFonts w:hint="eastAsia" w:ascii="宋体" w:hAnsi="宋体" w:eastAsia="宋体" w:cs="宋体"/>
          <w:sz w:val="18"/>
          <w:szCs w:val="18"/>
          <w:highlight w:val="none"/>
          <w:lang w:val="zh-CN"/>
        </w:rPr>
        <w:t>供应商</w:t>
      </w:r>
      <w:r>
        <w:rPr>
          <w:rFonts w:hint="eastAsia" w:ascii="宋体" w:hAnsi="宋体" w:eastAsia="宋体" w:cs="宋体"/>
          <w:sz w:val="18"/>
          <w:szCs w:val="18"/>
          <w:highlight w:val="none"/>
        </w:rPr>
        <w:t>的澄清、说明或者更正不得超出响应文件的范围或者改变响应文件的实质性内容，</w:t>
      </w:r>
      <w:r>
        <w:rPr>
          <w:rFonts w:hint="eastAsia" w:ascii="宋体" w:hAnsi="宋体" w:eastAsia="宋体" w:cs="宋体"/>
          <w:sz w:val="18"/>
          <w:szCs w:val="18"/>
          <w:highlight w:val="none"/>
          <w:lang w:val="zh-CN"/>
        </w:rPr>
        <w:t>由其法定代表人或授权代表签字或者加盖公章。</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bCs/>
          <w:sz w:val="18"/>
          <w:szCs w:val="18"/>
          <w:highlight w:val="none"/>
        </w:rPr>
      </w:pPr>
      <w:r>
        <w:rPr>
          <w:rFonts w:hint="eastAsia" w:ascii="宋体" w:hAnsi="宋体" w:cs="宋体"/>
          <w:sz w:val="18"/>
          <w:szCs w:val="18"/>
          <w:highlight w:val="none"/>
          <w:lang w:val="en-US" w:eastAsia="zh-CN"/>
        </w:rPr>
        <w:t>8</w:t>
      </w:r>
      <w:r>
        <w:rPr>
          <w:rFonts w:hint="eastAsia" w:ascii="宋体" w:hAnsi="宋体" w:eastAsia="宋体" w:cs="宋体"/>
          <w:sz w:val="18"/>
          <w:szCs w:val="18"/>
          <w:highlight w:val="none"/>
        </w:rPr>
        <w:t>.2在</w:t>
      </w:r>
      <w:r>
        <w:rPr>
          <w:rFonts w:hint="eastAsia" w:ascii="宋体" w:hAnsi="宋体" w:cs="宋体"/>
          <w:sz w:val="18"/>
          <w:szCs w:val="18"/>
          <w:highlight w:val="none"/>
          <w:lang w:eastAsia="zh-CN"/>
        </w:rPr>
        <w:t>技术和商务</w:t>
      </w:r>
      <w:r>
        <w:rPr>
          <w:rFonts w:hint="eastAsia" w:ascii="宋体" w:hAnsi="宋体" w:eastAsia="宋体" w:cs="宋体"/>
          <w:sz w:val="18"/>
          <w:szCs w:val="18"/>
          <w:highlight w:val="none"/>
        </w:rPr>
        <w:t>均能满足采购文件实质性要求的情况下，确定评审价格最低的为成交供应商。如果评审价格相同，则按技术和服务优劣</w:t>
      </w:r>
      <w:r>
        <w:rPr>
          <w:rFonts w:hint="eastAsia" w:ascii="宋体" w:hAnsi="宋体" w:cs="宋体"/>
          <w:sz w:val="18"/>
          <w:szCs w:val="18"/>
          <w:highlight w:val="none"/>
          <w:lang w:eastAsia="zh-CN"/>
        </w:rPr>
        <w:t>确定成交供应商</w:t>
      </w:r>
      <w:r>
        <w:rPr>
          <w:rFonts w:hint="eastAsia" w:ascii="宋体" w:hAnsi="宋体" w:eastAsia="宋体" w:cs="宋体"/>
          <w:sz w:val="18"/>
          <w:szCs w:val="18"/>
          <w:highlight w:val="none"/>
        </w:rPr>
        <w:t>。</w:t>
      </w:r>
      <w:r>
        <w:rPr>
          <w:rFonts w:hint="eastAsia" w:ascii="宋体" w:hAnsi="宋体" w:eastAsia="宋体" w:cs="宋体"/>
          <w:b/>
          <w:bCs/>
          <w:sz w:val="18"/>
          <w:szCs w:val="18"/>
          <w:highlight w:val="none"/>
        </w:rPr>
        <w:t>评审最低价为按照节能环保、扶持中小企业发展等政府采购政策规定进行价格折扣的报价。价格扣除标准如下：</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1）在满足采购需求、质量和服务相等的情况下，对属于国家认定的节能和环保产品在评审时分别给予当次一般产品最低报价5%和5%的价格扣除（特别说明：节能和环保产品必须纳入“中国政府采购网http://www.ccgp.gov.cn”等官方网站“节能、环保产品查询系统”，且以提供的证书复印件为依据）。</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（2）对小型和微型企业产品的价格给予10%扣除，用扣除后的价格参与评审。</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小企业（含小型、微型企业）应当同时符合以下条件：</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1）供应商为小企业，且符合中小企业划分标准；</w:t>
      </w:r>
    </w:p>
    <w:p>
      <w:pPr>
        <w:pageBreakBefore w:val="0"/>
        <w:kinsoku/>
        <w:wordWrap/>
        <w:overflowPunct/>
        <w:topLinePunct w:val="0"/>
        <w:autoSpaceDE w:val="0"/>
        <w:autoSpaceDN w:val="0"/>
        <w:bidi w:val="0"/>
        <w:adjustRightInd w:val="0"/>
        <w:spacing w:line="400" w:lineRule="exact"/>
        <w:ind w:firstLine="420"/>
        <w:textAlignment w:val="auto"/>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2）提供本企业制造的货物、承担的工程或者服务，或者提供其他小企业制造的货物。如果提供的货物为大中型企业注册商标的货物，视同大中型企业。</w:t>
      </w:r>
    </w:p>
    <w:p>
      <w:pPr>
        <w:pageBreakBefore w:val="0"/>
        <w:kinsoku/>
        <w:wordWrap/>
        <w:overflowPunct/>
        <w:topLinePunct w:val="0"/>
        <w:bidi w:val="0"/>
        <w:spacing w:line="400" w:lineRule="exact"/>
        <w:ind w:firstLine="360" w:firstLineChars="200"/>
        <w:textAlignment w:val="auto"/>
        <w:rPr>
          <w:rFonts w:hint="eastAsia" w:ascii="宋体" w:hAnsi="宋体" w:eastAsia="宋体" w:cs="宋体"/>
          <w:sz w:val="18"/>
          <w:szCs w:val="18"/>
          <w:highlight w:val="none"/>
          <w:lang w:val="zh-CN"/>
        </w:rPr>
      </w:pPr>
      <w:r>
        <w:rPr>
          <w:rFonts w:hint="eastAsia" w:ascii="宋体" w:hAnsi="宋体" w:eastAsia="宋体" w:cs="宋体"/>
          <w:sz w:val="18"/>
          <w:szCs w:val="18"/>
          <w:highlight w:val="none"/>
          <w:lang w:val="en-US" w:eastAsia="zh-CN"/>
        </w:rPr>
        <w:t xml:space="preserve"> 9、</w:t>
      </w:r>
      <w:r>
        <w:rPr>
          <w:rFonts w:hint="eastAsia" w:ascii="宋体" w:hAnsi="宋体" w:eastAsia="宋体" w:cs="宋体"/>
          <w:sz w:val="18"/>
          <w:szCs w:val="18"/>
          <w:highlight w:val="none"/>
          <w:lang w:val="zh-CN"/>
        </w:rPr>
        <w:t>投标人存在下列情况之一的，投标无效：</w:t>
      </w:r>
    </w:p>
    <w:p>
      <w:pPr>
        <w:pageBreakBefore w:val="0"/>
        <w:kinsoku/>
        <w:wordWrap/>
        <w:overflowPunct/>
        <w:topLinePunct w:val="0"/>
        <w:bidi w:val="0"/>
        <w:spacing w:line="400" w:lineRule="exact"/>
        <w:ind w:firstLine="360" w:firstLineChars="200"/>
        <w:textAlignment w:val="auto"/>
        <w:rPr>
          <w:rFonts w:hint="eastAsia" w:ascii="宋体" w:hAnsi="宋体" w:eastAsia="宋体" w:cs="宋体"/>
          <w:sz w:val="18"/>
          <w:szCs w:val="18"/>
          <w:highlight w:val="none"/>
          <w:lang w:val="zh-CN"/>
        </w:rPr>
      </w:pPr>
      <w:r>
        <w:rPr>
          <w:rFonts w:hint="eastAsia" w:ascii="宋体" w:hAnsi="宋体" w:eastAsia="宋体" w:cs="宋体"/>
          <w:sz w:val="18"/>
          <w:szCs w:val="18"/>
          <w:highlight w:val="none"/>
          <w:lang w:val="zh-CN"/>
        </w:rPr>
        <w:t>（</w:t>
      </w:r>
      <w:r>
        <w:rPr>
          <w:rFonts w:hint="eastAsia" w:ascii="宋体" w:hAnsi="宋体" w:cs="宋体"/>
          <w:sz w:val="18"/>
          <w:szCs w:val="18"/>
          <w:highlight w:val="none"/>
          <w:lang w:val="zh-CN"/>
        </w:rPr>
        <w:t>一</w:t>
      </w:r>
      <w:r>
        <w:rPr>
          <w:rFonts w:hint="eastAsia" w:ascii="宋体" w:hAnsi="宋体" w:eastAsia="宋体" w:cs="宋体"/>
          <w:sz w:val="18"/>
          <w:szCs w:val="18"/>
          <w:highlight w:val="none"/>
          <w:lang w:val="zh-CN"/>
        </w:rPr>
        <w:t>）投标文件未按招标文件要求签署、盖章的；</w:t>
      </w:r>
    </w:p>
    <w:p>
      <w:pPr>
        <w:pageBreakBefore w:val="0"/>
        <w:kinsoku/>
        <w:wordWrap/>
        <w:overflowPunct/>
        <w:topLinePunct w:val="0"/>
        <w:bidi w:val="0"/>
        <w:spacing w:line="400" w:lineRule="exact"/>
        <w:ind w:firstLine="360" w:firstLineChars="200"/>
        <w:textAlignment w:val="auto"/>
        <w:rPr>
          <w:rFonts w:hint="eastAsia" w:ascii="宋体" w:hAnsi="宋体" w:eastAsia="宋体" w:cs="宋体"/>
          <w:sz w:val="18"/>
          <w:szCs w:val="18"/>
          <w:highlight w:val="none"/>
          <w:lang w:val="zh-CN"/>
        </w:rPr>
      </w:pPr>
      <w:r>
        <w:rPr>
          <w:rFonts w:hint="eastAsia" w:ascii="宋体" w:hAnsi="宋体" w:eastAsia="宋体" w:cs="宋体"/>
          <w:sz w:val="18"/>
          <w:szCs w:val="18"/>
          <w:highlight w:val="none"/>
          <w:lang w:val="zh-CN"/>
        </w:rPr>
        <w:t>（</w:t>
      </w:r>
      <w:r>
        <w:rPr>
          <w:rFonts w:hint="eastAsia" w:ascii="宋体" w:hAnsi="宋体" w:cs="宋体"/>
          <w:sz w:val="18"/>
          <w:szCs w:val="18"/>
          <w:highlight w:val="none"/>
          <w:lang w:val="zh-CN"/>
        </w:rPr>
        <w:t>二</w:t>
      </w:r>
      <w:r>
        <w:rPr>
          <w:rFonts w:hint="eastAsia" w:ascii="宋体" w:hAnsi="宋体" w:eastAsia="宋体" w:cs="宋体"/>
          <w:sz w:val="18"/>
          <w:szCs w:val="18"/>
          <w:highlight w:val="none"/>
          <w:lang w:val="zh-CN"/>
        </w:rPr>
        <w:t>）不具备招标文件中规定的资格要求的；</w:t>
      </w:r>
    </w:p>
    <w:p>
      <w:pPr>
        <w:pageBreakBefore w:val="0"/>
        <w:kinsoku/>
        <w:wordWrap/>
        <w:overflowPunct/>
        <w:topLinePunct w:val="0"/>
        <w:bidi w:val="0"/>
        <w:spacing w:line="400" w:lineRule="exact"/>
        <w:ind w:firstLine="360" w:firstLineChars="200"/>
        <w:textAlignment w:val="auto"/>
        <w:rPr>
          <w:rFonts w:hint="eastAsia" w:ascii="宋体" w:hAnsi="宋体" w:eastAsia="宋体" w:cs="宋体"/>
          <w:sz w:val="18"/>
          <w:szCs w:val="18"/>
          <w:highlight w:val="none"/>
          <w:lang w:val="zh-CN"/>
        </w:rPr>
      </w:pPr>
      <w:r>
        <w:rPr>
          <w:rFonts w:hint="eastAsia" w:ascii="宋体" w:hAnsi="宋体" w:eastAsia="宋体" w:cs="宋体"/>
          <w:sz w:val="18"/>
          <w:szCs w:val="18"/>
          <w:highlight w:val="none"/>
          <w:lang w:val="zh-CN"/>
        </w:rPr>
        <w:t>（</w:t>
      </w:r>
      <w:r>
        <w:rPr>
          <w:rFonts w:hint="eastAsia" w:ascii="宋体" w:hAnsi="宋体" w:cs="宋体"/>
          <w:sz w:val="18"/>
          <w:szCs w:val="18"/>
          <w:highlight w:val="none"/>
          <w:lang w:val="zh-CN"/>
        </w:rPr>
        <w:t>三</w:t>
      </w:r>
      <w:r>
        <w:rPr>
          <w:rFonts w:hint="eastAsia" w:ascii="宋体" w:hAnsi="宋体" w:eastAsia="宋体" w:cs="宋体"/>
          <w:sz w:val="18"/>
          <w:szCs w:val="18"/>
          <w:highlight w:val="none"/>
          <w:lang w:val="zh-CN"/>
        </w:rPr>
        <w:t>）报价超过招标文件中规定的预算金额或者最高限价的；</w:t>
      </w:r>
    </w:p>
    <w:p>
      <w:pPr>
        <w:pageBreakBefore w:val="0"/>
        <w:kinsoku/>
        <w:wordWrap/>
        <w:overflowPunct/>
        <w:topLinePunct w:val="0"/>
        <w:bidi w:val="0"/>
        <w:spacing w:line="400" w:lineRule="exact"/>
        <w:ind w:firstLine="360" w:firstLineChars="200"/>
        <w:textAlignment w:val="auto"/>
        <w:rPr>
          <w:rFonts w:hint="eastAsia" w:ascii="宋体" w:hAnsi="宋体" w:eastAsia="宋体" w:cs="宋体"/>
          <w:sz w:val="18"/>
          <w:szCs w:val="18"/>
          <w:highlight w:val="none"/>
          <w:lang w:val="zh-CN"/>
        </w:rPr>
      </w:pPr>
      <w:r>
        <w:rPr>
          <w:rFonts w:hint="eastAsia" w:ascii="宋体" w:hAnsi="宋体" w:eastAsia="宋体" w:cs="宋体"/>
          <w:sz w:val="18"/>
          <w:szCs w:val="18"/>
          <w:highlight w:val="none"/>
          <w:lang w:val="zh-CN"/>
        </w:rPr>
        <w:t>（</w:t>
      </w:r>
      <w:r>
        <w:rPr>
          <w:rFonts w:hint="eastAsia" w:ascii="宋体" w:hAnsi="宋体" w:cs="宋体"/>
          <w:sz w:val="18"/>
          <w:szCs w:val="18"/>
          <w:highlight w:val="none"/>
          <w:lang w:val="zh-CN"/>
        </w:rPr>
        <w:t>四</w:t>
      </w:r>
      <w:r>
        <w:rPr>
          <w:rFonts w:hint="eastAsia" w:ascii="宋体" w:hAnsi="宋体" w:eastAsia="宋体" w:cs="宋体"/>
          <w:sz w:val="18"/>
          <w:szCs w:val="18"/>
          <w:highlight w:val="none"/>
          <w:lang w:val="zh-CN"/>
        </w:rPr>
        <w:t>）投标文件含有采购人不能接受的附加条件的;</w:t>
      </w:r>
    </w:p>
    <w:p>
      <w:pPr>
        <w:pageBreakBefore w:val="0"/>
        <w:kinsoku/>
        <w:wordWrap/>
        <w:overflowPunct/>
        <w:topLinePunct w:val="0"/>
        <w:bidi w:val="0"/>
        <w:spacing w:line="400" w:lineRule="exact"/>
        <w:ind w:firstLine="360" w:firstLineChars="200"/>
        <w:textAlignment w:val="auto"/>
        <w:rPr>
          <w:rFonts w:hint="default" w:ascii="宋体" w:hAnsi="宋体" w:eastAsia="宋体" w:cs="宋体"/>
          <w:b/>
          <w:bCs/>
          <w:sz w:val="18"/>
          <w:szCs w:val="18"/>
          <w:highlight w:val="none"/>
          <w:lang w:val="en-US" w:eastAsia="zh-CN"/>
        </w:rPr>
      </w:pPr>
      <w:r>
        <w:rPr>
          <w:rFonts w:hint="eastAsia" w:ascii="宋体" w:hAnsi="宋体" w:eastAsia="宋体" w:cs="宋体"/>
          <w:sz w:val="18"/>
          <w:szCs w:val="18"/>
          <w:highlight w:val="none"/>
          <w:lang w:val="zh-CN"/>
        </w:rPr>
        <w:t>（</w:t>
      </w:r>
      <w:r>
        <w:rPr>
          <w:rFonts w:hint="eastAsia" w:ascii="宋体" w:hAnsi="宋体" w:cs="宋体"/>
          <w:sz w:val="18"/>
          <w:szCs w:val="18"/>
          <w:highlight w:val="none"/>
          <w:lang w:val="zh-CN"/>
        </w:rPr>
        <w:t>五</w:t>
      </w:r>
      <w:r>
        <w:rPr>
          <w:rFonts w:hint="eastAsia" w:ascii="宋体" w:hAnsi="宋体" w:eastAsia="宋体" w:cs="宋体"/>
          <w:sz w:val="18"/>
          <w:szCs w:val="18"/>
          <w:highlight w:val="none"/>
          <w:lang w:val="zh-CN"/>
        </w:rPr>
        <w:t>）法律、法规和招标文件规定的其他无效情形。</w:t>
      </w:r>
    </w:p>
    <w:p>
      <w:pPr>
        <w:pageBreakBefore w:val="0"/>
        <w:kinsoku/>
        <w:wordWrap/>
        <w:overflowPunct/>
        <w:topLinePunct w:val="0"/>
        <w:autoSpaceDE w:val="0"/>
        <w:autoSpaceDN w:val="0"/>
        <w:bidi w:val="0"/>
        <w:adjustRightInd w:val="0"/>
        <w:spacing w:line="400" w:lineRule="exact"/>
        <w:ind w:firstLine="361" w:firstLineChars="200"/>
        <w:textAlignment w:val="auto"/>
        <w:rPr>
          <w:rFonts w:hint="eastAsia" w:ascii="宋体" w:hAnsi="宋体" w:eastAsia="宋体" w:cs="宋体"/>
          <w:b/>
          <w:bCs/>
          <w:sz w:val="18"/>
          <w:szCs w:val="18"/>
          <w:highlight w:val="none"/>
          <w:lang w:val="zh-CN"/>
        </w:rPr>
      </w:pPr>
      <w:r>
        <w:rPr>
          <w:rFonts w:hint="eastAsia" w:ascii="宋体" w:hAnsi="宋体" w:cs="宋体"/>
          <w:b/>
          <w:bCs/>
          <w:sz w:val="18"/>
          <w:szCs w:val="18"/>
          <w:highlight w:val="none"/>
          <w:lang w:val="en-US" w:eastAsia="zh-CN"/>
        </w:rPr>
        <w:t>10</w:t>
      </w:r>
      <w:r>
        <w:rPr>
          <w:rFonts w:hint="eastAsia" w:ascii="宋体" w:hAnsi="宋体" w:eastAsia="宋体" w:cs="宋体"/>
          <w:b/>
          <w:bCs/>
          <w:sz w:val="18"/>
          <w:szCs w:val="18"/>
          <w:highlight w:val="none"/>
          <w:lang w:val="zh-CN"/>
        </w:rPr>
        <w:t>、签订合同</w:t>
      </w:r>
    </w:p>
    <w:p>
      <w:pPr>
        <w:pageBreakBefore w:val="0"/>
        <w:kinsoku/>
        <w:wordWrap/>
        <w:overflowPunct/>
        <w:topLinePunct w:val="0"/>
        <w:bidi w:val="0"/>
        <w:spacing w:line="400" w:lineRule="exact"/>
        <w:ind w:firstLine="360" w:firstLineChars="200"/>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eastAsia="宋体" w:cs="宋体"/>
          <w:sz w:val="18"/>
          <w:szCs w:val="18"/>
          <w:highlight w:val="none"/>
        </w:rPr>
        <w:t>.1 成交供应商应当</w:t>
      </w:r>
      <w:r>
        <w:rPr>
          <w:rFonts w:hint="eastAsia" w:ascii="宋体" w:hAnsi="宋体" w:eastAsia="宋体" w:cs="宋体"/>
          <w:sz w:val="18"/>
          <w:szCs w:val="18"/>
          <w:highlight w:val="none"/>
          <w:lang w:val="zh-CN"/>
        </w:rPr>
        <w:t>自成交通知书发出之日起三十日内，</w:t>
      </w:r>
      <w:r>
        <w:rPr>
          <w:rFonts w:hint="eastAsia" w:ascii="宋体" w:hAnsi="宋体" w:eastAsia="宋体" w:cs="宋体"/>
          <w:sz w:val="18"/>
          <w:szCs w:val="18"/>
          <w:highlight w:val="none"/>
        </w:rPr>
        <w:t>与采购人签订政府采购合同，所签订的合同不得对询价文件和响应文件作实质性修改。</w:t>
      </w:r>
    </w:p>
    <w:p>
      <w:pPr>
        <w:pageBreakBefore w:val="0"/>
        <w:kinsoku/>
        <w:wordWrap/>
        <w:overflowPunct/>
        <w:topLinePunct w:val="0"/>
        <w:bidi w:val="0"/>
        <w:spacing w:line="400" w:lineRule="exact"/>
        <w:ind w:firstLine="360" w:firstLineChars="200"/>
        <w:textAlignment w:val="auto"/>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10</w:t>
      </w:r>
      <w:r>
        <w:rPr>
          <w:rFonts w:hint="eastAsia" w:ascii="宋体" w:hAnsi="宋体" w:eastAsia="宋体" w:cs="宋体"/>
          <w:sz w:val="18"/>
          <w:szCs w:val="18"/>
          <w:highlight w:val="none"/>
        </w:rPr>
        <w:t>.2 除不可抗力等因素外，成交通知书发出后，采购人改变成交结果，或者成交供应商拒绝签订政府采购合同的，应当承担相应的法律责任。</w:t>
      </w:r>
    </w:p>
    <w:p>
      <w:pPr>
        <w:pageBreakBefore w:val="0"/>
        <w:kinsoku/>
        <w:wordWrap/>
        <w:overflowPunct/>
        <w:topLinePunct w:val="0"/>
        <w:autoSpaceDE w:val="0"/>
        <w:autoSpaceDN w:val="0"/>
        <w:bidi w:val="0"/>
        <w:adjustRightInd w:val="0"/>
        <w:snapToGrid w:val="0"/>
        <w:spacing w:line="400" w:lineRule="exact"/>
        <w:ind w:firstLine="420"/>
        <w:textAlignment w:val="auto"/>
        <w:outlineLvl w:val="0"/>
        <w:rPr>
          <w:rFonts w:hint="eastAsia" w:ascii="宋体" w:hAnsi="宋体" w:eastAsia="宋体" w:cs="宋体"/>
          <w:b/>
          <w:bCs/>
          <w:sz w:val="18"/>
          <w:szCs w:val="18"/>
          <w:highlight w:val="none"/>
        </w:rPr>
      </w:pPr>
      <w:r>
        <w:rPr>
          <w:rFonts w:hint="eastAsia" w:ascii="宋体" w:hAnsi="宋体" w:cs="宋体"/>
          <w:sz w:val="18"/>
          <w:szCs w:val="18"/>
          <w:highlight w:val="none"/>
          <w:lang w:val="en-US" w:eastAsia="zh-CN"/>
        </w:rPr>
        <w:t>10</w:t>
      </w:r>
      <w:r>
        <w:rPr>
          <w:rFonts w:hint="eastAsia" w:ascii="宋体" w:hAnsi="宋体" w:eastAsia="宋体" w:cs="宋体"/>
          <w:sz w:val="18"/>
          <w:szCs w:val="18"/>
          <w:highlight w:val="none"/>
        </w:rPr>
        <w:t>.3 成交供应商拒绝签订政府采购合同的，采购人可以视情重新采购，也可以与排位在成交供应商之后第一位的成交候选供应商签订政府采购合同，以此类推。重新采购的，拒绝签订政府采购合同的成交供应商不得参加对该项目重新开展的采购活动，</w:t>
      </w:r>
      <w:r>
        <w:rPr>
          <w:rFonts w:hint="eastAsia" w:ascii="宋体" w:hAnsi="宋体" w:eastAsia="宋体" w:cs="宋体"/>
          <w:b/>
          <w:bCs/>
          <w:sz w:val="18"/>
          <w:szCs w:val="18"/>
          <w:highlight w:val="none"/>
        </w:rPr>
        <w:t>情节严重的将其列入不良行为名单，在三年内不得参加南京</w:t>
      </w:r>
      <w:r>
        <w:rPr>
          <w:rFonts w:hint="eastAsia" w:ascii="宋体" w:hAnsi="宋体" w:eastAsia="宋体" w:cs="宋体"/>
          <w:b/>
          <w:bCs/>
          <w:sz w:val="18"/>
          <w:szCs w:val="18"/>
          <w:highlight w:val="none"/>
          <w:lang w:eastAsia="zh-CN"/>
        </w:rPr>
        <w:t>市溧水区人民医院</w:t>
      </w:r>
      <w:r>
        <w:rPr>
          <w:rFonts w:hint="eastAsia" w:ascii="宋体" w:hAnsi="宋体" w:eastAsia="宋体" w:cs="宋体"/>
          <w:b/>
          <w:bCs/>
          <w:sz w:val="18"/>
          <w:szCs w:val="18"/>
          <w:highlight w:val="none"/>
        </w:rPr>
        <w:t>采购活动。</w:t>
      </w:r>
    </w:p>
    <w:p>
      <w:pPr>
        <w:pageBreakBefore w:val="0"/>
        <w:kinsoku/>
        <w:wordWrap/>
        <w:overflowPunct/>
        <w:topLinePunct w:val="0"/>
        <w:autoSpaceDE w:val="0"/>
        <w:autoSpaceDN w:val="0"/>
        <w:bidi w:val="0"/>
        <w:adjustRightInd w:val="0"/>
        <w:snapToGrid w:val="0"/>
        <w:spacing w:line="400" w:lineRule="exact"/>
        <w:ind w:firstLine="420"/>
        <w:textAlignment w:val="auto"/>
        <w:outlineLvl w:val="0"/>
        <w:rPr>
          <w:rFonts w:hint="eastAsia" w:ascii="宋体" w:hAnsi="宋体" w:eastAsia="宋体" w:cs="宋体"/>
          <w:b/>
          <w:color w:val="000000"/>
          <w:sz w:val="18"/>
          <w:szCs w:val="18"/>
          <w:highlight w:val="none"/>
        </w:rPr>
      </w:pPr>
      <w:r>
        <w:rPr>
          <w:rFonts w:hint="eastAsia" w:ascii="宋体" w:hAnsi="宋体" w:cs="宋体"/>
          <w:b/>
          <w:color w:val="000000"/>
          <w:sz w:val="18"/>
          <w:szCs w:val="18"/>
          <w:highlight w:val="none"/>
          <w:lang w:val="en-US" w:eastAsia="zh-CN"/>
        </w:rPr>
        <w:t>11</w:t>
      </w:r>
      <w:r>
        <w:rPr>
          <w:rFonts w:hint="eastAsia" w:ascii="宋体" w:hAnsi="宋体" w:eastAsia="宋体" w:cs="宋体"/>
          <w:b/>
          <w:color w:val="000000"/>
          <w:sz w:val="18"/>
          <w:szCs w:val="18"/>
          <w:highlight w:val="none"/>
        </w:rPr>
        <w:t>、询问</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Cs/>
          <w:color w:val="000000"/>
          <w:sz w:val="18"/>
          <w:szCs w:val="18"/>
          <w:highlight w:val="none"/>
          <w:lang w:val="zh-CN"/>
        </w:rPr>
      </w:pPr>
      <w:r>
        <w:rPr>
          <w:rFonts w:hint="eastAsia" w:ascii="宋体" w:hAnsi="宋体" w:eastAsia="宋体" w:cs="宋体"/>
          <w:color w:val="000000"/>
          <w:sz w:val="18"/>
          <w:szCs w:val="18"/>
          <w:highlight w:val="none"/>
          <w:lang w:val="zh-CN"/>
        </w:rPr>
        <w:t>1</w:t>
      </w:r>
      <w:r>
        <w:rPr>
          <w:rFonts w:hint="eastAsia" w:ascii="宋体" w:hAnsi="宋体" w:cs="宋体"/>
          <w:color w:val="000000"/>
          <w:sz w:val="18"/>
          <w:szCs w:val="18"/>
          <w:highlight w:val="none"/>
          <w:lang w:val="en-US" w:eastAsia="zh-CN"/>
        </w:rPr>
        <w:t>1</w:t>
      </w:r>
      <w:r>
        <w:rPr>
          <w:rFonts w:hint="eastAsia" w:ascii="宋体" w:hAnsi="宋体" w:eastAsia="宋体" w:cs="宋体"/>
          <w:color w:val="000000"/>
          <w:sz w:val="18"/>
          <w:szCs w:val="18"/>
          <w:highlight w:val="none"/>
          <w:lang w:val="zh-CN"/>
        </w:rPr>
        <w:t>.1 供应商对采购活动事项有疑问的，可以向采购人或南京市溧水区人民医院提出询问，我院将依法作出答复，但答复的内容不涉及商业秘密</w:t>
      </w:r>
      <w:r>
        <w:rPr>
          <w:rFonts w:hint="eastAsia" w:ascii="宋体" w:hAnsi="宋体" w:eastAsia="宋体" w:cs="宋体"/>
          <w:bCs/>
          <w:color w:val="000000"/>
          <w:sz w:val="18"/>
          <w:szCs w:val="18"/>
          <w:highlight w:val="none"/>
          <w:lang w:val="zh-CN"/>
        </w:rPr>
        <w:t>。</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sz w:val="18"/>
          <w:szCs w:val="18"/>
          <w:highlight w:val="none"/>
          <w:lang w:val="zh-CN"/>
        </w:rPr>
      </w:pPr>
      <w:r>
        <w:rPr>
          <w:rFonts w:hint="eastAsia" w:ascii="宋体" w:hAnsi="宋体" w:cs="宋体"/>
          <w:b/>
          <w:sz w:val="18"/>
          <w:szCs w:val="18"/>
          <w:highlight w:val="none"/>
          <w:lang w:val="en-US" w:eastAsia="zh-CN"/>
        </w:rPr>
        <w:t>12</w:t>
      </w:r>
      <w:r>
        <w:rPr>
          <w:rFonts w:hint="eastAsia" w:ascii="宋体" w:hAnsi="宋体" w:eastAsia="宋体" w:cs="宋体"/>
          <w:b/>
          <w:sz w:val="18"/>
          <w:szCs w:val="18"/>
          <w:highlight w:val="none"/>
          <w:lang w:val="zh-CN"/>
        </w:rPr>
        <w:t>、质疑</w:t>
      </w:r>
    </w:p>
    <w:p>
      <w:pPr>
        <w:pageBreakBefore w:val="0"/>
        <w:kinsoku/>
        <w:wordWrap/>
        <w:overflowPunct/>
        <w:topLinePunct w:val="0"/>
        <w:autoSpaceDE w:val="0"/>
        <w:autoSpaceDN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cs="宋体"/>
          <w:color w:val="000000"/>
          <w:sz w:val="18"/>
          <w:szCs w:val="18"/>
          <w:highlight w:val="none"/>
          <w:lang w:val="en-US" w:eastAsia="zh-CN"/>
        </w:rPr>
        <w:t>12</w:t>
      </w:r>
      <w:r>
        <w:rPr>
          <w:rFonts w:hint="eastAsia" w:ascii="宋体" w:hAnsi="宋体" w:eastAsia="宋体" w:cs="宋体"/>
          <w:color w:val="000000"/>
          <w:sz w:val="18"/>
          <w:szCs w:val="18"/>
          <w:highlight w:val="none"/>
          <w:lang w:val="zh-CN"/>
        </w:rPr>
        <w:t>.1 供应商认为采购文件、采购过程和中标结果使自己的合法权益受到损害的，可以在知道或者应当知道其权益受到损害之日起七个工作日内，将质疑文件原件以书面形式送达南京市溧水区人民医院。</w:t>
      </w:r>
      <w:r>
        <w:rPr>
          <w:rFonts w:hint="eastAsia" w:ascii="宋体" w:hAnsi="宋体" w:eastAsia="宋体" w:cs="宋体"/>
          <w:color w:val="000000"/>
          <w:sz w:val="18"/>
          <w:szCs w:val="18"/>
          <w:highlight w:val="none"/>
        </w:rPr>
        <w:t xml:space="preserve">  </w:t>
      </w:r>
    </w:p>
    <w:p>
      <w:pPr>
        <w:pageBreakBefore w:val="0"/>
        <w:kinsoku/>
        <w:wordWrap/>
        <w:overflowPunct/>
        <w:topLinePunct w:val="0"/>
        <w:autoSpaceDE w:val="0"/>
        <w:autoSpaceDN w:val="0"/>
        <w:bidi w:val="0"/>
        <w:adjustRightInd w:val="0"/>
        <w:snapToGrid w:val="0"/>
        <w:spacing w:line="400" w:lineRule="exact"/>
        <w:ind w:firstLine="360" w:firstLineChars="200"/>
        <w:textAlignment w:val="auto"/>
        <w:rPr>
          <w:rFonts w:hint="eastAsia" w:ascii="宋体" w:hAnsi="宋体" w:eastAsia="宋体" w:cs="宋体"/>
          <w:snapToGrid w:val="0"/>
          <w:color w:val="000000"/>
          <w:sz w:val="18"/>
          <w:szCs w:val="18"/>
          <w:highlight w:val="none"/>
        </w:rPr>
      </w:pPr>
      <w:r>
        <w:rPr>
          <w:rFonts w:hint="eastAsia" w:ascii="宋体" w:hAnsi="宋体" w:eastAsia="宋体" w:cs="宋体"/>
          <w:color w:val="000000"/>
          <w:sz w:val="18"/>
          <w:szCs w:val="18"/>
          <w:highlight w:val="none"/>
          <w:lang w:val="zh-CN"/>
        </w:rPr>
        <w:t>1</w:t>
      </w:r>
      <w:r>
        <w:rPr>
          <w:rFonts w:hint="eastAsia" w:ascii="宋体" w:hAnsi="宋体" w:cs="宋体"/>
          <w:color w:val="000000"/>
          <w:sz w:val="18"/>
          <w:szCs w:val="18"/>
          <w:highlight w:val="none"/>
          <w:lang w:val="en-US" w:eastAsia="zh-CN"/>
        </w:rPr>
        <w:t>2</w:t>
      </w:r>
      <w:r>
        <w:rPr>
          <w:rFonts w:hint="eastAsia" w:ascii="宋体" w:hAnsi="宋体" w:eastAsia="宋体" w:cs="宋体"/>
          <w:color w:val="000000"/>
          <w:sz w:val="18"/>
          <w:szCs w:val="18"/>
          <w:highlight w:val="none"/>
          <w:lang w:val="zh-CN"/>
        </w:rPr>
        <w:t>.2 质疑文件应包括以下主要内容，并</w:t>
      </w:r>
      <w:r>
        <w:rPr>
          <w:rFonts w:hint="eastAsia" w:ascii="宋体" w:hAnsi="宋体" w:eastAsia="宋体" w:cs="宋体"/>
          <w:color w:val="000000"/>
          <w:sz w:val="18"/>
          <w:szCs w:val="18"/>
          <w:highlight w:val="none"/>
        </w:rPr>
        <w:t>按照“谁主张、谁举证”的原则，附上相关证明材料。否则，采购人</w:t>
      </w:r>
      <w:r>
        <w:rPr>
          <w:rFonts w:hint="eastAsia" w:ascii="宋体" w:hAnsi="宋体" w:eastAsia="宋体" w:cs="宋体"/>
          <w:color w:val="000000"/>
          <w:sz w:val="18"/>
          <w:szCs w:val="18"/>
          <w:highlight w:val="none"/>
          <w:lang w:val="zh-CN"/>
        </w:rPr>
        <w:t>或南京市溧水区人民医院</w:t>
      </w:r>
      <w:r>
        <w:rPr>
          <w:rFonts w:hint="eastAsia" w:ascii="宋体" w:hAnsi="宋体" w:eastAsia="宋体" w:cs="宋体"/>
          <w:color w:val="000000"/>
          <w:sz w:val="18"/>
          <w:szCs w:val="18"/>
          <w:highlight w:val="none"/>
        </w:rPr>
        <w:t>不予受理：</w:t>
      </w:r>
    </w:p>
    <w:p>
      <w:pPr>
        <w:pageBreakBefore w:val="0"/>
        <w:kinsoku/>
        <w:wordWrap/>
        <w:overflowPunct/>
        <w:topLinePunct w:val="0"/>
        <w:autoSpaceDE w:val="0"/>
        <w:autoSpaceDN w:val="0"/>
        <w:bidi w:val="0"/>
        <w:adjustRightInd w:val="0"/>
        <w:snapToGrid w:val="0"/>
        <w:spacing w:line="400" w:lineRule="exact"/>
        <w:ind w:left="420" w:leftChars="200"/>
        <w:textAlignment w:val="auto"/>
        <w:rPr>
          <w:rFonts w:hint="eastAsia" w:ascii="宋体" w:hAnsi="宋体" w:eastAsia="宋体" w:cs="宋体"/>
          <w:color w:val="000000"/>
          <w:sz w:val="18"/>
          <w:szCs w:val="18"/>
          <w:highlight w:val="none"/>
          <w:lang w:val="zh-CN"/>
        </w:rPr>
      </w:pPr>
      <w:r>
        <w:rPr>
          <w:rFonts w:hint="eastAsia" w:ascii="宋体" w:hAnsi="宋体" w:eastAsia="宋体" w:cs="宋体"/>
          <w:color w:val="000000"/>
          <w:sz w:val="18"/>
          <w:szCs w:val="18"/>
          <w:highlight w:val="none"/>
        </w:rPr>
        <w:t>（1）质疑项目名称、项目编号、包号、采购公告发布时间、谈判时间；</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18"/>
          <w:szCs w:val="18"/>
          <w:highlight w:val="none"/>
          <w:lang w:val="zh-CN"/>
        </w:rPr>
      </w:pPr>
      <w:r>
        <w:rPr>
          <w:rFonts w:hint="eastAsia" w:ascii="宋体" w:hAnsi="宋体" w:eastAsia="宋体" w:cs="宋体"/>
          <w:color w:val="000000"/>
          <w:sz w:val="18"/>
          <w:szCs w:val="18"/>
          <w:highlight w:val="none"/>
          <w:lang w:val="zh-CN"/>
        </w:rPr>
        <w:t>（2）提起质疑的日期、具体的质疑事项及事实根据（具体条款）；</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18"/>
          <w:szCs w:val="18"/>
          <w:highlight w:val="none"/>
          <w:lang w:val="zh-CN"/>
        </w:rPr>
      </w:pPr>
      <w:r>
        <w:rPr>
          <w:rFonts w:hint="eastAsia" w:ascii="宋体" w:hAnsi="宋体" w:eastAsia="宋体" w:cs="宋体"/>
          <w:color w:val="000000"/>
          <w:sz w:val="18"/>
          <w:szCs w:val="18"/>
          <w:highlight w:val="none"/>
          <w:lang w:val="zh-CN"/>
        </w:rPr>
        <w:t>（3）认为自己合法权益受到损害或可能受到损害的相关证据材料。</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18"/>
          <w:szCs w:val="18"/>
          <w:highlight w:val="none"/>
          <w:lang w:val="zh-CN"/>
        </w:rPr>
      </w:pPr>
      <w:r>
        <w:rPr>
          <w:rFonts w:hint="eastAsia" w:ascii="宋体" w:hAnsi="宋体" w:eastAsia="宋体" w:cs="宋体"/>
          <w:color w:val="000000"/>
          <w:sz w:val="18"/>
          <w:szCs w:val="18"/>
          <w:highlight w:val="none"/>
          <w:lang w:val="zh-CN"/>
        </w:rPr>
        <w:t>（4）质疑供应商名称、地址、邮编、联系人、联系电话</w:t>
      </w:r>
      <w:r>
        <w:rPr>
          <w:rFonts w:hint="eastAsia" w:ascii="宋体" w:hAnsi="宋体" w:eastAsia="宋体" w:cs="宋体"/>
          <w:color w:val="000000"/>
          <w:sz w:val="18"/>
          <w:szCs w:val="18"/>
          <w:highlight w:val="none"/>
        </w:rPr>
        <w:t>（包括座机、手机、传真号码等）</w:t>
      </w:r>
      <w:r>
        <w:rPr>
          <w:rFonts w:hint="eastAsia" w:ascii="宋体" w:hAnsi="宋体" w:eastAsia="宋体" w:cs="宋体"/>
          <w:color w:val="000000"/>
          <w:sz w:val="18"/>
          <w:szCs w:val="18"/>
          <w:highlight w:val="none"/>
          <w:lang w:val="zh-CN"/>
        </w:rPr>
        <w:t>；</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18"/>
          <w:szCs w:val="18"/>
          <w:highlight w:val="none"/>
          <w:lang w:val="zh-CN"/>
        </w:rPr>
      </w:pPr>
      <w:r>
        <w:rPr>
          <w:rFonts w:hint="eastAsia" w:ascii="宋体" w:hAnsi="宋体" w:eastAsia="宋体" w:cs="宋体"/>
          <w:color w:val="000000"/>
          <w:sz w:val="18"/>
          <w:szCs w:val="18"/>
          <w:highlight w:val="none"/>
          <w:lang w:val="zh-CN"/>
        </w:rPr>
        <w:t>（5）质疑函应当署名。质疑人为法人或其他组织的，应当由法定代表人签字并加盖单位公章。</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zh-CN"/>
        </w:rPr>
        <w:t>（6）供应商委托代理质疑的，应当提交授权委托书，并载明委托代理的具体权限和事项。</w:t>
      </w:r>
    </w:p>
    <w:p>
      <w:pPr>
        <w:pageBreakBefore w:val="0"/>
        <w:kinsoku/>
        <w:wordWrap/>
        <w:overflowPunct/>
        <w:topLinePunct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zh-CN"/>
        </w:rPr>
        <w:t>1</w:t>
      </w:r>
      <w:r>
        <w:rPr>
          <w:rFonts w:hint="eastAsia" w:ascii="宋体" w:hAnsi="宋体" w:cs="宋体"/>
          <w:color w:val="000000"/>
          <w:sz w:val="18"/>
          <w:szCs w:val="18"/>
          <w:highlight w:val="none"/>
          <w:lang w:val="en-US" w:eastAsia="zh-CN"/>
        </w:rPr>
        <w:t>2</w:t>
      </w:r>
      <w:r>
        <w:rPr>
          <w:rFonts w:hint="eastAsia" w:ascii="宋体" w:hAnsi="宋体" w:eastAsia="宋体" w:cs="宋体"/>
          <w:color w:val="000000"/>
          <w:sz w:val="18"/>
          <w:szCs w:val="18"/>
          <w:highlight w:val="none"/>
          <w:lang w:val="zh-CN"/>
        </w:rPr>
        <w:t>.3 质疑</w:t>
      </w:r>
      <w:r>
        <w:rPr>
          <w:rFonts w:hint="eastAsia" w:ascii="宋体" w:hAnsi="宋体" w:eastAsia="宋体" w:cs="宋体"/>
          <w:color w:val="000000"/>
          <w:sz w:val="18"/>
          <w:szCs w:val="18"/>
          <w:highlight w:val="none"/>
        </w:rPr>
        <w:t>供应商是指直接参加本项目采购活动的供应商；对采购文件提出质疑的，应自供应商获得采购文件之日起计算；对采购过程提出质疑的，自采购程序环节结束之日起计算；对采购结果提出质疑的，自采购</w:t>
      </w:r>
      <w:r>
        <w:rPr>
          <w:rFonts w:hint="eastAsia" w:ascii="宋体" w:hAnsi="宋体" w:eastAsia="宋体" w:cs="宋体"/>
          <w:sz w:val="18"/>
          <w:szCs w:val="18"/>
          <w:highlight w:val="none"/>
          <w:lang w:val="zh-CN"/>
        </w:rPr>
        <w:t>结果公告期限届满之日起计算。</w:t>
      </w:r>
      <w:r>
        <w:rPr>
          <w:rFonts w:hint="eastAsia" w:ascii="宋体" w:hAnsi="宋体" w:eastAsia="宋体" w:cs="宋体"/>
          <w:sz w:val="18"/>
          <w:szCs w:val="18"/>
          <w:highlight w:val="none"/>
        </w:rPr>
        <w:t xml:space="preserve"> </w:t>
      </w:r>
    </w:p>
    <w:p>
      <w:pPr>
        <w:pageBreakBefore w:val="0"/>
        <w:kinsoku/>
        <w:wordWrap/>
        <w:overflowPunct/>
        <w:topLinePunct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lang w:val="zh-CN"/>
        </w:rPr>
      </w:pPr>
      <w:r>
        <w:rPr>
          <w:rFonts w:hint="eastAsia" w:ascii="宋体" w:hAnsi="宋体" w:eastAsia="宋体" w:cs="宋体"/>
          <w:color w:val="000000"/>
          <w:sz w:val="18"/>
          <w:szCs w:val="18"/>
          <w:highlight w:val="none"/>
        </w:rPr>
        <w:t>1</w:t>
      </w:r>
      <w:r>
        <w:rPr>
          <w:rFonts w:hint="eastAsia" w:ascii="宋体" w:hAnsi="宋体" w:cs="宋体"/>
          <w:color w:val="000000"/>
          <w:sz w:val="18"/>
          <w:szCs w:val="18"/>
          <w:highlight w:val="none"/>
          <w:lang w:val="en-US" w:eastAsia="zh-CN"/>
        </w:rPr>
        <w:t>2</w:t>
      </w:r>
      <w:r>
        <w:rPr>
          <w:rFonts w:hint="eastAsia" w:ascii="宋体" w:hAnsi="宋体" w:eastAsia="宋体" w:cs="宋体"/>
          <w:color w:val="000000"/>
          <w:sz w:val="18"/>
          <w:szCs w:val="18"/>
          <w:highlight w:val="none"/>
        </w:rPr>
        <w:t xml:space="preserve">.4 </w:t>
      </w:r>
      <w:r>
        <w:rPr>
          <w:rFonts w:hint="eastAsia" w:ascii="宋体" w:hAnsi="宋体" w:eastAsia="宋体" w:cs="宋体"/>
          <w:color w:val="000000"/>
          <w:sz w:val="18"/>
          <w:szCs w:val="18"/>
          <w:highlight w:val="none"/>
          <w:lang w:val="zh-CN"/>
        </w:rPr>
        <w:t>南京市溧水区人民医院</w:t>
      </w:r>
      <w:r>
        <w:rPr>
          <w:rFonts w:hint="eastAsia" w:ascii="宋体" w:hAnsi="宋体" w:eastAsia="宋体" w:cs="宋体"/>
          <w:color w:val="000000"/>
          <w:sz w:val="18"/>
          <w:szCs w:val="18"/>
          <w:highlight w:val="none"/>
        </w:rPr>
        <w:t>在收到供应商的书面质疑后将及时组织调查核实，依法</w:t>
      </w:r>
      <w:r>
        <w:rPr>
          <w:rFonts w:hint="eastAsia" w:ascii="宋体" w:hAnsi="宋体" w:eastAsia="宋体" w:cs="宋体"/>
          <w:color w:val="000000"/>
          <w:sz w:val="18"/>
          <w:szCs w:val="18"/>
          <w:highlight w:val="none"/>
          <w:lang w:val="zh-CN"/>
        </w:rPr>
        <w:t>作出答复，并以书面通知质疑供应商和其他有关供应商，答复的内容不涉及商业秘密。采购人或南京市溧水区人民医院</w:t>
      </w:r>
      <w:r>
        <w:rPr>
          <w:rFonts w:hint="eastAsia" w:ascii="宋体" w:hAnsi="宋体" w:eastAsia="宋体" w:cs="宋体"/>
          <w:color w:val="000000"/>
          <w:sz w:val="18"/>
          <w:szCs w:val="18"/>
          <w:highlight w:val="none"/>
        </w:rPr>
        <w:t>遵循“谁过错谁负担”的原则，有过错的一方承担调查论证费用。</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color w:val="000000"/>
          <w:sz w:val="18"/>
          <w:szCs w:val="18"/>
          <w:highlight w:val="none"/>
          <w:lang w:val="zh-CN"/>
        </w:rPr>
      </w:pPr>
      <w:r>
        <w:rPr>
          <w:rFonts w:hint="eastAsia" w:ascii="宋体" w:hAnsi="宋体" w:eastAsia="宋体" w:cs="宋体"/>
          <w:b/>
          <w:color w:val="000000"/>
          <w:sz w:val="18"/>
          <w:szCs w:val="18"/>
          <w:highlight w:val="none"/>
        </w:rPr>
        <w:t>1</w:t>
      </w:r>
      <w:r>
        <w:rPr>
          <w:rFonts w:hint="eastAsia" w:ascii="宋体" w:hAnsi="宋体" w:cs="宋体"/>
          <w:b/>
          <w:color w:val="000000"/>
          <w:sz w:val="18"/>
          <w:szCs w:val="18"/>
          <w:highlight w:val="none"/>
          <w:lang w:val="en-US" w:eastAsia="zh-CN"/>
        </w:rPr>
        <w:t>3</w:t>
      </w:r>
      <w:r>
        <w:rPr>
          <w:rFonts w:hint="eastAsia" w:ascii="宋体" w:hAnsi="宋体" w:eastAsia="宋体" w:cs="宋体"/>
          <w:b/>
          <w:color w:val="000000"/>
          <w:sz w:val="18"/>
          <w:szCs w:val="18"/>
          <w:highlight w:val="none"/>
          <w:lang w:val="zh-CN"/>
        </w:rPr>
        <w:t>、投诉</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18"/>
          <w:szCs w:val="18"/>
          <w:highlight w:val="none"/>
          <w:lang w:val="zh-CN"/>
        </w:rPr>
      </w:pPr>
      <w:r>
        <w:rPr>
          <w:rFonts w:hint="eastAsia" w:ascii="宋体" w:hAnsi="宋体" w:eastAsia="宋体" w:cs="宋体"/>
          <w:color w:val="000000"/>
          <w:sz w:val="18"/>
          <w:szCs w:val="18"/>
          <w:highlight w:val="none"/>
          <w:lang w:val="en-US" w:eastAsia="zh-CN"/>
        </w:rPr>
        <w:t>1</w:t>
      </w:r>
      <w:r>
        <w:rPr>
          <w:rFonts w:hint="eastAsia" w:ascii="宋体" w:hAnsi="宋体" w:cs="宋体"/>
          <w:color w:val="000000"/>
          <w:sz w:val="18"/>
          <w:szCs w:val="18"/>
          <w:highlight w:val="none"/>
          <w:lang w:val="en-US" w:eastAsia="zh-CN"/>
        </w:rPr>
        <w:t>3</w:t>
      </w:r>
      <w:r>
        <w:rPr>
          <w:rFonts w:hint="eastAsia" w:ascii="宋体" w:hAnsi="宋体" w:eastAsia="宋体" w:cs="宋体"/>
          <w:color w:val="000000"/>
          <w:sz w:val="18"/>
          <w:szCs w:val="18"/>
          <w:highlight w:val="none"/>
          <w:lang w:val="zh-CN"/>
        </w:rPr>
        <w:t>.1 质疑供应商对我院的答复不满意，</w:t>
      </w:r>
      <w:r>
        <w:rPr>
          <w:rFonts w:hint="eastAsia" w:ascii="宋体" w:hAnsi="宋体" w:eastAsia="宋体" w:cs="宋体"/>
          <w:color w:val="000000"/>
          <w:sz w:val="18"/>
          <w:szCs w:val="18"/>
          <w:highlight w:val="none"/>
          <w:lang w:eastAsia="zh-CN"/>
        </w:rPr>
        <w:t>我院</w:t>
      </w:r>
      <w:r>
        <w:rPr>
          <w:rFonts w:hint="eastAsia" w:ascii="宋体" w:hAnsi="宋体" w:eastAsia="宋体" w:cs="宋体"/>
          <w:color w:val="000000"/>
          <w:sz w:val="18"/>
          <w:szCs w:val="18"/>
          <w:highlight w:val="none"/>
          <w:lang w:val="zh-CN"/>
        </w:rPr>
        <w:t>未在规定的时间内作出答复的，可以在答复期满</w:t>
      </w:r>
      <w:r>
        <w:rPr>
          <w:rFonts w:hint="eastAsia" w:ascii="宋体" w:hAnsi="宋体" w:eastAsia="宋体" w:cs="宋体"/>
          <w:color w:val="000000"/>
          <w:sz w:val="18"/>
          <w:szCs w:val="18"/>
          <w:highlight w:val="none"/>
        </w:rPr>
        <w:t>后十五个工作日内向采购项目同级财政部</w:t>
      </w:r>
      <w:r>
        <w:rPr>
          <w:rFonts w:hint="eastAsia" w:ascii="宋体" w:hAnsi="宋体" w:eastAsia="宋体" w:cs="宋体"/>
          <w:color w:val="000000"/>
          <w:sz w:val="18"/>
          <w:szCs w:val="18"/>
          <w:highlight w:val="none"/>
          <w:lang w:val="zh-CN"/>
        </w:rPr>
        <w:t>门投诉。</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b/>
          <w:color w:val="000000"/>
          <w:sz w:val="18"/>
          <w:szCs w:val="18"/>
          <w:highlight w:val="none"/>
          <w:lang w:val="zh-CN"/>
        </w:rPr>
      </w:pPr>
      <w:r>
        <w:rPr>
          <w:rFonts w:hint="eastAsia" w:ascii="宋体" w:hAnsi="宋体" w:eastAsia="宋体" w:cs="宋体"/>
          <w:b/>
          <w:color w:val="000000"/>
          <w:sz w:val="18"/>
          <w:szCs w:val="18"/>
          <w:highlight w:val="none"/>
        </w:rPr>
        <w:t>1</w:t>
      </w:r>
      <w:r>
        <w:rPr>
          <w:rFonts w:hint="eastAsia" w:ascii="宋体" w:hAnsi="宋体" w:cs="宋体"/>
          <w:b/>
          <w:color w:val="000000"/>
          <w:sz w:val="18"/>
          <w:szCs w:val="18"/>
          <w:highlight w:val="none"/>
          <w:lang w:val="en-US" w:eastAsia="zh-CN"/>
        </w:rPr>
        <w:t>4</w:t>
      </w:r>
      <w:r>
        <w:rPr>
          <w:rFonts w:hint="eastAsia" w:ascii="宋体" w:hAnsi="宋体" w:eastAsia="宋体" w:cs="宋体"/>
          <w:b/>
          <w:color w:val="000000"/>
          <w:sz w:val="18"/>
          <w:szCs w:val="18"/>
          <w:highlight w:val="none"/>
          <w:lang w:val="zh-CN"/>
        </w:rPr>
        <w:t>、诚实信用</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18"/>
          <w:szCs w:val="18"/>
          <w:highlight w:val="none"/>
          <w:lang w:val="zh-CN"/>
        </w:rPr>
      </w:pPr>
      <w:r>
        <w:rPr>
          <w:rFonts w:hint="eastAsia" w:ascii="宋体" w:hAnsi="宋体" w:eastAsia="宋体" w:cs="宋体"/>
          <w:color w:val="000000"/>
          <w:sz w:val="18"/>
          <w:szCs w:val="18"/>
          <w:highlight w:val="none"/>
        </w:rPr>
        <w:t>1</w:t>
      </w:r>
      <w:r>
        <w:rPr>
          <w:rFonts w:hint="eastAsia" w:ascii="宋体" w:hAnsi="宋体" w:cs="宋体"/>
          <w:color w:val="000000"/>
          <w:sz w:val="18"/>
          <w:szCs w:val="18"/>
          <w:highlight w:val="none"/>
          <w:lang w:val="en-US" w:eastAsia="zh-CN"/>
        </w:rPr>
        <w:t>4</w:t>
      </w:r>
      <w:r>
        <w:rPr>
          <w:rFonts w:hint="eastAsia" w:ascii="宋体" w:hAnsi="宋体" w:eastAsia="宋体" w:cs="宋体"/>
          <w:color w:val="000000"/>
          <w:sz w:val="18"/>
          <w:szCs w:val="18"/>
          <w:highlight w:val="none"/>
          <w:lang w:val="zh-CN"/>
        </w:rPr>
        <w:t>.1 供应商之间不得相互串通报价，不得妨碍其他供应商的公平竞争，不得损害采购人和其他供应商的合法权益。</w:t>
      </w:r>
    </w:p>
    <w:p>
      <w:pPr>
        <w:pageBreakBefore w:val="0"/>
        <w:kinsoku/>
        <w:wordWrap/>
        <w:overflowPunct/>
        <w:topLinePunct w:val="0"/>
        <w:autoSpaceDE w:val="0"/>
        <w:autoSpaceDN w:val="0"/>
        <w:bidi w:val="0"/>
        <w:adjustRightInd w:val="0"/>
        <w:snapToGrid w:val="0"/>
        <w:spacing w:line="400" w:lineRule="exact"/>
        <w:ind w:firstLine="420"/>
        <w:textAlignment w:val="auto"/>
        <w:rPr>
          <w:rFonts w:hint="eastAsia" w:ascii="宋体" w:hAnsi="宋体" w:eastAsia="宋体" w:cs="宋体"/>
          <w:color w:val="000000"/>
          <w:sz w:val="18"/>
          <w:szCs w:val="18"/>
          <w:highlight w:val="none"/>
          <w:lang w:val="zh-CN"/>
        </w:rPr>
      </w:pPr>
      <w:r>
        <w:rPr>
          <w:rFonts w:hint="eastAsia" w:ascii="宋体" w:hAnsi="宋体" w:eastAsia="宋体" w:cs="宋体"/>
          <w:color w:val="000000"/>
          <w:sz w:val="18"/>
          <w:szCs w:val="18"/>
          <w:highlight w:val="none"/>
          <w:lang w:val="zh-CN"/>
        </w:rPr>
        <w:t>1</w:t>
      </w:r>
      <w:r>
        <w:rPr>
          <w:rFonts w:hint="eastAsia" w:ascii="宋体" w:hAnsi="宋体" w:cs="宋体"/>
          <w:color w:val="000000"/>
          <w:sz w:val="18"/>
          <w:szCs w:val="18"/>
          <w:highlight w:val="none"/>
          <w:lang w:val="en-US" w:eastAsia="zh-CN"/>
        </w:rPr>
        <w:t>4</w:t>
      </w:r>
      <w:r>
        <w:rPr>
          <w:rFonts w:hint="eastAsia" w:ascii="宋体" w:hAnsi="宋体" w:eastAsia="宋体" w:cs="宋体"/>
          <w:color w:val="000000"/>
          <w:sz w:val="18"/>
          <w:szCs w:val="18"/>
          <w:highlight w:val="none"/>
          <w:lang w:val="zh-CN"/>
        </w:rPr>
        <w:t>.2 供应商不得以向南京市溧水区人民医院工作人员、评审小组成员行贿或者采取其他不正当手段谋取成交。经查实供应商有此行为的，政府采购管理部门将供应商列入</w:t>
      </w:r>
      <w:r>
        <w:rPr>
          <w:rFonts w:hint="eastAsia" w:ascii="宋体" w:hAnsi="宋体" w:eastAsia="宋体" w:cs="宋体"/>
          <w:color w:val="000000"/>
          <w:sz w:val="18"/>
          <w:szCs w:val="18"/>
          <w:highlight w:val="none"/>
        </w:rPr>
        <w:t>不良行为记录名单，按照《政府采购法》有关规定处理。</w:t>
      </w:r>
    </w:p>
    <w:p>
      <w:pPr>
        <w:pageBreakBefore w:val="0"/>
        <w:kinsoku/>
        <w:wordWrap/>
        <w:overflowPunct/>
        <w:topLinePunct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zh-CN"/>
        </w:rPr>
        <w:t>1</w:t>
      </w:r>
      <w:r>
        <w:rPr>
          <w:rFonts w:hint="eastAsia" w:ascii="宋体" w:hAnsi="宋体" w:cs="宋体"/>
          <w:color w:val="000000"/>
          <w:sz w:val="18"/>
          <w:szCs w:val="18"/>
          <w:highlight w:val="none"/>
          <w:lang w:val="en-US" w:eastAsia="zh-CN"/>
        </w:rPr>
        <w:t>4</w:t>
      </w:r>
      <w:r>
        <w:rPr>
          <w:rFonts w:hint="eastAsia" w:ascii="宋体" w:hAnsi="宋体" w:eastAsia="宋体" w:cs="宋体"/>
          <w:color w:val="000000"/>
          <w:sz w:val="18"/>
          <w:szCs w:val="18"/>
          <w:highlight w:val="none"/>
          <w:lang w:val="zh-CN"/>
        </w:rPr>
        <w:t>.3 供应商不得虚假质疑和恶意质疑，并对质疑内容的真实性承担责任。</w:t>
      </w:r>
      <w:r>
        <w:rPr>
          <w:rFonts w:hint="eastAsia" w:ascii="宋体" w:hAnsi="宋体" w:eastAsia="宋体" w:cs="宋体"/>
          <w:color w:val="000000"/>
          <w:sz w:val="18"/>
          <w:szCs w:val="18"/>
          <w:highlight w:val="none"/>
        </w:rPr>
        <w:t>供应商或者其他利害关系人通过捏造事实、伪造证明材料等方式提出异议或投诉，阻碍政府采购活动正常进行的，属于严重不良行为，</w:t>
      </w:r>
      <w:r>
        <w:rPr>
          <w:rFonts w:hint="eastAsia" w:ascii="宋体" w:hAnsi="宋体" w:eastAsia="宋体" w:cs="宋体"/>
          <w:color w:val="000000"/>
          <w:sz w:val="18"/>
          <w:szCs w:val="18"/>
          <w:highlight w:val="none"/>
          <w:lang w:eastAsia="zh-CN"/>
        </w:rPr>
        <w:t>南京市溧水区人民医院</w:t>
      </w:r>
      <w:r>
        <w:rPr>
          <w:rFonts w:hint="eastAsia" w:ascii="宋体" w:hAnsi="宋体" w:eastAsia="宋体" w:cs="宋体"/>
          <w:color w:val="000000"/>
          <w:sz w:val="18"/>
          <w:szCs w:val="18"/>
          <w:highlight w:val="none"/>
        </w:rPr>
        <w:t>将提请财政部门将其列入不良行为记录名单，并依法予以处罚。</w:t>
      </w:r>
    </w:p>
    <w:p>
      <w:pPr>
        <w:pageBreakBefore w:val="0"/>
        <w:kinsoku/>
        <w:wordWrap/>
        <w:overflowPunct/>
        <w:topLinePunct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lang w:val="zh-CN"/>
        </w:rPr>
      </w:pPr>
      <w:r>
        <w:rPr>
          <w:rFonts w:hint="eastAsia" w:ascii="宋体" w:hAnsi="宋体" w:eastAsia="宋体" w:cs="宋体"/>
          <w:color w:val="000000"/>
          <w:sz w:val="18"/>
          <w:szCs w:val="18"/>
          <w:highlight w:val="none"/>
          <w:lang w:val="zh-CN"/>
        </w:rPr>
        <w:t>1</w:t>
      </w:r>
      <w:r>
        <w:rPr>
          <w:rFonts w:hint="eastAsia" w:ascii="宋体" w:hAnsi="宋体" w:cs="宋体"/>
          <w:color w:val="000000"/>
          <w:sz w:val="18"/>
          <w:szCs w:val="18"/>
          <w:highlight w:val="none"/>
          <w:lang w:val="en-US" w:eastAsia="zh-CN"/>
        </w:rPr>
        <w:t>4</w:t>
      </w:r>
      <w:r>
        <w:rPr>
          <w:rFonts w:hint="eastAsia" w:ascii="宋体" w:hAnsi="宋体" w:eastAsia="宋体" w:cs="宋体"/>
          <w:color w:val="000000"/>
          <w:sz w:val="18"/>
          <w:szCs w:val="18"/>
          <w:highlight w:val="none"/>
          <w:lang w:val="zh-CN"/>
        </w:rPr>
        <w:t>.4 供应商不得虚假承诺，否则，按照提供虚假材料谋取成交处理。</w:t>
      </w:r>
    </w:p>
    <w:p>
      <w:pPr>
        <w:pageBreakBefore w:val="0"/>
        <w:kinsoku/>
        <w:wordWrap/>
        <w:overflowPunct/>
        <w:topLinePunct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zh-CN"/>
        </w:rPr>
        <w:t>1</w:t>
      </w:r>
      <w:r>
        <w:rPr>
          <w:rFonts w:hint="eastAsia" w:ascii="宋体" w:hAnsi="宋体" w:cs="宋体"/>
          <w:color w:val="000000"/>
          <w:sz w:val="18"/>
          <w:szCs w:val="18"/>
          <w:highlight w:val="none"/>
          <w:lang w:val="en-US" w:eastAsia="zh-CN"/>
        </w:rPr>
        <w:t>4</w:t>
      </w:r>
      <w:r>
        <w:rPr>
          <w:rFonts w:hint="eastAsia" w:ascii="宋体" w:hAnsi="宋体" w:eastAsia="宋体" w:cs="宋体"/>
          <w:color w:val="000000"/>
          <w:sz w:val="18"/>
          <w:szCs w:val="18"/>
          <w:highlight w:val="none"/>
          <w:lang w:val="zh-CN"/>
        </w:rPr>
        <w:t>.5 供应商应自觉遵守谈判、评审纪律，扰乱谈判、评审现场秩序的，属于失信行为，根据《江苏省政府采购供应商监督管理暂行办法》，失信行为将被记入供应商诚信档案。</w:t>
      </w:r>
    </w:p>
    <w:p>
      <w:pPr>
        <w:pageBreakBefore w:val="0"/>
        <w:kinsoku/>
        <w:wordWrap/>
        <w:overflowPunct/>
        <w:topLinePunct w:val="0"/>
        <w:bidi w:val="0"/>
        <w:adjustRightInd w:val="0"/>
        <w:snapToGrid w:val="0"/>
        <w:spacing w:line="400" w:lineRule="exact"/>
        <w:ind w:firstLine="361" w:firstLineChars="200"/>
        <w:textAlignment w:val="auto"/>
        <w:rPr>
          <w:rFonts w:hint="eastAsia" w:ascii="宋体" w:hAnsi="宋体" w:eastAsia="宋体" w:cs="宋体"/>
          <w:sz w:val="18"/>
          <w:szCs w:val="18"/>
          <w:highlight w:val="none"/>
        </w:rPr>
      </w:pPr>
      <w:r>
        <w:rPr>
          <w:rFonts w:hint="eastAsia" w:ascii="宋体" w:hAnsi="宋体" w:eastAsia="宋体" w:cs="宋体"/>
          <w:b/>
          <w:bCs w:val="0"/>
          <w:color w:val="000000"/>
          <w:sz w:val="18"/>
          <w:szCs w:val="18"/>
          <w:highlight w:val="none"/>
        </w:rPr>
        <w:t>1</w:t>
      </w:r>
      <w:r>
        <w:rPr>
          <w:rFonts w:hint="eastAsia" w:ascii="宋体" w:hAnsi="宋体" w:cs="宋体"/>
          <w:b/>
          <w:bCs w:val="0"/>
          <w:color w:val="000000"/>
          <w:sz w:val="18"/>
          <w:szCs w:val="18"/>
          <w:highlight w:val="none"/>
          <w:lang w:val="en-US" w:eastAsia="zh-CN"/>
        </w:rPr>
        <w:t>5</w:t>
      </w:r>
      <w:r>
        <w:rPr>
          <w:rFonts w:hint="eastAsia" w:ascii="宋体" w:hAnsi="宋体" w:eastAsia="宋体" w:cs="宋体"/>
          <w:b/>
          <w:bCs w:val="0"/>
          <w:color w:val="000000"/>
          <w:sz w:val="18"/>
          <w:szCs w:val="18"/>
          <w:highlight w:val="none"/>
        </w:rPr>
        <w:t>、</w:t>
      </w:r>
      <w:r>
        <w:rPr>
          <w:rFonts w:hint="eastAsia" w:ascii="宋体" w:hAnsi="宋体" w:eastAsia="宋体" w:cs="宋体"/>
          <w:color w:val="000000"/>
          <w:sz w:val="18"/>
          <w:szCs w:val="18"/>
          <w:highlight w:val="none"/>
        </w:rPr>
        <w:t>所有响应文件都将作为档案保存，不论成交与否，</w:t>
      </w:r>
      <w:r>
        <w:rPr>
          <w:rFonts w:hint="eastAsia" w:ascii="宋体" w:hAnsi="宋体" w:eastAsia="宋体" w:cs="宋体"/>
          <w:color w:val="000000"/>
          <w:sz w:val="18"/>
          <w:szCs w:val="18"/>
          <w:highlight w:val="none"/>
          <w:lang w:eastAsia="zh-CN"/>
        </w:rPr>
        <w:t>南京市溧水区人民医院</w:t>
      </w:r>
      <w:r>
        <w:rPr>
          <w:rFonts w:hint="eastAsia" w:ascii="宋体" w:hAnsi="宋体" w:eastAsia="宋体" w:cs="宋体"/>
          <w:color w:val="000000"/>
          <w:sz w:val="18"/>
          <w:szCs w:val="18"/>
          <w:highlight w:val="none"/>
        </w:rPr>
        <w:t>均不退回。</w:t>
      </w:r>
    </w:p>
    <w:p>
      <w:pPr>
        <w:pageBreakBefore w:val="0"/>
        <w:kinsoku/>
        <w:wordWrap/>
        <w:overflowPunct/>
        <w:topLinePunct w:val="0"/>
        <w:bidi w:val="0"/>
        <w:spacing w:line="400" w:lineRule="exact"/>
        <w:ind w:right="-109" w:rightChars="-52" w:firstLine="361" w:firstLineChars="200"/>
        <w:textAlignment w:val="auto"/>
        <w:rPr>
          <w:rFonts w:hint="eastAsia" w:ascii="宋体" w:hAnsi="宋体" w:eastAsia="宋体" w:cs="宋体"/>
          <w:b/>
          <w:bCs/>
          <w:sz w:val="18"/>
          <w:szCs w:val="18"/>
          <w:highlight w:val="none"/>
          <w:lang w:val="zh-CN"/>
        </w:rPr>
      </w:pPr>
      <w:r>
        <w:rPr>
          <w:rFonts w:hint="eastAsia" w:ascii="宋体" w:hAnsi="宋体" w:eastAsia="宋体" w:cs="宋体"/>
          <w:b/>
          <w:bCs/>
          <w:sz w:val="18"/>
          <w:szCs w:val="18"/>
          <w:highlight w:val="none"/>
          <w:lang w:val="en-US" w:eastAsia="zh-CN"/>
        </w:rPr>
        <w:t>1</w:t>
      </w:r>
      <w:r>
        <w:rPr>
          <w:rFonts w:hint="eastAsia" w:ascii="宋体" w:hAnsi="宋体" w:cs="宋体"/>
          <w:b/>
          <w:bCs/>
          <w:sz w:val="18"/>
          <w:szCs w:val="18"/>
          <w:highlight w:val="none"/>
          <w:lang w:val="en-US" w:eastAsia="zh-CN"/>
        </w:rPr>
        <w:t>6</w:t>
      </w:r>
      <w:r>
        <w:rPr>
          <w:rFonts w:hint="eastAsia" w:ascii="宋体" w:hAnsi="宋体" w:eastAsia="宋体" w:cs="宋体"/>
          <w:b/>
          <w:bCs/>
          <w:sz w:val="18"/>
          <w:szCs w:val="18"/>
          <w:highlight w:val="none"/>
        </w:rPr>
        <w:t>、</w:t>
      </w:r>
      <w:r>
        <w:rPr>
          <w:rFonts w:hint="eastAsia" w:ascii="宋体" w:hAnsi="宋体" w:eastAsia="宋体" w:cs="宋体"/>
          <w:b/>
          <w:bCs/>
          <w:sz w:val="18"/>
          <w:szCs w:val="18"/>
          <w:highlight w:val="none"/>
          <w:lang w:val="zh-CN"/>
        </w:rPr>
        <w:t>其他</w:t>
      </w:r>
    </w:p>
    <w:p>
      <w:pPr>
        <w:pageBreakBefore w:val="0"/>
        <w:kinsoku/>
        <w:wordWrap/>
        <w:overflowPunct/>
        <w:topLinePunct w:val="0"/>
        <w:autoSpaceDE w:val="0"/>
        <w:autoSpaceDN w:val="0"/>
        <w:bidi w:val="0"/>
        <w:adjustRightInd w:val="0"/>
        <w:snapToGrid w:val="0"/>
        <w:spacing w:line="400" w:lineRule="exact"/>
        <w:textAlignment w:val="auto"/>
        <w:rPr>
          <w:rFonts w:hint="eastAsia" w:ascii="宋体" w:hAnsi="宋体" w:eastAsia="宋体" w:cs="宋体"/>
          <w:color w:val="000000"/>
          <w:sz w:val="18"/>
          <w:szCs w:val="18"/>
          <w:highlight w:val="none"/>
          <w:lang w:val="zh-CN"/>
        </w:rPr>
      </w:pPr>
      <w:r>
        <w:rPr>
          <w:rFonts w:hint="eastAsia" w:ascii="宋体" w:hAnsi="宋体" w:eastAsia="宋体" w:cs="宋体"/>
          <w:bCs/>
          <w:snapToGrid w:val="0"/>
          <w:kern w:val="21"/>
          <w:sz w:val="18"/>
          <w:szCs w:val="18"/>
          <w:highlight w:val="none"/>
        </w:rPr>
        <w:t>（1）</w:t>
      </w:r>
      <w:r>
        <w:rPr>
          <w:rFonts w:hint="eastAsia" w:ascii="宋体" w:hAnsi="宋体" w:eastAsia="宋体" w:cs="宋体"/>
          <w:color w:val="000000"/>
          <w:sz w:val="18"/>
          <w:szCs w:val="18"/>
          <w:highlight w:val="none"/>
          <w:lang w:val="zh-CN"/>
        </w:rPr>
        <w:t>询价公告期限：自询价公告在“南京市溧水区人民医院</w:t>
      </w:r>
      <w:r>
        <w:rPr>
          <w:rFonts w:hint="eastAsia" w:ascii="宋体" w:hAnsi="宋体" w:eastAsia="宋体" w:cs="宋体"/>
          <w:snapToGrid w:val="0"/>
          <w:color w:val="000000"/>
          <w:kern w:val="21"/>
          <w:sz w:val="18"/>
          <w:szCs w:val="18"/>
          <w:highlight w:val="none"/>
          <w:lang w:val="zh-CN"/>
        </w:rPr>
        <w:t>”网站发布之日起</w:t>
      </w:r>
      <w:r>
        <w:rPr>
          <w:rFonts w:hint="eastAsia" w:ascii="宋体" w:hAnsi="宋体" w:eastAsia="宋体" w:cs="宋体"/>
          <w:snapToGrid w:val="0"/>
          <w:color w:val="000000"/>
          <w:kern w:val="21"/>
          <w:sz w:val="18"/>
          <w:szCs w:val="18"/>
          <w:highlight w:val="none"/>
        </w:rPr>
        <w:t>3个工作日。</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18"/>
          <w:szCs w:val="18"/>
          <w:highlight w:val="none"/>
          <w:lang w:val="zh-CN"/>
        </w:rPr>
      </w:pPr>
      <w:r>
        <w:rPr>
          <w:rFonts w:hint="eastAsia" w:ascii="宋体" w:hAnsi="宋体" w:eastAsia="宋体" w:cs="宋体"/>
          <w:color w:val="000000"/>
          <w:sz w:val="18"/>
          <w:szCs w:val="18"/>
          <w:highlight w:val="none"/>
          <w:lang w:val="zh-CN"/>
        </w:rPr>
        <w:t>（</w:t>
      </w:r>
      <w:r>
        <w:rPr>
          <w:rFonts w:hint="eastAsia" w:ascii="宋体" w:hAnsi="宋体" w:eastAsia="宋体" w:cs="宋体"/>
          <w:color w:val="000000"/>
          <w:sz w:val="18"/>
          <w:szCs w:val="18"/>
          <w:highlight w:val="none"/>
        </w:rPr>
        <w:t>2</w:t>
      </w:r>
      <w:r>
        <w:rPr>
          <w:rFonts w:hint="eastAsia" w:ascii="宋体" w:hAnsi="宋体" w:eastAsia="宋体" w:cs="宋体"/>
          <w:color w:val="000000"/>
          <w:sz w:val="18"/>
          <w:szCs w:val="18"/>
          <w:highlight w:val="none"/>
          <w:lang w:val="zh-CN"/>
        </w:rPr>
        <w:t>）有关本次询价采购的事项若存在变动或修改，敬请及时关注“南京市溧水区人民医院</w:t>
      </w:r>
      <w:r>
        <w:rPr>
          <w:rFonts w:hint="eastAsia" w:ascii="宋体" w:hAnsi="宋体" w:eastAsia="宋体" w:cs="宋体"/>
          <w:snapToGrid w:val="0"/>
          <w:color w:val="000000"/>
          <w:kern w:val="21"/>
          <w:sz w:val="18"/>
          <w:szCs w:val="18"/>
          <w:highlight w:val="none"/>
          <w:lang w:val="zh-CN"/>
        </w:rPr>
        <w:t>”网站</w:t>
      </w:r>
      <w:r>
        <w:rPr>
          <w:rFonts w:hint="eastAsia" w:ascii="宋体" w:hAnsi="宋体" w:eastAsia="宋体" w:cs="宋体"/>
          <w:color w:val="000000"/>
          <w:sz w:val="18"/>
          <w:szCs w:val="18"/>
          <w:highlight w:val="none"/>
          <w:lang w:val="zh-CN"/>
        </w:rPr>
        <w:t>发布的信息更正公告。</w:t>
      </w:r>
    </w:p>
    <w:p>
      <w:pPr>
        <w:pageBreakBefore w:val="0"/>
        <w:kinsoku/>
        <w:wordWrap/>
        <w:overflowPunct/>
        <w:topLinePunct w:val="0"/>
        <w:bidi w:val="0"/>
        <w:adjustRightInd w:val="0"/>
        <w:snapToGrid w:val="0"/>
        <w:spacing w:line="400" w:lineRule="exact"/>
        <w:ind w:firstLine="361" w:firstLineChars="200"/>
        <w:textAlignment w:val="auto"/>
        <w:rPr>
          <w:rFonts w:hint="eastAsia" w:ascii="宋体" w:hAnsi="宋体" w:eastAsia="宋体" w:cs="宋体"/>
          <w:color w:val="000000"/>
          <w:sz w:val="18"/>
          <w:szCs w:val="18"/>
          <w:highlight w:val="none"/>
        </w:rPr>
      </w:pPr>
      <w:r>
        <w:rPr>
          <w:rFonts w:hint="eastAsia" w:ascii="宋体" w:hAnsi="宋体" w:eastAsia="宋体" w:cs="宋体"/>
          <w:b/>
          <w:bCs/>
          <w:color w:val="000000"/>
          <w:sz w:val="18"/>
          <w:szCs w:val="18"/>
          <w:highlight w:val="none"/>
          <w:lang w:val="en-US" w:eastAsia="zh-CN"/>
        </w:rPr>
        <w:t>1</w:t>
      </w:r>
      <w:r>
        <w:rPr>
          <w:rFonts w:hint="eastAsia" w:ascii="宋体" w:hAnsi="宋体" w:cs="宋体"/>
          <w:b/>
          <w:bCs/>
          <w:color w:val="000000"/>
          <w:sz w:val="18"/>
          <w:szCs w:val="18"/>
          <w:highlight w:val="none"/>
          <w:lang w:val="en-US" w:eastAsia="zh-CN"/>
        </w:rPr>
        <w:t>7</w:t>
      </w:r>
      <w:r>
        <w:rPr>
          <w:rFonts w:hint="eastAsia" w:ascii="宋体" w:hAnsi="宋体" w:eastAsia="宋体" w:cs="宋体"/>
          <w:b/>
          <w:bCs/>
          <w:color w:val="000000"/>
          <w:sz w:val="18"/>
          <w:szCs w:val="18"/>
          <w:highlight w:val="none"/>
        </w:rPr>
        <w:t>、供应商诚信档案管理 </w:t>
      </w:r>
    </w:p>
    <w:p>
      <w:pPr>
        <w:pageBreakBefore w:val="0"/>
        <w:kinsoku/>
        <w:wordWrap/>
        <w:overflowPunct/>
        <w:topLinePunct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根据《南京市政府采购供应商信用管理工作暂行办法》（宁财规[2018]10号）有关规定，凡在南京地区参加政府采购活动的供应商，应当事先登陆“信用南京”（www.njcredit.gov.cn）或“南京公共采购信息网”（https://njgc.jfh.com）主页“政府采购供应商诚信档案”栏目进行注册登记。由于特殊原因未及时注册的供应商可先行获取采购文件，但必须在提交投标（响应）文件截止日2天前办理登记注册手续。 </w:t>
      </w:r>
    </w:p>
    <w:p>
      <w:pPr>
        <w:pageBreakBefore w:val="0"/>
        <w:kinsoku/>
        <w:wordWrap/>
        <w:overflowPunct/>
        <w:topLinePunct w:val="0"/>
        <w:bidi w:val="0"/>
        <w:adjustRightInd w:val="0"/>
        <w:snapToGrid w:val="0"/>
        <w:spacing w:line="400" w:lineRule="exact"/>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供应商申请网上注册的，应当按以下程序进行：  </w:t>
      </w:r>
    </w:p>
    <w:p>
      <w:pPr>
        <w:pageBreakBefore w:val="0"/>
        <w:kinsoku/>
        <w:wordWrap/>
        <w:overflowPunct/>
        <w:topLinePunct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1</w:t>
      </w:r>
      <w:r>
        <w:rPr>
          <w:rFonts w:hint="eastAsia" w:ascii="宋体" w:hAnsi="宋体" w:cs="宋体"/>
          <w:color w:val="000000"/>
          <w:sz w:val="18"/>
          <w:szCs w:val="18"/>
          <w:highlight w:val="none"/>
          <w:lang w:val="en-US" w:eastAsia="zh-CN"/>
        </w:rPr>
        <w:t>6</w:t>
      </w:r>
      <w:r>
        <w:rPr>
          <w:rFonts w:hint="eastAsia" w:ascii="宋体" w:hAnsi="宋体" w:eastAsia="宋体" w:cs="宋体"/>
          <w:color w:val="000000"/>
          <w:sz w:val="18"/>
          <w:szCs w:val="18"/>
          <w:highlight w:val="none"/>
        </w:rPr>
        <w:t>.1、登陆“信用南京”或“南京公共采购信息网”网站，点击“政府采购供应商诚信档案”图标，在弹出的用户登录界面，点击“新用户注册”； </w:t>
      </w:r>
    </w:p>
    <w:p>
      <w:pPr>
        <w:pageBreakBefore w:val="0"/>
        <w:kinsoku/>
        <w:wordWrap/>
        <w:overflowPunct/>
        <w:topLinePunct w:val="0"/>
        <w:bidi w:val="0"/>
        <w:adjustRightInd w:val="0"/>
        <w:snapToGrid w:val="0"/>
        <w:spacing w:line="400" w:lineRule="exact"/>
        <w:ind w:firstLine="360" w:firstLineChars="2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lang w:val="en-US" w:eastAsia="zh-CN"/>
        </w:rPr>
        <w:t>1</w:t>
      </w:r>
      <w:r>
        <w:rPr>
          <w:rFonts w:hint="eastAsia" w:ascii="宋体" w:hAnsi="宋体" w:cs="宋体"/>
          <w:color w:val="000000"/>
          <w:sz w:val="18"/>
          <w:szCs w:val="18"/>
          <w:highlight w:val="none"/>
          <w:lang w:val="en-US" w:eastAsia="zh-CN"/>
        </w:rPr>
        <w:t>6</w:t>
      </w:r>
      <w:r>
        <w:rPr>
          <w:rFonts w:hint="eastAsia" w:ascii="宋体" w:hAnsi="宋体" w:eastAsia="宋体" w:cs="宋体"/>
          <w:color w:val="000000"/>
          <w:sz w:val="18"/>
          <w:szCs w:val="18"/>
          <w:highlight w:val="none"/>
        </w:rPr>
        <w:t>.2、在“新用户注册”界面，供应商自行设置用户名、登录密码，如实填写“南京市政府采购供应商诚信档案注册登记表”，根据本办法第十七条规定上传相关，并进行信用承诺确认后，提交注册申请；系统审核后，供应商即可登录系统进行相关功能操作。 </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注册成功后，供应商参加本次政府采购活动时，在采购文件发布之日起至递交投标（响应）文件截止日前，应先登录“信用南京”在线打印其“南京市政府采购供应商信用记录表”，经法定代表人签名盖章后作为投标（响应）文件的组成部分“南京市政府采购供应商信用记录表”是其参加本次政府采购活动的必备材料。 </w:t>
      </w:r>
    </w:p>
    <w:p>
      <w:pPr>
        <w:pageBreakBefore w:val="0"/>
        <w:kinsoku/>
        <w:wordWrap/>
        <w:overflowPunct/>
        <w:topLinePunct w:val="0"/>
        <w:bidi w:val="0"/>
        <w:adjustRightInd w:val="0"/>
        <w:snapToGrid w:val="0"/>
        <w:spacing w:line="400" w:lineRule="exact"/>
        <w:ind w:firstLine="540" w:firstLineChars="300"/>
        <w:textAlignment w:val="auto"/>
        <w:rPr>
          <w:rFonts w:hint="eastAsia" w:ascii="宋体" w:hAnsi="宋体" w:eastAsia="宋体" w:cs="宋体"/>
          <w:color w:val="000000"/>
          <w:sz w:val="18"/>
          <w:szCs w:val="18"/>
          <w:highlight w:val="none"/>
        </w:rPr>
      </w:pPr>
      <w:r>
        <w:rPr>
          <w:rFonts w:hint="eastAsia" w:ascii="宋体" w:hAnsi="宋体" w:eastAsia="宋体" w:cs="宋体"/>
          <w:color w:val="000000"/>
          <w:sz w:val="18"/>
          <w:szCs w:val="18"/>
          <w:highlight w:val="none"/>
        </w:rPr>
        <w:t>南京市政府采购供应商诚信档案管理系统客服电话：025-52718366；供应商可就用户注册与打印“南京市政府采购供应商信用记录表”等事宜进行咨询。</w:t>
      </w:r>
    </w:p>
    <w:p>
      <w:pPr>
        <w:spacing w:line="360" w:lineRule="exact"/>
        <w:ind w:firstLine="2078" w:firstLineChars="1150"/>
        <w:rPr>
          <w:rFonts w:cs="宋体" w:asciiTheme="minorEastAsia" w:hAnsiTheme="minorEastAsia" w:eastAsiaTheme="minorEastAsia"/>
          <w:b/>
          <w:sz w:val="18"/>
          <w:szCs w:val="18"/>
          <w:highlight w:val="none"/>
        </w:rPr>
      </w:pPr>
    </w:p>
    <w:p>
      <w:pPr>
        <w:spacing w:line="360" w:lineRule="exact"/>
        <w:ind w:firstLine="1807" w:firstLineChars="1000"/>
        <w:rPr>
          <w:rFonts w:cs="宋体" w:asciiTheme="minorEastAsia" w:hAnsiTheme="minorEastAsia" w:eastAsiaTheme="minorEastAsia"/>
          <w:b/>
          <w:sz w:val="18"/>
          <w:szCs w:val="18"/>
          <w:highlight w:val="none"/>
        </w:rPr>
      </w:pPr>
    </w:p>
    <w:p>
      <w:pPr>
        <w:pStyle w:val="7"/>
        <w:rPr>
          <w:sz w:val="18"/>
          <w:szCs w:val="18"/>
          <w:highlight w:val="none"/>
        </w:rPr>
      </w:pPr>
    </w:p>
    <w:p>
      <w:pPr>
        <w:pStyle w:val="16"/>
        <w:spacing w:line="360" w:lineRule="exact"/>
        <w:ind w:firstLine="240"/>
        <w:rPr>
          <w:rFonts w:asciiTheme="minorEastAsia" w:hAnsiTheme="minorEastAsia" w:eastAsiaTheme="minorEastAsia"/>
          <w:sz w:val="18"/>
          <w:szCs w:val="18"/>
          <w:highlight w:val="none"/>
        </w:rPr>
      </w:pPr>
    </w:p>
    <w:p>
      <w:pPr>
        <w:numPr>
          <w:ilvl w:val="0"/>
          <w:numId w:val="2"/>
        </w:numPr>
        <w:shd w:val="clear"/>
        <w:spacing w:line="360" w:lineRule="exact"/>
        <w:jc w:val="center"/>
        <w:rPr>
          <w:rFonts w:hint="eastAsia"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 xml:space="preserve"> 采购需求及成交标准</w:t>
      </w:r>
    </w:p>
    <w:p>
      <w:pPr>
        <w:numPr>
          <w:ilvl w:val="0"/>
          <w:numId w:val="0"/>
        </w:numPr>
        <w:shd w:val="clear"/>
        <w:spacing w:line="360" w:lineRule="exact"/>
        <w:ind w:firstLine="422" w:firstLineChars="200"/>
        <w:jc w:val="both"/>
        <w:rPr>
          <w:rFonts w:hint="eastAsia" w:asciiTheme="minorEastAsia" w:hAnsiTheme="minorEastAsia" w:eastAsiaTheme="minorEastAsia" w:cstheme="minorEastAsia"/>
          <w:b/>
          <w:sz w:val="21"/>
          <w:szCs w:val="21"/>
          <w:highlight w:val="none"/>
          <w:u w:val="single"/>
          <w:lang w:eastAsia="zh-CN"/>
        </w:rPr>
      </w:pPr>
      <w:r>
        <w:rPr>
          <w:rFonts w:hint="eastAsia" w:asciiTheme="minorEastAsia" w:hAnsiTheme="minorEastAsia" w:eastAsiaTheme="minorEastAsia" w:cstheme="minorEastAsia"/>
          <w:b/>
          <w:sz w:val="21"/>
          <w:szCs w:val="21"/>
          <w:highlight w:val="none"/>
          <w:u w:val="single"/>
          <w:lang w:eastAsia="zh-CN"/>
        </w:rPr>
        <w:t>请根据本章第一条</w:t>
      </w:r>
      <w:r>
        <w:rPr>
          <w:rFonts w:hint="eastAsia" w:asciiTheme="minorEastAsia" w:hAnsiTheme="minorEastAsia" w:eastAsiaTheme="minorEastAsia" w:cstheme="minorEastAsia"/>
          <w:b/>
          <w:sz w:val="21"/>
          <w:szCs w:val="21"/>
          <w:highlight w:val="none"/>
          <w:u w:val="single"/>
          <w:lang w:val="en-US" w:eastAsia="zh-CN"/>
        </w:rPr>
        <w:t>-第五条</w:t>
      </w:r>
      <w:r>
        <w:rPr>
          <w:rFonts w:hint="eastAsia" w:asciiTheme="minorEastAsia" w:hAnsiTheme="minorEastAsia" w:eastAsiaTheme="minorEastAsia" w:cstheme="minorEastAsia"/>
          <w:b/>
          <w:sz w:val="21"/>
          <w:szCs w:val="21"/>
          <w:highlight w:val="none"/>
          <w:u w:val="single"/>
          <w:lang w:eastAsia="zh-CN"/>
        </w:rPr>
        <w:t>内容填写《服务响应表》，并逐条响应，如未提供此表或有负偏离项的，采购方可取消服务商的投标资格。</w:t>
      </w:r>
    </w:p>
    <w:p>
      <w:pPr>
        <w:pStyle w:val="4"/>
        <w:pageBreakBefore w:val="0"/>
        <w:numPr>
          <w:ilvl w:val="0"/>
          <w:numId w:val="3"/>
        </w:numPr>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val="0"/>
          <w:bCs/>
          <w:sz w:val="21"/>
          <w:szCs w:val="21"/>
          <w:highlight w:val="none"/>
          <w:lang w:eastAsia="zh-CN"/>
        </w:rPr>
        <w:t>维保范围</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4"/>
        <w:gridCol w:w="1170"/>
        <w:gridCol w:w="765"/>
        <w:gridCol w:w="1081"/>
        <w:gridCol w:w="113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锅炉型号</w:t>
            </w:r>
          </w:p>
        </w:tc>
        <w:tc>
          <w:tcPr>
            <w:tcW w:w="1170"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项目名称</w:t>
            </w:r>
          </w:p>
        </w:tc>
        <w:tc>
          <w:tcPr>
            <w:tcW w:w="765"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数量</w:t>
            </w:r>
          </w:p>
        </w:tc>
        <w:tc>
          <w:tcPr>
            <w:tcW w:w="1081"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维保单价</w:t>
            </w:r>
          </w:p>
        </w:tc>
        <w:tc>
          <w:tcPr>
            <w:tcW w:w="1139"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维保金额</w:t>
            </w:r>
          </w:p>
        </w:tc>
        <w:tc>
          <w:tcPr>
            <w:tcW w:w="1703"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kern w:val="2"/>
                <w:sz w:val="21"/>
                <w:szCs w:val="21"/>
                <w:highlight w:val="none"/>
                <w:lang w:val="en-US" w:eastAsia="zh-CN" w:bidi="ar-SA"/>
              </w:rPr>
              <w:t>直流盘管蒸汽锅炉PZ-2000</w:t>
            </w:r>
          </w:p>
        </w:tc>
        <w:tc>
          <w:tcPr>
            <w:tcW w:w="1170"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维护保养</w:t>
            </w:r>
          </w:p>
        </w:tc>
        <w:tc>
          <w:tcPr>
            <w:tcW w:w="765"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w:t>
            </w:r>
          </w:p>
        </w:tc>
        <w:tc>
          <w:tcPr>
            <w:tcW w:w="1081"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39"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703"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不含重大修理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kern w:val="2"/>
                <w:sz w:val="21"/>
                <w:szCs w:val="21"/>
                <w:highlight w:val="none"/>
                <w:lang w:val="en-US" w:eastAsia="zh-CN" w:bidi="ar-SA"/>
              </w:rPr>
              <w:t>冷凝热水炉HD-LN2200</w:t>
            </w:r>
          </w:p>
        </w:tc>
        <w:tc>
          <w:tcPr>
            <w:tcW w:w="1170"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维护保养</w:t>
            </w:r>
          </w:p>
        </w:tc>
        <w:tc>
          <w:tcPr>
            <w:tcW w:w="765"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w:t>
            </w:r>
          </w:p>
        </w:tc>
        <w:tc>
          <w:tcPr>
            <w:tcW w:w="1081"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39"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703"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不含重大修理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真空热水炉</w:t>
            </w:r>
          </w:p>
        </w:tc>
        <w:tc>
          <w:tcPr>
            <w:tcW w:w="1170"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维护保养</w:t>
            </w:r>
          </w:p>
        </w:tc>
        <w:tc>
          <w:tcPr>
            <w:tcW w:w="765"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w:t>
            </w:r>
          </w:p>
        </w:tc>
        <w:tc>
          <w:tcPr>
            <w:tcW w:w="1081"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39"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703"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不含重大修理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锅炉房水处理系统</w:t>
            </w:r>
          </w:p>
        </w:tc>
        <w:tc>
          <w:tcPr>
            <w:tcW w:w="5858" w:type="dxa"/>
            <w:gridSpan w:val="5"/>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宋体" w:hAnsi="宋体" w:eastAsia="宋体" w:cs="宋体"/>
                <w:kern w:val="2"/>
                <w:sz w:val="21"/>
                <w:szCs w:val="21"/>
                <w:highlight w:val="none"/>
                <w:lang w:val="en-US" w:eastAsia="zh-CN" w:bidi="ar-SA"/>
              </w:rPr>
              <w:t>维保公司协助甲方保持锅炉进水出水水质合格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eastAsia="zh-CN"/>
              </w:rPr>
              <w:t>合计：</w:t>
            </w:r>
            <w:r>
              <w:rPr>
                <w:rFonts w:hint="eastAsia" w:asciiTheme="minorEastAsia" w:hAnsiTheme="minorEastAsia" w:eastAsiaTheme="minorEastAsia" w:cstheme="minorEastAsia"/>
                <w:sz w:val="21"/>
                <w:szCs w:val="21"/>
                <w:highlight w:val="none"/>
                <w:vertAlign w:val="baseline"/>
                <w:lang w:val="en-US" w:eastAsia="zh-CN"/>
              </w:rPr>
              <w:t xml:space="preserve">       元      大写：（人民币）</w:t>
            </w:r>
          </w:p>
        </w:tc>
      </w:tr>
    </w:tbl>
    <w:p>
      <w:pPr>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highlight w:val="none"/>
          <w:lang w:eastAsia="zh-CN"/>
        </w:rPr>
      </w:pPr>
    </w:p>
    <w:p>
      <w:pPr>
        <w:pageBreakBefore w:val="0"/>
        <w:numPr>
          <w:ilvl w:val="0"/>
          <w:numId w:val="3"/>
        </w:numPr>
        <w:kinsoku/>
        <w:wordWrap/>
        <w:overflowPunct/>
        <w:topLinePunct w:val="0"/>
        <w:autoSpaceDE/>
        <w:autoSpaceDN/>
        <w:bidi w:val="0"/>
        <w:adjustRightInd/>
        <w:snapToGrid/>
        <w:spacing w:line="300" w:lineRule="exact"/>
        <w:ind w:left="0" w:leftChars="0" w:firstLine="0" w:firstLine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维保内容及要求</w:t>
      </w:r>
    </w:p>
    <w:p>
      <w:pPr>
        <w:pageBreakBefore w:val="0"/>
        <w:numPr>
          <w:ilvl w:val="0"/>
          <w:numId w:val="0"/>
        </w:numPr>
        <w:kinsoku/>
        <w:wordWrap/>
        <w:overflowPunct/>
        <w:topLinePunct w:val="0"/>
        <w:bidi w:val="0"/>
        <w:adjustRightInd w:val="0"/>
        <w:snapToGrid w:val="0"/>
        <w:spacing w:line="400" w:lineRule="exact"/>
        <w:ind w:left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维保内容：</w:t>
      </w:r>
      <w:r>
        <w:rPr>
          <w:rFonts w:hint="eastAsia" w:asciiTheme="minorEastAsia" w:hAnsiTheme="minorEastAsia" w:eastAsiaTheme="minorEastAsia" w:cstheme="minorEastAsia"/>
          <w:sz w:val="21"/>
          <w:szCs w:val="21"/>
          <w:highlight w:val="none"/>
          <w:lang w:eastAsia="zh-CN"/>
        </w:rPr>
        <w:t>定期对燃料供应管线进行气密性检查防止燃气泄漏；对各种阀门、仪表定期检查，确保密封良好、计量精确；检查火焰检测器，清扫受光圈；检查、分解、清洁各过滤器；及时检查控制系统、报警系统，确保系统稳定运行；定期检查排污阀工作状态，保持正常排污；检查电器、电路，清除电解氧化物，修复松动、异常配件；检查电动执行机构性能；检查水位报警装置状态；清洗过滤网、清扫集灰；检查蒸汽发生器的运行状态；对水处理系统进行定期检查，保证各装置正常运行，出水水质合格；</w:t>
      </w:r>
    </w:p>
    <w:p>
      <w:pPr>
        <w:pageBreakBefore w:val="0"/>
        <w:numPr>
          <w:ilvl w:val="0"/>
          <w:numId w:val="0"/>
        </w:numPr>
        <w:kinsoku/>
        <w:wordWrap/>
        <w:overflowPunct/>
        <w:topLinePunct w:val="0"/>
        <w:bidi w:val="0"/>
        <w:adjustRightInd w:val="0"/>
        <w:snapToGrid w:val="0"/>
        <w:spacing w:line="400" w:lineRule="exact"/>
        <w:ind w:leftChars="0"/>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维保要求：</w:t>
      </w:r>
    </w:p>
    <w:p>
      <w:pPr>
        <w:pageBreakBefore w:val="0"/>
        <w:numPr>
          <w:ilvl w:val="0"/>
          <w:numId w:val="0"/>
        </w:numPr>
        <w:kinsoku/>
        <w:wordWrap/>
        <w:overflowPunct/>
        <w:topLinePunct w:val="0"/>
        <w:bidi w:val="0"/>
        <w:adjustRightInd w:val="0"/>
        <w:snapToGrid w:val="0"/>
        <w:spacing w:line="400" w:lineRule="exact"/>
        <w:ind w:left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lang w:eastAsia="zh-CN"/>
        </w:rPr>
        <w:t>维保要求分月维保、季度维保、年度维保。每月月中完成维保任务。每次维保后要有详细真实的维保清单，清单要有甲乙双方相关人员签字确认，并作为付款和考核依据。</w:t>
      </w:r>
    </w:p>
    <w:p>
      <w:pPr>
        <w:pageBreakBefore w:val="0"/>
        <w:numPr>
          <w:ilvl w:val="0"/>
          <w:numId w:val="0"/>
        </w:numPr>
        <w:kinsoku/>
        <w:wordWrap/>
        <w:overflowPunct/>
        <w:topLinePunct w:val="0"/>
        <w:bidi w:val="0"/>
        <w:adjustRightInd w:val="0"/>
        <w:snapToGrid w:val="0"/>
        <w:spacing w:line="400" w:lineRule="exact"/>
        <w:ind w:left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 锅炉出现紧急故障，维保人员4小时内必须到达现场进行维修直至故障排除。</w:t>
      </w:r>
    </w:p>
    <w:p>
      <w:pPr>
        <w:pageBreakBefore w:val="0"/>
        <w:numPr>
          <w:ilvl w:val="0"/>
          <w:numId w:val="0"/>
        </w:numPr>
        <w:kinsoku/>
        <w:wordWrap/>
        <w:overflowPunct/>
        <w:topLinePunct w:val="0"/>
        <w:bidi w:val="0"/>
        <w:adjustRightInd w:val="0"/>
        <w:snapToGrid w:val="0"/>
        <w:spacing w:line="400" w:lineRule="exact"/>
        <w:ind w:left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 维保公司配合甲方进行锅炉年检、安全阀检测及水质检测并取得检测合格报告。</w:t>
      </w:r>
    </w:p>
    <w:p>
      <w:pPr>
        <w:pageBreakBefore w:val="0"/>
        <w:numPr>
          <w:ilvl w:val="0"/>
          <w:numId w:val="4"/>
        </w:numPr>
        <w:kinsoku/>
        <w:wordWrap/>
        <w:overflowPunct/>
        <w:topLinePunct w:val="0"/>
        <w:bidi w:val="0"/>
        <w:adjustRightInd w:val="0"/>
        <w:snapToGrid w:val="0"/>
        <w:spacing w:line="400" w:lineRule="exact"/>
        <w:ind w:leftChars="0"/>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乙方维护保养人员进入医院内进行维修保养工作时必须佩带正式工人证件并遵守医院的有关规定及管理制度。</w:t>
      </w:r>
    </w:p>
    <w:p>
      <w:pPr>
        <w:pageBreakBefore w:val="0"/>
        <w:numPr>
          <w:ilvl w:val="0"/>
          <w:numId w:val="4"/>
        </w:numPr>
        <w:kinsoku/>
        <w:wordWrap/>
        <w:overflowPunct/>
        <w:topLinePunct w:val="0"/>
        <w:bidi w:val="0"/>
        <w:adjustRightInd w:val="0"/>
        <w:snapToGrid w:val="0"/>
        <w:spacing w:line="400" w:lineRule="exact"/>
        <w:ind w:leftChars="0"/>
        <w:textAlignment w:val="auto"/>
        <w:rPr>
          <w:rFonts w:hint="eastAsia" w:ascii="宋体" w:hAnsi="宋体" w:eastAsia="宋体" w:cs="宋体"/>
          <w:b/>
          <w:bCs/>
          <w:color w:val="000000"/>
          <w:sz w:val="18"/>
          <w:szCs w:val="18"/>
          <w:highlight w:val="none"/>
          <w:u w:val="single"/>
          <w:lang w:val="en-US" w:eastAsia="zh-CN"/>
        </w:rPr>
      </w:pPr>
      <w:r>
        <w:rPr>
          <w:rFonts w:hint="eastAsia" w:asciiTheme="minorEastAsia" w:hAnsiTheme="minorEastAsia" w:eastAsiaTheme="minorEastAsia" w:cstheme="minorEastAsia"/>
          <w:sz w:val="21"/>
          <w:szCs w:val="21"/>
          <w:highlight w:val="none"/>
          <w:lang w:val="en-US" w:eastAsia="zh-CN"/>
        </w:rPr>
        <w:t>进入我院维保服务人员必须具有特种设备（锅炉）维修操作资格，并持证上岗。由采购方总务科监督。</w:t>
      </w:r>
    </w:p>
    <w:p>
      <w:pPr>
        <w:pageBreakBefore w:val="0"/>
        <w:numPr>
          <w:ilvl w:val="0"/>
          <w:numId w:val="0"/>
        </w:numPr>
        <w:kinsoku/>
        <w:wordWrap/>
        <w:overflowPunct/>
        <w:topLinePunct w:val="0"/>
        <w:bidi w:val="0"/>
        <w:adjustRightInd w:val="0"/>
        <w:snapToGrid w:val="0"/>
        <w:spacing w:line="400" w:lineRule="exact"/>
        <w:textAlignment w:val="auto"/>
        <w:rPr>
          <w:rFonts w:hint="eastAsia" w:ascii="宋体" w:hAnsi="宋体" w:eastAsia="宋体" w:cs="宋体"/>
          <w:b/>
          <w:bCs/>
          <w:color w:val="000000"/>
          <w:sz w:val="18"/>
          <w:szCs w:val="18"/>
          <w:highlight w:val="none"/>
          <w:u w:val="single"/>
          <w:lang w:val="en-US" w:eastAsia="zh-CN"/>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b/>
          <w:bCs/>
          <w:sz w:val="21"/>
          <w:szCs w:val="21"/>
          <w:highlight w:val="none"/>
          <w:lang w:eastAsia="zh-CN"/>
        </w:rPr>
        <w:t>付款方式：</w:t>
      </w:r>
      <w:r>
        <w:rPr>
          <w:rFonts w:hint="eastAsia" w:asciiTheme="minorEastAsia" w:hAnsiTheme="minorEastAsia" w:eastAsiaTheme="minorEastAsia" w:cstheme="minorEastAsia"/>
          <w:b/>
          <w:bCs/>
          <w:sz w:val="21"/>
          <w:szCs w:val="21"/>
          <w:highlight w:val="none"/>
          <w:u w:val="single"/>
          <w:lang w:val="en-US" w:eastAsia="zh-CN"/>
        </w:rPr>
        <w:t>合同签订并执行六个月后，乙方开具符合国家规定的发票，经甲方考核合格支付50%合同金额。其余50%维保费在合同执行完毕后考核合格予以支付。</w:t>
      </w:r>
    </w:p>
    <w:p>
      <w:pPr>
        <w:pageBreakBefore w:val="0"/>
        <w:numPr>
          <w:ilvl w:val="0"/>
          <w:numId w:val="3"/>
        </w:numPr>
        <w:kinsoku/>
        <w:wordWrap/>
        <w:overflowPunct/>
        <w:topLinePunct w:val="0"/>
        <w:bidi w:val="0"/>
        <w:adjustRightInd w:val="0"/>
        <w:snapToGrid w:val="0"/>
        <w:spacing w:line="400" w:lineRule="exact"/>
        <w:ind w:left="0" w:leftChars="0" w:firstLine="0" w:firstLine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维保期限：考虑能源托管，维保服务期限为</w:t>
      </w:r>
      <w:r>
        <w:rPr>
          <w:rFonts w:hint="eastAsia" w:asciiTheme="minorEastAsia" w:hAnsiTheme="minorEastAsia" w:eastAsiaTheme="minorEastAsia" w:cstheme="minorEastAsia"/>
          <w:b/>
          <w:bCs/>
          <w:sz w:val="21"/>
          <w:szCs w:val="21"/>
          <w:highlight w:val="none"/>
          <w:u w:val="single"/>
          <w:lang w:val="en-US" w:eastAsia="zh-CN"/>
        </w:rPr>
        <w:t>壹年</w:t>
      </w:r>
      <w:r>
        <w:rPr>
          <w:rFonts w:hint="eastAsia" w:asciiTheme="minorEastAsia" w:hAnsiTheme="minorEastAsia" w:eastAsiaTheme="minorEastAsia" w:cstheme="minorEastAsia"/>
          <w:sz w:val="21"/>
          <w:szCs w:val="21"/>
          <w:highlight w:val="none"/>
          <w:lang w:val="en-US" w:eastAsia="zh-CN"/>
        </w:rPr>
        <w:t>，若能源托管提前发生，则按照实际维保时间进行结算。</w:t>
      </w:r>
    </w:p>
    <w:p>
      <w:pPr>
        <w:pageBreakBefore w:val="0"/>
        <w:numPr>
          <w:ilvl w:val="0"/>
          <w:numId w:val="0"/>
        </w:numPr>
        <w:kinsoku/>
        <w:wordWrap/>
        <w:overflowPunct/>
        <w:topLinePunct w:val="0"/>
        <w:bidi w:val="0"/>
        <w:adjustRightInd w:val="0"/>
        <w:snapToGrid w:val="0"/>
        <w:spacing w:line="400" w:lineRule="exact"/>
        <w:ind w:leftChars="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eastAsia="zh-CN"/>
        </w:rPr>
        <w:t>四、锅炉维保月度季度年度保养细则</w:t>
      </w:r>
    </w:p>
    <w:p>
      <w:pPr>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（一）月度维保计划</w:t>
      </w:r>
    </w:p>
    <w:tbl>
      <w:tblPr>
        <w:tblStyle w:val="17"/>
        <w:tblW w:w="9494" w:type="dxa"/>
        <w:tblInd w:w="113" w:type="dxa"/>
        <w:tblLayout w:type="autofit"/>
        <w:tblCellMar>
          <w:top w:w="0" w:type="dxa"/>
          <w:left w:w="108" w:type="dxa"/>
          <w:bottom w:w="0" w:type="dxa"/>
          <w:right w:w="108" w:type="dxa"/>
        </w:tblCellMar>
      </w:tblPr>
      <w:tblGrid>
        <w:gridCol w:w="9494"/>
      </w:tblGrid>
      <w:tr>
        <w:tblPrEx>
          <w:tblCellMar>
            <w:top w:w="0" w:type="dxa"/>
            <w:left w:w="108" w:type="dxa"/>
            <w:bottom w:w="0" w:type="dxa"/>
            <w:right w:w="108" w:type="dxa"/>
          </w:tblCellMar>
        </w:tblPrEx>
        <w:trPr>
          <w:trHeight w:val="294" w:hRule="atLeast"/>
        </w:trPr>
        <w:tc>
          <w:tcPr>
            <w:tcW w:w="949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1.过滤系统：包括气体过滤器拆卸清理，滤芯更换。</w:t>
            </w:r>
          </w:p>
        </w:tc>
      </w:tr>
      <w:tr>
        <w:tblPrEx>
          <w:tblCellMar>
            <w:top w:w="0" w:type="dxa"/>
            <w:left w:w="108" w:type="dxa"/>
            <w:bottom w:w="0" w:type="dxa"/>
            <w:right w:w="108" w:type="dxa"/>
          </w:tblCellMar>
        </w:tblPrEx>
        <w:trPr>
          <w:trHeight w:val="422" w:hRule="atLeast"/>
        </w:trPr>
        <w:tc>
          <w:tcPr>
            <w:tcW w:w="949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2.气阀检漏及控制：包括调节阀、双头阀组、低气压开关、检漏开关、检漏仪的清理调整及定期试验（检漏和低气压保护）。</w:t>
            </w:r>
          </w:p>
        </w:tc>
      </w:tr>
      <w:tr>
        <w:tblPrEx>
          <w:tblCellMar>
            <w:top w:w="0" w:type="dxa"/>
            <w:left w:w="108" w:type="dxa"/>
            <w:bottom w:w="0" w:type="dxa"/>
            <w:right w:w="108" w:type="dxa"/>
          </w:tblCellMar>
        </w:tblPrEx>
        <w:trPr>
          <w:trHeight w:val="272" w:hRule="atLeast"/>
        </w:trPr>
        <w:tc>
          <w:tcPr>
            <w:tcW w:w="949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3.压力控制系统包括压力传感器、超压联锁保护，进行拆卸清理和检查调校。</w:t>
            </w:r>
          </w:p>
        </w:tc>
      </w:tr>
      <w:tr>
        <w:tblPrEx>
          <w:tblCellMar>
            <w:top w:w="0" w:type="dxa"/>
            <w:left w:w="108" w:type="dxa"/>
            <w:bottom w:w="0" w:type="dxa"/>
            <w:right w:w="108" w:type="dxa"/>
          </w:tblCellMar>
        </w:tblPrEx>
        <w:trPr>
          <w:trHeight w:val="90" w:hRule="atLeast"/>
        </w:trPr>
        <w:tc>
          <w:tcPr>
            <w:tcW w:w="949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4.温度控制系统包括启停炉温度、温度比例调节控制及超温控制检测，温度传感器的清理和检查调校。</w:t>
            </w:r>
          </w:p>
        </w:tc>
      </w:tr>
      <w:tr>
        <w:tblPrEx>
          <w:tblCellMar>
            <w:top w:w="0" w:type="dxa"/>
            <w:left w:w="108" w:type="dxa"/>
            <w:bottom w:w="0" w:type="dxa"/>
            <w:right w:w="108" w:type="dxa"/>
          </w:tblCellMar>
        </w:tblPrEx>
        <w:trPr>
          <w:trHeight w:val="90" w:hRule="atLeast"/>
        </w:trPr>
        <w:tc>
          <w:tcPr>
            <w:tcW w:w="949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5.燃烧器自动程序器、火焰监察点火线路、各控制继电器控制线路、水位自动控制以及联锁保护线路检查试验和清理。</w:t>
            </w:r>
          </w:p>
        </w:tc>
      </w:tr>
      <w:tr>
        <w:tblPrEx>
          <w:tblCellMar>
            <w:top w:w="0" w:type="dxa"/>
            <w:left w:w="108" w:type="dxa"/>
            <w:bottom w:w="0" w:type="dxa"/>
            <w:right w:w="108" w:type="dxa"/>
          </w:tblCellMar>
        </w:tblPrEx>
        <w:trPr>
          <w:trHeight w:val="122" w:hRule="atLeast"/>
        </w:trPr>
        <w:tc>
          <w:tcPr>
            <w:tcW w:w="949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6.燃烧头检测：燃烧头位置检查、清灰及二次风检测调整</w:t>
            </w:r>
            <w:r>
              <w:rPr>
                <w:rFonts w:hint="eastAsia" w:asciiTheme="minorEastAsia" w:hAnsiTheme="minorEastAsia" w:eastAsiaTheme="minorEastAsia" w:cstheme="minorEastAsia"/>
                <w:kern w:val="0"/>
                <w:sz w:val="21"/>
                <w:szCs w:val="21"/>
                <w:highlight w:val="none"/>
                <w:lang w:eastAsia="zh-CN"/>
              </w:rPr>
              <w:t>。</w:t>
            </w:r>
          </w:p>
        </w:tc>
      </w:tr>
      <w:tr>
        <w:tblPrEx>
          <w:tblCellMar>
            <w:top w:w="0" w:type="dxa"/>
            <w:left w:w="108" w:type="dxa"/>
            <w:bottom w:w="0" w:type="dxa"/>
            <w:right w:w="108" w:type="dxa"/>
          </w:tblCellMar>
        </w:tblPrEx>
        <w:trPr>
          <w:trHeight w:val="90" w:hRule="atLeast"/>
        </w:trPr>
        <w:tc>
          <w:tcPr>
            <w:tcW w:w="9494"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7.对本体各个仪表阀门连接位置检漏及紧固，如有必要进行更换。</w:t>
            </w:r>
          </w:p>
        </w:tc>
      </w:tr>
    </w:tbl>
    <w:p>
      <w:pPr>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（二）季度维保计划</w:t>
      </w:r>
    </w:p>
    <w:p>
      <w:pPr>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highlight w:val="none"/>
          <w:lang w:eastAsia="zh-CN"/>
        </w:rPr>
      </w:pPr>
    </w:p>
    <w:tbl>
      <w:tblPr>
        <w:tblStyle w:val="17"/>
        <w:tblW w:w="8556" w:type="dxa"/>
        <w:tblInd w:w="113" w:type="dxa"/>
        <w:tblLayout w:type="autofit"/>
        <w:tblCellMar>
          <w:top w:w="0" w:type="dxa"/>
          <w:left w:w="108" w:type="dxa"/>
          <w:bottom w:w="0" w:type="dxa"/>
          <w:right w:w="108" w:type="dxa"/>
        </w:tblCellMar>
      </w:tblPr>
      <w:tblGrid>
        <w:gridCol w:w="8556"/>
      </w:tblGrid>
      <w:tr>
        <w:tblPrEx>
          <w:tblCellMar>
            <w:top w:w="0" w:type="dxa"/>
            <w:left w:w="108" w:type="dxa"/>
            <w:bottom w:w="0" w:type="dxa"/>
            <w:right w:w="108" w:type="dxa"/>
          </w:tblCellMar>
        </w:tblPrEx>
        <w:trPr>
          <w:trHeight w:val="90" w:hRule="atLeast"/>
        </w:trPr>
        <w:tc>
          <w:tcPr>
            <w:tcW w:w="855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1锅炉燃烧系统连锁保护系统的调试。</w:t>
            </w:r>
          </w:p>
        </w:tc>
      </w:tr>
      <w:tr>
        <w:tblPrEx>
          <w:tblCellMar>
            <w:top w:w="0" w:type="dxa"/>
            <w:left w:w="108" w:type="dxa"/>
            <w:bottom w:w="0" w:type="dxa"/>
            <w:right w:w="108" w:type="dxa"/>
          </w:tblCellMar>
        </w:tblPrEx>
        <w:trPr>
          <w:trHeight w:val="90" w:hRule="atLeast"/>
        </w:trPr>
        <w:tc>
          <w:tcPr>
            <w:tcW w:w="855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2燃烧点火系统的检测与调试。</w:t>
            </w:r>
          </w:p>
        </w:tc>
      </w:tr>
      <w:tr>
        <w:tblPrEx>
          <w:tblCellMar>
            <w:top w:w="0" w:type="dxa"/>
            <w:left w:w="108" w:type="dxa"/>
            <w:bottom w:w="0" w:type="dxa"/>
            <w:right w:w="108" w:type="dxa"/>
          </w:tblCellMar>
        </w:tblPrEx>
        <w:trPr>
          <w:trHeight w:val="90" w:hRule="atLeast"/>
        </w:trPr>
        <w:tc>
          <w:tcPr>
            <w:tcW w:w="855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3燃烧火焰检测保护系统和燃气压力保护系统的检测与调试。</w:t>
            </w:r>
          </w:p>
        </w:tc>
      </w:tr>
      <w:tr>
        <w:tblPrEx>
          <w:tblCellMar>
            <w:top w:w="0" w:type="dxa"/>
            <w:left w:w="108" w:type="dxa"/>
            <w:bottom w:w="0" w:type="dxa"/>
            <w:right w:w="108" w:type="dxa"/>
          </w:tblCellMar>
        </w:tblPrEx>
        <w:trPr>
          <w:trHeight w:val="90" w:hRule="atLeast"/>
        </w:trPr>
        <w:tc>
          <w:tcPr>
            <w:tcW w:w="855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4燃烧器安全保护连锁系统的检测调试。</w:t>
            </w:r>
          </w:p>
        </w:tc>
      </w:tr>
      <w:tr>
        <w:tblPrEx>
          <w:tblCellMar>
            <w:top w:w="0" w:type="dxa"/>
            <w:left w:w="108" w:type="dxa"/>
            <w:bottom w:w="0" w:type="dxa"/>
            <w:right w:w="108" w:type="dxa"/>
          </w:tblCellMar>
        </w:tblPrEx>
        <w:trPr>
          <w:trHeight w:val="90" w:hRule="atLeast"/>
        </w:trPr>
        <w:tc>
          <w:tcPr>
            <w:tcW w:w="855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lang w:eastAsia="zh-CN"/>
              </w:rPr>
            </w:pPr>
            <w:r>
              <w:rPr>
                <w:rFonts w:hint="eastAsia" w:asciiTheme="minorEastAsia" w:hAnsiTheme="minorEastAsia" w:eastAsiaTheme="minorEastAsia" w:cstheme="minorEastAsia"/>
                <w:kern w:val="0"/>
                <w:sz w:val="21"/>
                <w:szCs w:val="21"/>
                <w:highlight w:val="none"/>
              </w:rPr>
              <w:t>5燃烧器各负荷风、燃料配比系统调整</w:t>
            </w:r>
            <w:r>
              <w:rPr>
                <w:rFonts w:hint="eastAsia" w:asciiTheme="minorEastAsia" w:hAnsiTheme="minorEastAsia" w:eastAsiaTheme="minorEastAsia" w:cstheme="minorEastAsia"/>
                <w:kern w:val="0"/>
                <w:sz w:val="21"/>
                <w:szCs w:val="21"/>
                <w:highlight w:val="none"/>
                <w:lang w:eastAsia="zh-CN"/>
              </w:rPr>
              <w:t>。</w:t>
            </w:r>
          </w:p>
        </w:tc>
      </w:tr>
      <w:tr>
        <w:tblPrEx>
          <w:tblCellMar>
            <w:top w:w="0" w:type="dxa"/>
            <w:left w:w="108" w:type="dxa"/>
            <w:bottom w:w="0" w:type="dxa"/>
            <w:right w:w="108" w:type="dxa"/>
          </w:tblCellMar>
        </w:tblPrEx>
        <w:trPr>
          <w:trHeight w:val="90" w:hRule="atLeast"/>
        </w:trPr>
        <w:tc>
          <w:tcPr>
            <w:tcW w:w="855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6</w:t>
            </w:r>
            <w:r>
              <w:rPr>
                <w:rFonts w:hint="eastAsia" w:asciiTheme="minorEastAsia" w:hAnsiTheme="minorEastAsia" w:eastAsiaTheme="minorEastAsia" w:cstheme="minorEastAsia"/>
                <w:kern w:val="0"/>
                <w:sz w:val="21"/>
                <w:szCs w:val="21"/>
                <w:highlight w:val="none"/>
                <w:lang w:val="en-US" w:eastAsia="zh-CN"/>
              </w:rPr>
              <w:t>燃烧器风机拆卸检查，风机风压检查调整，风叶拆卸清灰，电机轴承检测更新调整。</w:t>
            </w:r>
          </w:p>
        </w:tc>
      </w:tr>
      <w:tr>
        <w:tblPrEx>
          <w:tblCellMar>
            <w:top w:w="0" w:type="dxa"/>
            <w:left w:w="108" w:type="dxa"/>
            <w:bottom w:w="0" w:type="dxa"/>
            <w:right w:w="108" w:type="dxa"/>
          </w:tblCellMar>
        </w:tblPrEx>
        <w:trPr>
          <w:trHeight w:val="90" w:hRule="atLeast"/>
        </w:trPr>
        <w:tc>
          <w:tcPr>
            <w:tcW w:w="8556" w:type="dxa"/>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lang w:val="en-US" w:eastAsia="zh-CN"/>
              </w:rPr>
            </w:pPr>
            <w:r>
              <w:rPr>
                <w:rFonts w:hint="eastAsia" w:asciiTheme="minorEastAsia" w:hAnsiTheme="minorEastAsia" w:eastAsiaTheme="minorEastAsia" w:cstheme="minorEastAsia"/>
                <w:kern w:val="0"/>
                <w:sz w:val="21"/>
                <w:szCs w:val="21"/>
                <w:highlight w:val="none"/>
                <w:lang w:val="en-US" w:eastAsia="zh-CN"/>
              </w:rPr>
              <w:t>7</w:t>
            </w:r>
            <w:r>
              <w:rPr>
                <w:rFonts w:hint="eastAsia" w:asciiTheme="minorEastAsia" w:hAnsiTheme="minorEastAsia" w:eastAsiaTheme="minorEastAsia" w:cstheme="minorEastAsia"/>
                <w:kern w:val="0"/>
                <w:sz w:val="21"/>
                <w:szCs w:val="21"/>
                <w:highlight w:val="none"/>
                <w:lang w:eastAsia="zh-CN"/>
              </w:rPr>
              <w:t>点火系统：点火棒清灰检查，点火电极间隙调整，点火变压器工作检测，高压电缆绝缘检查，火焰监测器感应电流检测和位置调整。</w:t>
            </w:r>
          </w:p>
        </w:tc>
      </w:tr>
    </w:tbl>
    <w:p>
      <w:pPr>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21"/>
          <w:szCs w:val="21"/>
          <w:highlight w:val="none"/>
          <w:lang w:eastAsia="zh-CN"/>
        </w:rPr>
      </w:pPr>
    </w:p>
    <w:p>
      <w:pPr>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21"/>
          <w:szCs w:val="21"/>
          <w:highlight w:val="none"/>
          <w:lang w:eastAsia="zh-CN"/>
        </w:rPr>
      </w:pPr>
    </w:p>
    <w:p>
      <w:pPr>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21"/>
          <w:szCs w:val="21"/>
          <w:highlight w:val="none"/>
          <w:lang w:eastAsia="zh-CN"/>
        </w:rPr>
      </w:pPr>
      <w:r>
        <w:rPr>
          <w:rFonts w:hint="eastAsia" w:asciiTheme="minorEastAsia" w:hAnsiTheme="minorEastAsia" w:eastAsiaTheme="minorEastAsia" w:cstheme="minorEastAsia"/>
          <w:b/>
          <w:bCs/>
          <w:sz w:val="21"/>
          <w:szCs w:val="21"/>
          <w:highlight w:val="none"/>
          <w:lang w:eastAsia="zh-CN"/>
        </w:rPr>
        <w:t>（三）年度维保计划</w:t>
      </w:r>
    </w:p>
    <w:p>
      <w:pPr>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highlight w:val="none"/>
          <w:lang w:eastAsia="zh-CN"/>
        </w:rPr>
      </w:pPr>
    </w:p>
    <w:tbl>
      <w:tblPr>
        <w:tblStyle w:val="17"/>
        <w:tblW w:w="8556" w:type="dxa"/>
        <w:tblInd w:w="113" w:type="dxa"/>
        <w:tblLayout w:type="autofit"/>
        <w:tblCellMar>
          <w:top w:w="0" w:type="dxa"/>
          <w:left w:w="108" w:type="dxa"/>
          <w:bottom w:w="0" w:type="dxa"/>
          <w:right w:w="108" w:type="dxa"/>
        </w:tblCellMar>
      </w:tblPr>
      <w:tblGrid>
        <w:gridCol w:w="8556"/>
      </w:tblGrid>
      <w:tr>
        <w:tblPrEx>
          <w:tblCellMar>
            <w:top w:w="0" w:type="dxa"/>
            <w:left w:w="108" w:type="dxa"/>
            <w:bottom w:w="0" w:type="dxa"/>
            <w:right w:w="108" w:type="dxa"/>
          </w:tblCellMar>
        </w:tblPrEx>
        <w:trPr>
          <w:trHeight w:val="90" w:hRule="atLeast"/>
        </w:trPr>
        <w:tc>
          <w:tcPr>
            <w:tcW w:w="8556" w:type="dxa"/>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1.燃烧器控制参数设定。</w:t>
            </w:r>
          </w:p>
        </w:tc>
      </w:tr>
      <w:tr>
        <w:tblPrEx>
          <w:tblCellMar>
            <w:top w:w="0" w:type="dxa"/>
            <w:left w:w="108" w:type="dxa"/>
            <w:bottom w:w="0" w:type="dxa"/>
            <w:right w:w="108" w:type="dxa"/>
          </w:tblCellMar>
        </w:tblPrEx>
        <w:trPr>
          <w:trHeight w:val="154" w:hRule="atLeast"/>
        </w:trPr>
        <w:tc>
          <w:tcPr>
            <w:tcW w:w="8556" w:type="dxa"/>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2空燃比例调节：包括温度参数调整和空燃比调节。</w:t>
            </w:r>
          </w:p>
        </w:tc>
      </w:tr>
      <w:tr>
        <w:tblPrEx>
          <w:tblCellMar>
            <w:top w:w="0" w:type="dxa"/>
            <w:left w:w="108" w:type="dxa"/>
            <w:bottom w:w="0" w:type="dxa"/>
            <w:right w:w="108" w:type="dxa"/>
          </w:tblCellMar>
        </w:tblPrEx>
        <w:trPr>
          <w:trHeight w:val="90" w:hRule="atLeast"/>
        </w:trPr>
        <w:tc>
          <w:tcPr>
            <w:tcW w:w="8556" w:type="dxa"/>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3</w:t>
            </w:r>
            <w:r>
              <w:rPr>
                <w:rFonts w:hint="eastAsia" w:asciiTheme="minorEastAsia" w:hAnsiTheme="minorEastAsia" w:eastAsiaTheme="minorEastAsia" w:cstheme="minorEastAsia"/>
                <w:kern w:val="0"/>
                <w:sz w:val="21"/>
                <w:szCs w:val="21"/>
                <w:highlight w:val="none"/>
              </w:rPr>
              <w:t>锅炉停炉后，打开检查孔，对锅炉锅筒内水侧面的锈蚀及结垢情况进行检查，如有必要提醒用户进行煮炉。</w:t>
            </w:r>
          </w:p>
        </w:tc>
      </w:tr>
      <w:tr>
        <w:tblPrEx>
          <w:tblCellMar>
            <w:top w:w="0" w:type="dxa"/>
            <w:left w:w="108" w:type="dxa"/>
            <w:bottom w:w="0" w:type="dxa"/>
            <w:right w:w="108" w:type="dxa"/>
          </w:tblCellMar>
        </w:tblPrEx>
        <w:trPr>
          <w:trHeight w:val="90" w:hRule="atLeast"/>
        </w:trPr>
        <w:tc>
          <w:tcPr>
            <w:tcW w:w="8556" w:type="dxa"/>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lang w:val="en-US" w:eastAsia="zh-CN"/>
              </w:rPr>
              <w:t>4</w:t>
            </w:r>
            <w:r>
              <w:rPr>
                <w:rFonts w:hint="eastAsia" w:asciiTheme="minorEastAsia" w:hAnsiTheme="minorEastAsia" w:eastAsiaTheme="minorEastAsia" w:cstheme="minorEastAsia"/>
                <w:kern w:val="0"/>
                <w:sz w:val="21"/>
                <w:szCs w:val="21"/>
                <w:highlight w:val="none"/>
              </w:rPr>
              <w:t>打开前炉门或后炉门烟管检测口，对锅炉烟管火侧面的烟垢情况进行检查，如有必要进行清灰处理。</w:t>
            </w:r>
          </w:p>
        </w:tc>
      </w:tr>
    </w:tbl>
    <w:p>
      <w:pPr>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sz w:val="21"/>
          <w:szCs w:val="21"/>
          <w:highlight w:val="none"/>
          <w:lang w:val="en-US" w:eastAsia="zh-CN"/>
        </w:rPr>
      </w:pPr>
    </w:p>
    <w:p>
      <w:pPr>
        <w:pageBreakBefore w:val="0"/>
        <w:numPr>
          <w:ilvl w:val="0"/>
          <w:numId w:val="0"/>
        </w:numPr>
        <w:kinsoku/>
        <w:wordWrap/>
        <w:overflowPunct/>
        <w:topLinePunct w:val="0"/>
        <w:autoSpaceDE/>
        <w:autoSpaceDN/>
        <w:bidi w:val="0"/>
        <w:adjustRightInd/>
        <w:snapToGrid/>
        <w:spacing w:line="300" w:lineRule="exact"/>
        <w:ind w:leftChars="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五、违约责任</w:t>
      </w:r>
    </w:p>
    <w:p>
      <w:pPr>
        <w:pageBreakBefore w:val="0"/>
        <w:numPr>
          <w:ilvl w:val="0"/>
          <w:numId w:val="0"/>
        </w:numPr>
        <w:kinsoku/>
        <w:wordWrap/>
        <w:overflowPunct/>
        <w:topLinePunct w:val="0"/>
        <w:bidi w:val="0"/>
        <w:adjustRightInd w:val="0"/>
        <w:snapToGrid w:val="0"/>
        <w:spacing w:line="400" w:lineRule="exact"/>
        <w:ind w:left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1、对乙方不按规定履行义务、在维保中弄虚作假或严重不负责任、或转包、分包服务项目的，甲方有权解除合同并向乙方追偿合同价款的50%违约金。</w:t>
      </w:r>
    </w:p>
    <w:p>
      <w:pPr>
        <w:pageBreakBefore w:val="0"/>
        <w:numPr>
          <w:ilvl w:val="0"/>
          <w:numId w:val="0"/>
        </w:numPr>
        <w:kinsoku/>
        <w:wordWrap/>
        <w:overflowPunct/>
        <w:topLinePunct w:val="0"/>
        <w:bidi w:val="0"/>
        <w:adjustRightInd w:val="0"/>
        <w:snapToGrid w:val="0"/>
        <w:spacing w:line="400" w:lineRule="exact"/>
        <w:ind w:leftChars="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2、锅炉出现紧急故障，维保人员不能在4小时内到达现场处理罚款1000元/次，如因此造成损失，由乙方负全责并承担赔偿。</w:t>
      </w:r>
    </w:p>
    <w:p>
      <w:pPr>
        <w:pageBreakBefore w:val="0"/>
        <w:numPr>
          <w:ilvl w:val="0"/>
          <w:numId w:val="0"/>
        </w:numPr>
        <w:kinsoku/>
        <w:wordWrap/>
        <w:overflowPunct/>
        <w:topLinePunct w:val="0"/>
        <w:bidi w:val="0"/>
        <w:adjustRightInd w:val="0"/>
        <w:snapToGrid w:val="0"/>
        <w:spacing w:line="400" w:lineRule="exact"/>
        <w:ind w:left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 xml:space="preserve">3、乙方必须在规定时间内完成维保任务，如逾期未来院提供维保服务则处罚款500元/次，如给甲方造成损失则由乙方负全责并承担赔偿责任。 </w:t>
      </w:r>
    </w:p>
    <w:p>
      <w:pPr>
        <w:pageBreakBefore w:val="0"/>
        <w:numPr>
          <w:ilvl w:val="0"/>
          <w:numId w:val="0"/>
        </w:numPr>
        <w:kinsoku/>
        <w:wordWrap/>
        <w:overflowPunct/>
        <w:topLinePunct w:val="0"/>
        <w:bidi w:val="0"/>
        <w:adjustRightInd w:val="0"/>
        <w:snapToGrid w:val="0"/>
        <w:spacing w:line="400" w:lineRule="exact"/>
        <w:ind w:leftChars="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4、乙方虚假承诺，或经权威部门检测提供的服务不能满足甲方的要求，或是由于乙方的过错造成合同无法继续履行的，乙方按合同总价的30%赔偿给甲方，同时将被列入我院采购黑名单。</w:t>
      </w:r>
    </w:p>
    <w:p>
      <w:pPr>
        <w:pageBreakBefore w:val="0"/>
        <w:numPr>
          <w:ilvl w:val="0"/>
          <w:numId w:val="0"/>
        </w:numPr>
        <w:kinsoku/>
        <w:wordWrap/>
        <w:overflowPunct/>
        <w:topLinePunct w:val="0"/>
        <w:bidi w:val="0"/>
        <w:adjustRightInd w:val="0"/>
        <w:snapToGrid w:val="0"/>
        <w:spacing w:line="400" w:lineRule="exact"/>
        <w:ind w:left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5、乙方未能依照技术标准和执业准则，导致服务质量问题的，承担相应的法律责任。</w:t>
      </w:r>
    </w:p>
    <w:p>
      <w:pPr>
        <w:pageBreakBefore w:val="0"/>
        <w:numPr>
          <w:ilvl w:val="0"/>
          <w:numId w:val="0"/>
        </w:numPr>
        <w:kinsoku/>
        <w:wordWrap/>
        <w:overflowPunct/>
        <w:topLinePunct w:val="0"/>
        <w:bidi w:val="0"/>
        <w:adjustRightInd w:val="0"/>
        <w:snapToGrid w:val="0"/>
        <w:spacing w:line="400" w:lineRule="exact"/>
        <w:ind w:leftChars="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6、乙方维保的锅炉无法通过相关单位检查、验收的，由乙方负责并承担法律责任和经济处罚。</w:t>
      </w:r>
    </w:p>
    <w:p>
      <w:pPr>
        <w:pageBreakBefore w:val="0"/>
        <w:numPr>
          <w:ilvl w:val="0"/>
          <w:numId w:val="0"/>
        </w:numPr>
        <w:kinsoku/>
        <w:wordWrap/>
        <w:overflowPunct/>
        <w:topLinePunct w:val="0"/>
        <w:autoSpaceDE/>
        <w:autoSpaceDN/>
        <w:bidi w:val="0"/>
        <w:adjustRightInd/>
        <w:snapToGrid/>
        <w:spacing w:line="300" w:lineRule="exact"/>
        <w:ind w:leftChars="0"/>
        <w:textAlignment w:val="auto"/>
        <w:rPr>
          <w:rFonts w:hint="eastAsia" w:asciiTheme="minorEastAsia" w:hAnsiTheme="minorEastAsia" w:eastAsiaTheme="minorEastAsia" w:cstheme="minorEastAsia"/>
          <w:b w:val="0"/>
          <w:bCs w:val="0"/>
          <w:sz w:val="24"/>
          <w:szCs w:val="24"/>
          <w:highlight w:val="none"/>
          <w:lang w:val="en-US" w:eastAsia="zh-CN"/>
        </w:rPr>
      </w:pPr>
    </w:p>
    <w:p>
      <w:pPr>
        <w:pageBreakBefore w:val="0"/>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六、配件清单（请根据此内容填写《配件清单表》）</w:t>
      </w:r>
    </w:p>
    <w:tbl>
      <w:tblPr>
        <w:tblStyle w:val="17"/>
        <w:tblpPr w:leftFromText="180" w:rightFromText="180" w:vertAnchor="text" w:horzAnchor="page" w:tblpX="1096" w:tblpY="761"/>
        <w:tblOverlap w:val="never"/>
        <w:tblW w:w="9248" w:type="dxa"/>
        <w:tblInd w:w="0" w:type="dxa"/>
        <w:tblLayout w:type="fixed"/>
        <w:tblCellMar>
          <w:top w:w="0" w:type="dxa"/>
          <w:left w:w="108" w:type="dxa"/>
          <w:bottom w:w="0" w:type="dxa"/>
          <w:right w:w="108" w:type="dxa"/>
        </w:tblCellMar>
      </w:tblPr>
      <w:tblGrid>
        <w:gridCol w:w="2761"/>
        <w:gridCol w:w="1260"/>
        <w:gridCol w:w="1065"/>
        <w:gridCol w:w="1290"/>
        <w:gridCol w:w="1455"/>
        <w:gridCol w:w="1417"/>
      </w:tblGrid>
      <w:tr>
        <w:tblPrEx>
          <w:tblCellMar>
            <w:top w:w="0" w:type="dxa"/>
            <w:left w:w="108" w:type="dxa"/>
            <w:bottom w:w="0" w:type="dxa"/>
            <w:right w:w="108" w:type="dxa"/>
          </w:tblCellMar>
        </w:tblPrEx>
        <w:trPr>
          <w:trHeight w:val="90" w:hRule="atLeast"/>
        </w:trPr>
        <w:tc>
          <w:tcPr>
            <w:tcW w:w="9248" w:type="dxa"/>
            <w:gridSpan w:val="6"/>
            <w:tcBorders>
              <w:top w:val="nil"/>
              <w:left w:val="nil"/>
              <w:bottom w:val="double" w:color="auto" w:sz="6" w:space="0"/>
              <w:right w:val="single" w:color="auto" w:sz="8"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ind w:firstLine="2741" w:firstLineChars="1300"/>
              <w:textAlignment w:val="auto"/>
              <w:rPr>
                <w:rFonts w:hint="eastAsia" w:asciiTheme="minorEastAsia" w:hAnsiTheme="minorEastAsia" w:eastAsiaTheme="minorEastAsia" w:cstheme="minorEastAsia"/>
                <w:b/>
                <w:bCs/>
                <w:color w:val="333333"/>
                <w:kern w:val="0"/>
                <w:sz w:val="21"/>
                <w:szCs w:val="21"/>
                <w:highlight w:val="none"/>
                <w:lang w:eastAsia="zh-CN"/>
              </w:rPr>
            </w:pPr>
            <w:r>
              <w:rPr>
                <w:rFonts w:hint="eastAsia" w:asciiTheme="minorEastAsia" w:hAnsiTheme="minorEastAsia" w:eastAsiaTheme="minorEastAsia" w:cstheme="minorEastAsia"/>
                <w:b/>
                <w:bCs/>
                <w:color w:val="333333"/>
                <w:kern w:val="0"/>
                <w:sz w:val="21"/>
                <w:szCs w:val="21"/>
                <w:highlight w:val="none"/>
              </w:rPr>
              <w:t>锅炉常用备品报价</w:t>
            </w:r>
            <w:r>
              <w:rPr>
                <w:rFonts w:hint="eastAsia" w:asciiTheme="minorEastAsia" w:hAnsiTheme="minorEastAsia" w:eastAsiaTheme="minorEastAsia" w:cstheme="minorEastAsia"/>
                <w:b/>
                <w:bCs/>
                <w:color w:val="333333"/>
                <w:kern w:val="0"/>
                <w:sz w:val="21"/>
                <w:szCs w:val="21"/>
                <w:highlight w:val="none"/>
                <w:lang w:eastAsia="zh-CN"/>
              </w:rPr>
              <w:t>（</w:t>
            </w:r>
            <w:r>
              <w:rPr>
                <w:rFonts w:hint="eastAsia" w:asciiTheme="minorEastAsia" w:hAnsiTheme="minorEastAsia" w:eastAsiaTheme="minorEastAsia" w:cstheme="minorEastAsia"/>
                <w:b/>
                <w:bCs/>
                <w:color w:val="333333"/>
                <w:kern w:val="0"/>
                <w:sz w:val="21"/>
                <w:szCs w:val="21"/>
                <w:highlight w:val="none"/>
                <w:lang w:val="en-US" w:eastAsia="zh-CN"/>
              </w:rPr>
              <w:t>300元以上</w:t>
            </w:r>
            <w:r>
              <w:rPr>
                <w:rFonts w:hint="eastAsia" w:asciiTheme="minorEastAsia" w:hAnsiTheme="minorEastAsia" w:eastAsiaTheme="minorEastAsia" w:cstheme="minorEastAsia"/>
                <w:b/>
                <w:bCs/>
                <w:color w:val="333333"/>
                <w:kern w:val="0"/>
                <w:sz w:val="21"/>
                <w:szCs w:val="21"/>
                <w:highlight w:val="none"/>
                <w:lang w:eastAsia="zh-CN"/>
              </w:rPr>
              <w:t>）</w:t>
            </w:r>
          </w:p>
        </w:tc>
      </w:tr>
      <w:tr>
        <w:tblPrEx>
          <w:tblCellMar>
            <w:top w:w="0" w:type="dxa"/>
            <w:left w:w="108" w:type="dxa"/>
            <w:bottom w:w="0" w:type="dxa"/>
            <w:right w:w="108" w:type="dxa"/>
          </w:tblCellMar>
        </w:tblPrEx>
        <w:trPr>
          <w:trHeight w:val="498"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项        目</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规格</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单位</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rPr>
              <w:t>单价</w:t>
            </w:r>
            <w:r>
              <w:rPr>
                <w:rFonts w:hint="eastAsia" w:asciiTheme="minorEastAsia" w:hAnsiTheme="minorEastAsia" w:eastAsiaTheme="minorEastAsia" w:cstheme="minorEastAsia"/>
                <w:color w:val="333333"/>
                <w:kern w:val="0"/>
                <w:sz w:val="21"/>
                <w:szCs w:val="21"/>
                <w:highlight w:val="none"/>
                <w:lang w:eastAsia="zh-CN"/>
              </w:rPr>
              <w:t>限价（元）</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eastAsia="zh-CN"/>
              </w:rPr>
              <w:t>质保期</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lang w:val="en-US" w:eastAsia="zh-CN" w:bidi="ar-SA"/>
              </w:rPr>
            </w:pPr>
            <w:r>
              <w:rPr>
                <w:rFonts w:hint="eastAsia" w:asciiTheme="minorEastAsia" w:hAnsiTheme="minorEastAsia" w:eastAsiaTheme="minorEastAsia" w:cstheme="minorEastAsia"/>
                <w:color w:val="333333"/>
                <w:kern w:val="0"/>
                <w:sz w:val="21"/>
                <w:szCs w:val="21"/>
                <w:highlight w:val="none"/>
              </w:rPr>
              <w:t>备注</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观火镜（垫片+玻璃+螺帽）</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45*5</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套</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eastAsia="zh-CN"/>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电离电极</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300mm</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600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点火电极</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200mm</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点火高压线</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300mm</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根</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580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时间继电器</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0-30sec</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445</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燃烧器用</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接触器</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　</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550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燃烧器用</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低气压开关</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GW50A5/1</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高气压开关</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GW150A5/1</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检漏开关</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GW150A5/1</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750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压力开关</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KP36</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850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空气开关</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220V,380V</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380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控制柜配件</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温度传感器</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0-400度</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9248" w:type="dxa"/>
            <w:gridSpan w:val="6"/>
            <w:tcBorders>
              <w:top w:val="double" w:color="auto" w:sz="6" w:space="0"/>
              <w:left w:val="nil"/>
              <w:bottom w:val="nil"/>
              <w:right w:val="nil"/>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rPr>
              <w:t>上述产品</w:t>
            </w:r>
            <w:r>
              <w:rPr>
                <w:rFonts w:hint="eastAsia" w:asciiTheme="minorEastAsia" w:hAnsiTheme="minorEastAsia" w:eastAsiaTheme="minorEastAsia" w:cstheme="minorEastAsia"/>
                <w:color w:val="000000"/>
                <w:kern w:val="0"/>
                <w:sz w:val="21"/>
                <w:szCs w:val="21"/>
                <w:highlight w:val="none"/>
                <w:lang w:eastAsia="zh-CN"/>
              </w:rPr>
              <w:t>价格含运费及税费。</w:t>
            </w:r>
            <w:r>
              <w:rPr>
                <w:rFonts w:hint="eastAsia" w:asciiTheme="minorEastAsia" w:hAnsiTheme="minorEastAsia" w:eastAsiaTheme="minorEastAsia" w:cstheme="minorEastAsia"/>
                <w:color w:val="000000"/>
                <w:kern w:val="0"/>
                <w:sz w:val="21"/>
                <w:szCs w:val="21"/>
                <w:highlight w:val="none"/>
              </w:rPr>
              <w:t>清单外配件</w:t>
            </w:r>
            <w:r>
              <w:rPr>
                <w:rFonts w:hint="eastAsia" w:asciiTheme="minorEastAsia" w:hAnsiTheme="minorEastAsia" w:eastAsiaTheme="minorEastAsia" w:cstheme="minorEastAsia"/>
                <w:color w:val="000000"/>
                <w:kern w:val="0"/>
                <w:sz w:val="21"/>
                <w:szCs w:val="21"/>
                <w:highlight w:val="none"/>
                <w:lang w:eastAsia="zh-CN"/>
              </w:rPr>
              <w:t>由中标方</w:t>
            </w:r>
            <w:r>
              <w:rPr>
                <w:rFonts w:hint="eastAsia" w:asciiTheme="minorEastAsia" w:hAnsiTheme="minorEastAsia" w:eastAsiaTheme="minorEastAsia" w:cstheme="minorEastAsia"/>
                <w:color w:val="000000"/>
                <w:kern w:val="0"/>
                <w:sz w:val="21"/>
                <w:szCs w:val="21"/>
                <w:highlight w:val="none"/>
              </w:rPr>
              <w:t>报价，</w:t>
            </w:r>
            <w:r>
              <w:rPr>
                <w:rFonts w:hint="eastAsia" w:asciiTheme="minorEastAsia" w:hAnsiTheme="minorEastAsia" w:eastAsiaTheme="minorEastAsia" w:cstheme="minorEastAsia"/>
                <w:color w:val="000000"/>
                <w:kern w:val="0"/>
                <w:sz w:val="21"/>
                <w:szCs w:val="21"/>
                <w:highlight w:val="none"/>
                <w:lang w:eastAsia="zh-CN"/>
              </w:rPr>
              <w:t>经甲方</w:t>
            </w:r>
            <w:r>
              <w:rPr>
                <w:rFonts w:hint="eastAsia" w:asciiTheme="minorEastAsia" w:hAnsiTheme="minorEastAsia" w:eastAsiaTheme="minorEastAsia" w:cstheme="minorEastAsia"/>
                <w:color w:val="000000"/>
                <w:kern w:val="0"/>
                <w:sz w:val="21"/>
                <w:szCs w:val="21"/>
                <w:highlight w:val="none"/>
              </w:rPr>
              <w:t>对比参考询价后，双方达成最后协商价。</w:t>
            </w:r>
            <w:r>
              <w:rPr>
                <w:rFonts w:hint="eastAsia" w:asciiTheme="minorEastAsia" w:hAnsiTheme="minorEastAsia" w:eastAsiaTheme="minorEastAsia" w:cstheme="minorEastAsia"/>
                <w:color w:val="000000"/>
                <w:kern w:val="0"/>
                <w:sz w:val="21"/>
                <w:szCs w:val="21"/>
                <w:highlight w:val="none"/>
                <w:lang w:eastAsia="zh-CN"/>
              </w:rPr>
              <w:t>以上配件到货时间均为</w:t>
            </w:r>
            <w:r>
              <w:rPr>
                <w:rFonts w:hint="eastAsia" w:asciiTheme="minorEastAsia" w:hAnsiTheme="minorEastAsia" w:eastAsiaTheme="minorEastAsia" w:cstheme="minorEastAsia"/>
                <w:color w:val="000000"/>
                <w:kern w:val="0"/>
                <w:sz w:val="21"/>
                <w:szCs w:val="21"/>
                <w:highlight w:val="none"/>
                <w:lang w:val="en-US" w:eastAsia="zh-CN"/>
              </w:rPr>
              <w:t>2天内。</w:t>
            </w:r>
            <w:r>
              <w:rPr>
                <w:rFonts w:hint="eastAsia" w:asciiTheme="minorEastAsia" w:hAnsiTheme="minorEastAsia" w:eastAsiaTheme="minorEastAsia" w:cstheme="minorEastAsia"/>
                <w:b/>
                <w:bCs/>
                <w:color w:val="333333"/>
                <w:kern w:val="0"/>
                <w:sz w:val="21"/>
                <w:szCs w:val="21"/>
                <w:highlight w:val="none"/>
              </w:rPr>
              <w:t>300以内</w:t>
            </w:r>
            <w:r>
              <w:rPr>
                <w:rFonts w:hint="eastAsia" w:asciiTheme="minorEastAsia" w:hAnsiTheme="minorEastAsia" w:eastAsiaTheme="minorEastAsia" w:cstheme="minorEastAsia"/>
                <w:b/>
                <w:bCs/>
                <w:color w:val="333333"/>
                <w:kern w:val="0"/>
                <w:sz w:val="21"/>
                <w:szCs w:val="21"/>
                <w:highlight w:val="none"/>
                <w:lang w:eastAsia="zh-CN"/>
              </w:rPr>
              <w:t>配件由乙方免费更换安装。</w:t>
            </w:r>
          </w:p>
        </w:tc>
      </w:tr>
    </w:tbl>
    <w:p>
      <w:pPr>
        <w:pStyle w:val="43"/>
        <w:numPr>
          <w:ilvl w:val="0"/>
          <w:numId w:val="0"/>
        </w:numPr>
        <w:ind w:right="-351" w:rightChars="-167"/>
        <w:rPr>
          <w:rFonts w:hint="eastAsia" w:ascii="宋体" w:hAnsi="宋体" w:cs="宋体"/>
          <w:sz w:val="18"/>
          <w:szCs w:val="18"/>
          <w:highlight w:val="none"/>
          <w:lang w:bidi="zh-CN"/>
        </w:rPr>
      </w:pPr>
      <w:r>
        <w:rPr>
          <w:rFonts w:hint="eastAsia" w:ascii="宋体" w:hAnsi="宋体" w:cs="宋体"/>
          <w:sz w:val="18"/>
          <w:szCs w:val="18"/>
          <w:highlight w:val="none"/>
          <w:lang w:bidi="zh-CN"/>
        </w:rPr>
        <w:t>服务商不可超配件单价限价，如发现有超限价，采购方有权取消服务商的投标资格。</w:t>
      </w: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r>
        <w:rPr>
          <w:rFonts w:hint="eastAsia" w:ascii="宋体" w:hAnsi="宋体" w:cs="宋体"/>
          <w:sz w:val="28"/>
          <w:szCs w:val="28"/>
          <w:highlight w:val="none"/>
          <w:lang w:bidi="zh-CN"/>
        </w:rPr>
        <w:t>第</w:t>
      </w: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hint="eastAsia" w:ascii="宋体" w:hAnsi="宋体" w:cs="宋体"/>
          <w:sz w:val="28"/>
          <w:szCs w:val="28"/>
          <w:highlight w:val="none"/>
          <w:lang w:bidi="zh-CN"/>
        </w:rPr>
      </w:pPr>
    </w:p>
    <w:p>
      <w:pPr>
        <w:pStyle w:val="43"/>
        <w:ind w:right="-351" w:firstLine="2530" w:firstLineChars="900"/>
        <w:rPr>
          <w:rFonts w:ascii="宋体" w:hAnsi="宋体" w:cs="宋体"/>
          <w:sz w:val="28"/>
          <w:szCs w:val="28"/>
          <w:highlight w:val="none"/>
          <w:lang w:bidi="zh-CN"/>
        </w:rPr>
      </w:pPr>
      <w:r>
        <w:rPr>
          <w:rFonts w:hint="eastAsia" w:ascii="宋体" w:hAnsi="宋体" w:cs="宋体"/>
          <w:sz w:val="28"/>
          <w:szCs w:val="28"/>
          <w:highlight w:val="none"/>
          <w:lang w:bidi="zh-CN"/>
        </w:rPr>
        <w:t>第三章 拟签订的合同文本（仅参考）</w:t>
      </w:r>
    </w:p>
    <w:tbl>
      <w:tblPr>
        <w:tblStyle w:val="17"/>
        <w:tblpPr w:leftFromText="180" w:rightFromText="180" w:vertAnchor="text" w:horzAnchor="page" w:tblpX="1862" w:tblpY="129"/>
        <w:tblOverlap w:val="never"/>
        <w:tblW w:w="9699" w:type="dxa"/>
        <w:tblInd w:w="0" w:type="dxa"/>
        <w:tblLayout w:type="fixed"/>
        <w:tblCellMar>
          <w:top w:w="0" w:type="dxa"/>
          <w:left w:w="108" w:type="dxa"/>
          <w:bottom w:w="0" w:type="dxa"/>
          <w:right w:w="108" w:type="dxa"/>
        </w:tblCellMar>
      </w:tblPr>
      <w:tblGrid>
        <w:gridCol w:w="3509"/>
        <w:gridCol w:w="6190"/>
      </w:tblGrid>
      <w:tr>
        <w:tblPrEx>
          <w:tblCellMar>
            <w:top w:w="0" w:type="dxa"/>
            <w:left w:w="108" w:type="dxa"/>
            <w:bottom w:w="0" w:type="dxa"/>
            <w:right w:w="108" w:type="dxa"/>
          </w:tblCellMar>
        </w:tblPrEx>
        <w:tc>
          <w:tcPr>
            <w:tcW w:w="3509" w:type="dxa"/>
            <w:tcBorders>
              <w:top w:val="nil"/>
              <w:left w:val="nil"/>
              <w:bottom w:val="nil"/>
              <w:right w:val="nil"/>
            </w:tcBorders>
          </w:tcPr>
          <w:p>
            <w:pPr>
              <w:autoSpaceDE w:val="0"/>
              <w:autoSpaceDN w:val="0"/>
              <w:adjustRightInd w:val="0"/>
              <w:spacing w:line="300" w:lineRule="exact"/>
              <w:jc w:val="left"/>
              <w:rPr>
                <w:rFonts w:ascii="宋体" w:hAnsi="宋体"/>
                <w:sz w:val="18"/>
                <w:szCs w:val="18"/>
                <w:highlight w:val="none"/>
              </w:rPr>
            </w:pPr>
            <w:r>
              <w:rPr>
                <w:rFonts w:hint="eastAsia" w:ascii="宋体" w:hAnsi="宋体"/>
                <w:sz w:val="18"/>
                <w:szCs w:val="18"/>
                <w:highlight w:val="none"/>
              </w:rPr>
              <w:t>甲  方：南京</w:t>
            </w:r>
            <w:r>
              <w:rPr>
                <w:rFonts w:ascii="宋体" w:hAnsi="宋体"/>
                <w:sz w:val="18"/>
                <w:szCs w:val="18"/>
                <w:highlight w:val="none"/>
              </w:rPr>
              <w:t>市溧水区人民医院</w:t>
            </w:r>
          </w:p>
        </w:tc>
        <w:tc>
          <w:tcPr>
            <w:tcW w:w="6190" w:type="dxa"/>
            <w:tcBorders>
              <w:top w:val="nil"/>
              <w:left w:val="nil"/>
              <w:bottom w:val="nil"/>
              <w:right w:val="nil"/>
            </w:tcBorders>
          </w:tcPr>
          <w:p>
            <w:pPr>
              <w:autoSpaceDE w:val="0"/>
              <w:autoSpaceDN w:val="0"/>
              <w:adjustRightInd w:val="0"/>
              <w:spacing w:line="300" w:lineRule="exact"/>
              <w:jc w:val="left"/>
              <w:rPr>
                <w:rFonts w:ascii="宋体" w:hAnsi="宋体"/>
                <w:sz w:val="18"/>
                <w:szCs w:val="18"/>
                <w:highlight w:val="none"/>
              </w:rPr>
            </w:pPr>
            <w:r>
              <w:rPr>
                <w:rFonts w:hint="eastAsia" w:ascii="宋体" w:hAnsi="宋体"/>
                <w:sz w:val="18"/>
                <w:szCs w:val="18"/>
                <w:highlight w:val="none"/>
              </w:rPr>
              <w:t>乙  方：</w:t>
            </w:r>
          </w:p>
        </w:tc>
      </w:tr>
      <w:tr>
        <w:tblPrEx>
          <w:tblCellMar>
            <w:top w:w="0" w:type="dxa"/>
            <w:left w:w="108" w:type="dxa"/>
            <w:bottom w:w="0" w:type="dxa"/>
            <w:right w:w="108" w:type="dxa"/>
          </w:tblCellMar>
        </w:tblPrEx>
        <w:tc>
          <w:tcPr>
            <w:tcW w:w="3509" w:type="dxa"/>
            <w:tcBorders>
              <w:top w:val="nil"/>
              <w:left w:val="nil"/>
              <w:bottom w:val="nil"/>
              <w:right w:val="nil"/>
            </w:tcBorders>
          </w:tcPr>
          <w:p>
            <w:pPr>
              <w:autoSpaceDE w:val="0"/>
              <w:autoSpaceDN w:val="0"/>
              <w:adjustRightInd w:val="0"/>
              <w:spacing w:line="300" w:lineRule="exact"/>
              <w:jc w:val="left"/>
              <w:rPr>
                <w:rFonts w:ascii="宋体" w:hAnsi="宋体"/>
                <w:sz w:val="18"/>
                <w:szCs w:val="18"/>
                <w:highlight w:val="none"/>
              </w:rPr>
            </w:pPr>
            <w:r>
              <w:rPr>
                <w:rFonts w:hint="eastAsia" w:ascii="宋体" w:hAnsi="宋体"/>
                <w:sz w:val="18"/>
                <w:szCs w:val="18"/>
                <w:highlight w:val="none"/>
              </w:rPr>
              <w:t>住所地：溧</w:t>
            </w:r>
            <w:r>
              <w:rPr>
                <w:rFonts w:ascii="宋体" w:hAnsi="宋体"/>
                <w:sz w:val="18"/>
                <w:szCs w:val="18"/>
                <w:highlight w:val="none"/>
              </w:rPr>
              <w:t>水区</w:t>
            </w:r>
            <w:r>
              <w:rPr>
                <w:rFonts w:hint="eastAsia" w:ascii="宋体" w:hAnsi="宋体"/>
                <w:sz w:val="18"/>
                <w:szCs w:val="18"/>
                <w:highlight w:val="none"/>
              </w:rPr>
              <w:t>永</w:t>
            </w:r>
            <w:r>
              <w:rPr>
                <w:rFonts w:ascii="宋体" w:hAnsi="宋体"/>
                <w:sz w:val="18"/>
                <w:szCs w:val="18"/>
                <w:highlight w:val="none"/>
              </w:rPr>
              <w:t>阳镇崇文路</w:t>
            </w:r>
            <w:r>
              <w:rPr>
                <w:rFonts w:hint="eastAsia" w:ascii="宋体" w:hAnsi="宋体"/>
                <w:sz w:val="18"/>
                <w:szCs w:val="18"/>
                <w:highlight w:val="none"/>
              </w:rPr>
              <w:t>86号</w:t>
            </w:r>
          </w:p>
        </w:tc>
        <w:tc>
          <w:tcPr>
            <w:tcW w:w="6190" w:type="dxa"/>
            <w:tcBorders>
              <w:top w:val="nil"/>
              <w:left w:val="nil"/>
              <w:bottom w:val="nil"/>
              <w:right w:val="nil"/>
            </w:tcBorders>
          </w:tcPr>
          <w:p>
            <w:pPr>
              <w:autoSpaceDE w:val="0"/>
              <w:autoSpaceDN w:val="0"/>
              <w:adjustRightInd w:val="0"/>
              <w:spacing w:line="300" w:lineRule="exact"/>
              <w:jc w:val="left"/>
              <w:rPr>
                <w:rFonts w:ascii="宋体" w:hAnsi="宋体"/>
                <w:sz w:val="18"/>
                <w:szCs w:val="18"/>
                <w:highlight w:val="none"/>
              </w:rPr>
            </w:pPr>
            <w:r>
              <w:rPr>
                <w:rFonts w:hint="eastAsia" w:ascii="宋体" w:hAnsi="宋体"/>
                <w:sz w:val="18"/>
                <w:szCs w:val="18"/>
                <w:highlight w:val="none"/>
              </w:rPr>
              <w:t>住所地：</w:t>
            </w:r>
          </w:p>
        </w:tc>
      </w:tr>
    </w:tbl>
    <w:p>
      <w:pPr>
        <w:autoSpaceDE w:val="0"/>
        <w:autoSpaceDN w:val="0"/>
        <w:adjustRightInd w:val="0"/>
        <w:jc w:val="center"/>
        <w:rPr>
          <w:rFonts w:ascii="宋体" w:hAnsi="宋体"/>
          <w:sz w:val="18"/>
          <w:szCs w:val="18"/>
          <w:highlight w:val="none"/>
        </w:rPr>
      </w:pPr>
    </w:p>
    <w:p>
      <w:pPr>
        <w:widowControl/>
        <w:adjustRightInd w:val="0"/>
        <w:spacing w:line="360" w:lineRule="exact"/>
        <w:ind w:firstLine="360" w:firstLineChars="200"/>
        <w:jc w:val="left"/>
        <w:rPr>
          <w:rFonts w:ascii="宋体" w:hAnsi="宋体" w:cs="宋体"/>
          <w:sz w:val="18"/>
          <w:szCs w:val="18"/>
          <w:highlight w:val="none"/>
        </w:rPr>
      </w:pPr>
    </w:p>
    <w:p>
      <w:pPr>
        <w:adjustRightInd w:val="0"/>
        <w:snapToGrid w:val="0"/>
        <w:spacing w:line="300" w:lineRule="exact"/>
        <w:ind w:firstLine="360" w:firstLineChars="200"/>
        <w:rPr>
          <w:rFonts w:asciiTheme="minorEastAsia" w:hAnsiTheme="minorEastAsia" w:eastAsiaTheme="minorEastAsia" w:cstheme="minorEastAsia"/>
          <w:sz w:val="18"/>
          <w:szCs w:val="18"/>
          <w:highlight w:val="none"/>
        </w:rPr>
      </w:pPr>
    </w:p>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ascii="宋体" w:hAnsi="宋体" w:cs="宋体"/>
          <w:sz w:val="18"/>
          <w:szCs w:val="18"/>
          <w:highlight w:val="none"/>
        </w:rPr>
      </w:pPr>
      <w:r>
        <w:rPr>
          <w:rFonts w:hint="eastAsia" w:ascii="宋体" w:hAnsi="宋体" w:cs="宋体"/>
          <w:sz w:val="18"/>
          <w:szCs w:val="18"/>
          <w:highlight w:val="none"/>
        </w:rPr>
        <w:t>根据《中华人民共和国</w:t>
      </w:r>
      <w:r>
        <w:rPr>
          <w:rFonts w:hint="eastAsia" w:ascii="宋体" w:hAnsi="宋体" w:cs="宋体"/>
          <w:sz w:val="18"/>
          <w:szCs w:val="18"/>
          <w:highlight w:val="none"/>
          <w:lang w:eastAsia="zh-CN"/>
        </w:rPr>
        <w:t>民法典</w:t>
      </w:r>
      <w:r>
        <w:rPr>
          <w:rFonts w:hint="eastAsia" w:ascii="宋体" w:hAnsi="宋体" w:cs="宋体"/>
          <w:sz w:val="18"/>
          <w:szCs w:val="18"/>
          <w:highlight w:val="none"/>
        </w:rPr>
        <w:t>》等法律法规的规定，甲乙双方经</w:t>
      </w:r>
      <w:r>
        <w:rPr>
          <w:rFonts w:hint="eastAsia" w:ascii="宋体" w:hAnsi="宋体" w:cs="宋体"/>
          <w:sz w:val="18"/>
          <w:szCs w:val="18"/>
          <w:highlight w:val="none"/>
          <w:lang w:eastAsia="zh-CN"/>
        </w:rPr>
        <w:t>友</w:t>
      </w:r>
      <w:r>
        <w:rPr>
          <w:rFonts w:ascii="宋体" w:hAnsi="宋体" w:cs="宋体"/>
          <w:sz w:val="18"/>
          <w:szCs w:val="18"/>
          <w:highlight w:val="none"/>
        </w:rPr>
        <w:t>好协</w:t>
      </w:r>
      <w:r>
        <w:rPr>
          <w:rFonts w:hint="eastAsia" w:ascii="宋体" w:hAnsi="宋体" w:cs="宋体"/>
          <w:sz w:val="18"/>
          <w:szCs w:val="18"/>
          <w:highlight w:val="none"/>
        </w:rPr>
        <w:t>商</w:t>
      </w:r>
      <w:r>
        <w:rPr>
          <w:rFonts w:ascii="宋体" w:hAnsi="宋体" w:cs="宋体"/>
          <w:sz w:val="18"/>
          <w:szCs w:val="18"/>
          <w:highlight w:val="none"/>
        </w:rPr>
        <w:t>，</w:t>
      </w:r>
      <w:r>
        <w:rPr>
          <w:rFonts w:hint="eastAsia" w:ascii="宋体" w:hAnsi="宋体" w:cs="宋体"/>
          <w:sz w:val="18"/>
          <w:szCs w:val="18"/>
          <w:highlight w:val="none"/>
        </w:rPr>
        <w:t>按照</w:t>
      </w:r>
      <w:r>
        <w:rPr>
          <w:rFonts w:hint="eastAsia" w:ascii="宋体" w:hAnsi="宋体" w:cs="宋体"/>
          <w:sz w:val="18"/>
          <w:szCs w:val="18"/>
          <w:highlight w:val="none"/>
          <w:lang w:eastAsia="zh-CN"/>
        </w:rPr>
        <w:t>院内询价编号为</w:t>
      </w:r>
      <w:r>
        <w:rPr>
          <w:rFonts w:hint="eastAsia" w:ascii="宋体" w:hAnsi="宋体" w:cs="宋体"/>
          <w:b/>
          <w:bCs/>
          <w:sz w:val="18"/>
          <w:szCs w:val="18"/>
          <w:highlight w:val="none"/>
          <w:u w:val="single"/>
          <w:lang w:val="en-US" w:eastAsia="zh-CN"/>
        </w:rPr>
        <w:t xml:space="preserve">                 </w:t>
      </w:r>
      <w:r>
        <w:rPr>
          <w:rFonts w:hint="eastAsia" w:ascii="宋体" w:hAnsi="宋体" w:cs="宋体"/>
          <w:b w:val="0"/>
          <w:bCs w:val="0"/>
          <w:sz w:val="18"/>
          <w:szCs w:val="18"/>
          <w:highlight w:val="none"/>
          <w:u w:val="none"/>
          <w:lang w:val="en-US" w:eastAsia="zh-CN"/>
        </w:rPr>
        <w:t>的招标</w:t>
      </w:r>
      <w:r>
        <w:rPr>
          <w:rFonts w:hint="eastAsia" w:ascii="宋体" w:hAnsi="宋体" w:cs="宋体"/>
          <w:sz w:val="18"/>
          <w:szCs w:val="18"/>
          <w:highlight w:val="none"/>
        </w:rPr>
        <w:t>结果</w:t>
      </w:r>
      <w:r>
        <w:rPr>
          <w:rFonts w:ascii="宋体" w:hAnsi="宋体" w:cs="宋体"/>
          <w:sz w:val="18"/>
          <w:szCs w:val="18"/>
          <w:highlight w:val="none"/>
        </w:rPr>
        <w:t>，</w:t>
      </w:r>
      <w:r>
        <w:rPr>
          <w:rFonts w:hint="eastAsia" w:ascii="宋体" w:hAnsi="宋体" w:cs="宋体"/>
          <w:sz w:val="18"/>
          <w:szCs w:val="18"/>
          <w:highlight w:val="none"/>
        </w:rPr>
        <w:t>签订本合同，</w:t>
      </w:r>
      <w:r>
        <w:rPr>
          <w:kern w:val="1"/>
          <w:sz w:val="18"/>
          <w:szCs w:val="18"/>
          <w:highlight w:val="none"/>
        </w:rPr>
        <w:t>承诺共同信守。</w:t>
      </w:r>
    </w:p>
    <w:p>
      <w:pPr>
        <w:pStyle w:val="31"/>
        <w:keepNext w:val="0"/>
        <w:keepLines w:val="0"/>
        <w:pageBreakBefore w:val="0"/>
        <w:numPr>
          <w:ilvl w:val="0"/>
          <w:numId w:val="5"/>
        </w:numPr>
        <w:kinsoku/>
        <w:wordWrap/>
        <w:overflowPunct/>
        <w:topLinePunct w:val="0"/>
        <w:bidi w:val="0"/>
        <w:snapToGrid/>
        <w:spacing w:line="300" w:lineRule="exact"/>
        <w:ind w:firstLineChars="0"/>
        <w:textAlignment w:val="auto"/>
        <w:rPr>
          <w:rFonts w:ascii="宋体" w:hAnsi="宋体"/>
          <w:b/>
          <w:sz w:val="18"/>
          <w:szCs w:val="18"/>
          <w:highlight w:val="none"/>
        </w:rPr>
      </w:pPr>
      <w:r>
        <w:rPr>
          <w:rFonts w:hint="eastAsia" w:ascii="宋体" w:hAnsi="宋体"/>
          <w:b/>
          <w:sz w:val="18"/>
          <w:szCs w:val="18"/>
          <w:highlight w:val="none"/>
          <w:lang w:eastAsia="zh-CN"/>
        </w:rPr>
        <w:t>合同服务标的</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4"/>
        <w:gridCol w:w="1170"/>
        <w:gridCol w:w="765"/>
        <w:gridCol w:w="1081"/>
        <w:gridCol w:w="113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jc w:val="both"/>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锅炉型号</w:t>
            </w:r>
          </w:p>
        </w:tc>
        <w:tc>
          <w:tcPr>
            <w:tcW w:w="1170"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项目名称</w:t>
            </w:r>
          </w:p>
        </w:tc>
        <w:tc>
          <w:tcPr>
            <w:tcW w:w="765"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数量</w:t>
            </w:r>
          </w:p>
        </w:tc>
        <w:tc>
          <w:tcPr>
            <w:tcW w:w="1081"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维保单价</w:t>
            </w:r>
          </w:p>
        </w:tc>
        <w:tc>
          <w:tcPr>
            <w:tcW w:w="1139"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维保金额</w:t>
            </w:r>
          </w:p>
        </w:tc>
        <w:tc>
          <w:tcPr>
            <w:tcW w:w="1703"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jc w:val="both"/>
              <w:rPr>
                <w:rFonts w:hint="eastAsia" w:ascii="宋体" w:hAnsi="宋体" w:eastAsia="宋体" w:cs="宋体"/>
                <w:sz w:val="21"/>
                <w:szCs w:val="21"/>
                <w:highlight w:val="none"/>
                <w:vertAlign w:val="baseline"/>
                <w:lang w:eastAsia="zh-CN"/>
              </w:rPr>
            </w:pPr>
            <w:r>
              <w:rPr>
                <w:rFonts w:hint="eastAsia" w:ascii="宋体" w:hAnsi="宋体" w:eastAsia="宋体" w:cs="宋体"/>
                <w:kern w:val="2"/>
                <w:sz w:val="21"/>
                <w:szCs w:val="21"/>
                <w:highlight w:val="none"/>
                <w:lang w:val="en-US" w:eastAsia="zh-CN" w:bidi="ar-SA"/>
              </w:rPr>
              <w:t>直流盘管蒸汽锅炉PZ-2000</w:t>
            </w:r>
          </w:p>
        </w:tc>
        <w:tc>
          <w:tcPr>
            <w:tcW w:w="1170"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维护保养</w:t>
            </w:r>
          </w:p>
        </w:tc>
        <w:tc>
          <w:tcPr>
            <w:tcW w:w="765" w:type="dxa"/>
            <w:vAlign w:val="center"/>
          </w:tcPr>
          <w:p>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1081" w:type="dxa"/>
            <w:vAlign w:val="center"/>
          </w:tcPr>
          <w:p>
            <w:pPr>
              <w:jc w:val="center"/>
              <w:rPr>
                <w:rFonts w:hint="eastAsia" w:ascii="宋体" w:hAnsi="宋体" w:eastAsia="宋体" w:cs="宋体"/>
                <w:sz w:val="21"/>
                <w:szCs w:val="21"/>
                <w:highlight w:val="none"/>
                <w:vertAlign w:val="baseline"/>
                <w:lang w:val="en-US" w:eastAsia="zh-CN"/>
              </w:rPr>
            </w:pPr>
          </w:p>
        </w:tc>
        <w:tc>
          <w:tcPr>
            <w:tcW w:w="1139" w:type="dxa"/>
            <w:vAlign w:val="center"/>
          </w:tcPr>
          <w:p>
            <w:pPr>
              <w:jc w:val="center"/>
              <w:rPr>
                <w:rFonts w:hint="eastAsia" w:ascii="宋体" w:hAnsi="宋体" w:eastAsia="宋体" w:cs="宋体"/>
                <w:sz w:val="21"/>
                <w:szCs w:val="21"/>
                <w:highlight w:val="none"/>
                <w:vertAlign w:val="baseline"/>
                <w:lang w:val="en-US" w:eastAsia="zh-CN"/>
              </w:rPr>
            </w:pPr>
          </w:p>
        </w:tc>
        <w:tc>
          <w:tcPr>
            <w:tcW w:w="1703"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不含重大修理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jc w:val="both"/>
              <w:rPr>
                <w:rFonts w:hint="eastAsia" w:ascii="宋体" w:hAnsi="宋体" w:eastAsia="宋体" w:cs="宋体"/>
                <w:sz w:val="21"/>
                <w:szCs w:val="21"/>
                <w:highlight w:val="none"/>
                <w:vertAlign w:val="baseline"/>
                <w:lang w:eastAsia="zh-CN"/>
              </w:rPr>
            </w:pPr>
            <w:r>
              <w:rPr>
                <w:rFonts w:hint="eastAsia" w:ascii="宋体" w:hAnsi="宋体" w:eastAsia="宋体" w:cs="宋体"/>
                <w:kern w:val="2"/>
                <w:sz w:val="21"/>
                <w:szCs w:val="21"/>
                <w:highlight w:val="none"/>
                <w:lang w:val="en-US" w:eastAsia="zh-CN" w:bidi="ar-SA"/>
              </w:rPr>
              <w:t>冷凝热水炉HD-LN2200</w:t>
            </w:r>
          </w:p>
        </w:tc>
        <w:tc>
          <w:tcPr>
            <w:tcW w:w="1170"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维护保养</w:t>
            </w:r>
          </w:p>
        </w:tc>
        <w:tc>
          <w:tcPr>
            <w:tcW w:w="765" w:type="dxa"/>
            <w:vAlign w:val="center"/>
          </w:tcPr>
          <w:p>
            <w:pPr>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1081" w:type="dxa"/>
            <w:vAlign w:val="center"/>
          </w:tcPr>
          <w:p>
            <w:pPr>
              <w:jc w:val="center"/>
              <w:rPr>
                <w:rFonts w:hint="eastAsia" w:ascii="宋体" w:hAnsi="宋体" w:eastAsia="宋体" w:cs="宋体"/>
                <w:sz w:val="21"/>
                <w:szCs w:val="21"/>
                <w:highlight w:val="none"/>
                <w:vertAlign w:val="baseline"/>
                <w:lang w:val="en-US" w:eastAsia="zh-CN"/>
              </w:rPr>
            </w:pPr>
          </w:p>
        </w:tc>
        <w:tc>
          <w:tcPr>
            <w:tcW w:w="1139" w:type="dxa"/>
            <w:vAlign w:val="center"/>
          </w:tcPr>
          <w:p>
            <w:pPr>
              <w:jc w:val="center"/>
              <w:rPr>
                <w:rFonts w:hint="eastAsia" w:ascii="宋体" w:hAnsi="宋体" w:eastAsia="宋体" w:cs="宋体"/>
                <w:sz w:val="21"/>
                <w:szCs w:val="21"/>
                <w:highlight w:val="none"/>
                <w:vertAlign w:val="baseline"/>
                <w:lang w:val="en-US" w:eastAsia="zh-CN"/>
              </w:rPr>
            </w:pPr>
          </w:p>
        </w:tc>
        <w:tc>
          <w:tcPr>
            <w:tcW w:w="1703"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不含重大修理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真空热水炉</w:t>
            </w:r>
          </w:p>
        </w:tc>
        <w:tc>
          <w:tcPr>
            <w:tcW w:w="1170"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维护保养</w:t>
            </w:r>
          </w:p>
        </w:tc>
        <w:tc>
          <w:tcPr>
            <w:tcW w:w="765" w:type="dxa"/>
            <w:vAlign w:val="center"/>
          </w:tcPr>
          <w:p>
            <w:pPr>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1081" w:type="dxa"/>
            <w:vAlign w:val="center"/>
          </w:tcPr>
          <w:p>
            <w:pPr>
              <w:jc w:val="center"/>
              <w:rPr>
                <w:rFonts w:hint="eastAsia" w:ascii="宋体" w:hAnsi="宋体" w:eastAsia="宋体" w:cs="宋体"/>
                <w:sz w:val="21"/>
                <w:szCs w:val="21"/>
                <w:highlight w:val="none"/>
                <w:vertAlign w:val="baseline"/>
                <w:lang w:val="en-US" w:eastAsia="zh-CN"/>
              </w:rPr>
            </w:pPr>
          </w:p>
        </w:tc>
        <w:tc>
          <w:tcPr>
            <w:tcW w:w="1139" w:type="dxa"/>
            <w:vAlign w:val="center"/>
          </w:tcPr>
          <w:p>
            <w:pPr>
              <w:jc w:val="center"/>
              <w:rPr>
                <w:rFonts w:hint="eastAsia" w:ascii="宋体" w:hAnsi="宋体" w:eastAsia="宋体" w:cs="宋体"/>
                <w:sz w:val="21"/>
                <w:szCs w:val="21"/>
                <w:highlight w:val="none"/>
                <w:vertAlign w:val="baseline"/>
                <w:lang w:val="en-US" w:eastAsia="zh-CN"/>
              </w:rPr>
            </w:pPr>
          </w:p>
        </w:tc>
        <w:tc>
          <w:tcPr>
            <w:tcW w:w="1703" w:type="dxa"/>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不含重大修理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锅炉房水处理系统</w:t>
            </w:r>
          </w:p>
        </w:tc>
        <w:tc>
          <w:tcPr>
            <w:tcW w:w="5858" w:type="dxa"/>
            <w:gridSpan w:val="5"/>
            <w:vAlign w:val="center"/>
          </w:tcPr>
          <w:p>
            <w:pPr>
              <w:jc w:val="center"/>
              <w:rPr>
                <w:rFonts w:hint="eastAsia" w:ascii="宋体" w:hAnsi="宋体" w:eastAsia="宋体" w:cs="宋体"/>
                <w:sz w:val="21"/>
                <w:szCs w:val="21"/>
                <w:highlight w:val="none"/>
                <w:vertAlign w:val="baseline"/>
                <w:lang w:eastAsia="zh-CN"/>
              </w:rPr>
            </w:pPr>
            <w:r>
              <w:rPr>
                <w:rFonts w:hint="eastAsia" w:ascii="宋体" w:hAnsi="宋体" w:eastAsia="宋体" w:cs="宋体"/>
                <w:kern w:val="2"/>
                <w:sz w:val="21"/>
                <w:szCs w:val="21"/>
                <w:highlight w:val="none"/>
                <w:lang w:val="en-US" w:eastAsia="zh-CN" w:bidi="ar-SA"/>
              </w:rPr>
              <w:t>维保公司协助甲方保持锅炉进水出水水质合格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eastAsia="zh-CN"/>
              </w:rPr>
              <w:t>合计：</w:t>
            </w:r>
            <w:r>
              <w:rPr>
                <w:rFonts w:hint="eastAsia" w:ascii="宋体" w:hAnsi="宋体" w:eastAsia="宋体" w:cs="宋体"/>
                <w:sz w:val="21"/>
                <w:szCs w:val="21"/>
                <w:highlight w:val="none"/>
                <w:vertAlign w:val="baseline"/>
                <w:lang w:val="en-US" w:eastAsia="zh-CN"/>
              </w:rPr>
              <w:t xml:space="preserve">       元/年      大写：（人民币）           元整/年</w:t>
            </w:r>
          </w:p>
        </w:tc>
      </w:tr>
    </w:tbl>
    <w:p>
      <w:pPr>
        <w:pStyle w:val="31"/>
        <w:keepNext w:val="0"/>
        <w:keepLines w:val="0"/>
        <w:pageBreakBefore w:val="0"/>
        <w:kinsoku/>
        <w:wordWrap/>
        <w:overflowPunct/>
        <w:topLinePunct w:val="0"/>
        <w:autoSpaceDE w:val="0"/>
        <w:autoSpaceDN w:val="0"/>
        <w:bidi w:val="0"/>
        <w:adjustRightInd w:val="0"/>
        <w:snapToGrid/>
        <w:spacing w:line="300" w:lineRule="exact"/>
        <w:ind w:left="0" w:leftChars="0" w:firstLine="361" w:firstLineChars="200"/>
        <w:jc w:val="left"/>
        <w:textAlignment w:val="auto"/>
        <w:rPr>
          <w:rFonts w:ascii="宋体" w:hAnsi="宋体"/>
          <w:b/>
          <w:sz w:val="18"/>
          <w:szCs w:val="18"/>
          <w:highlight w:val="none"/>
        </w:rPr>
      </w:pPr>
      <w:r>
        <w:rPr>
          <w:rFonts w:hint="eastAsia" w:ascii="宋体" w:hAnsi="宋体"/>
          <w:b/>
          <w:bCs/>
          <w:sz w:val="18"/>
          <w:szCs w:val="18"/>
          <w:highlight w:val="none"/>
        </w:rPr>
        <w:t>第二条</w:t>
      </w:r>
      <w:r>
        <w:rPr>
          <w:rFonts w:hint="eastAsia" w:ascii="宋体" w:hAnsi="宋体"/>
          <w:sz w:val="18"/>
          <w:szCs w:val="18"/>
          <w:highlight w:val="none"/>
        </w:rPr>
        <w:t xml:space="preserve"> </w:t>
      </w:r>
      <w:r>
        <w:rPr>
          <w:rFonts w:hint="eastAsia" w:ascii="宋体" w:hAnsi="宋体"/>
          <w:b/>
          <w:sz w:val="18"/>
          <w:szCs w:val="18"/>
          <w:highlight w:val="none"/>
        </w:rPr>
        <w:t>合同总价款</w:t>
      </w:r>
      <w:r>
        <w:rPr>
          <w:rFonts w:hint="eastAsia" w:ascii="宋体" w:hAnsi="宋体"/>
          <w:b/>
          <w:sz w:val="18"/>
          <w:szCs w:val="18"/>
          <w:highlight w:val="none"/>
          <w:lang w:eastAsia="zh-CN"/>
        </w:rPr>
        <w:t>与付款方式</w:t>
      </w:r>
      <w:r>
        <w:rPr>
          <w:rFonts w:hint="eastAsia" w:ascii="宋体" w:hAnsi="宋体"/>
          <w:b/>
          <w:sz w:val="18"/>
          <w:szCs w:val="18"/>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360" w:firstLineChars="200"/>
        <w:textAlignment w:val="auto"/>
        <w:rPr>
          <w:rFonts w:hint="default" w:ascii="宋体" w:hAnsi="宋体" w:eastAsia="宋体" w:cs="宋体"/>
          <w:sz w:val="18"/>
          <w:szCs w:val="18"/>
          <w:highlight w:val="none"/>
          <w:lang w:val="en-US" w:eastAsia="zh-CN"/>
        </w:rPr>
      </w:pPr>
      <w:r>
        <w:rPr>
          <w:rFonts w:hint="eastAsia" w:asciiTheme="minorEastAsia" w:hAnsiTheme="minorEastAsia" w:eastAsiaTheme="minorEastAsia" w:cstheme="minorEastAsia"/>
          <w:color w:val="000000"/>
          <w:sz w:val="18"/>
          <w:szCs w:val="18"/>
          <w:highlight w:val="none"/>
        </w:rPr>
        <w:t>1、</w:t>
      </w:r>
      <w:r>
        <w:rPr>
          <w:rFonts w:hint="eastAsia" w:asciiTheme="minorEastAsia" w:hAnsiTheme="minorEastAsia" w:eastAsiaTheme="minorEastAsia" w:cstheme="minorEastAsia"/>
          <w:color w:val="000000"/>
          <w:sz w:val="18"/>
          <w:szCs w:val="18"/>
          <w:highlight w:val="none"/>
          <w:lang w:eastAsia="zh-CN"/>
        </w:rPr>
        <w:t>本项目年维保费用：</w:t>
      </w:r>
      <w:r>
        <w:rPr>
          <w:rFonts w:hint="eastAsia" w:asciiTheme="minorEastAsia" w:hAnsiTheme="minorEastAsia" w:eastAsiaTheme="minorEastAsia" w:cstheme="minorEastAsia"/>
          <w:color w:val="000000"/>
          <w:sz w:val="18"/>
          <w:szCs w:val="18"/>
          <w:highlight w:val="none"/>
          <w:lang w:val="en-US" w:eastAsia="zh-CN"/>
        </w:rPr>
        <w:t>总</w:t>
      </w:r>
      <w:r>
        <w:rPr>
          <w:rFonts w:hint="eastAsia" w:asciiTheme="minorEastAsia" w:hAnsiTheme="minorEastAsia" w:eastAsiaTheme="minorEastAsia" w:cstheme="minorEastAsia"/>
          <w:color w:val="000000"/>
          <w:sz w:val="18"/>
          <w:szCs w:val="18"/>
          <w:highlight w:val="none"/>
          <w:lang w:eastAsia="zh-CN"/>
        </w:rPr>
        <w:t>计</w:t>
      </w:r>
      <w:r>
        <w:rPr>
          <w:rFonts w:hint="eastAsia" w:asciiTheme="minorEastAsia" w:hAnsiTheme="minorEastAsia" w:eastAsiaTheme="minorEastAsia" w:cstheme="minorEastAsia"/>
          <w:b/>
          <w:bCs/>
          <w:color w:val="000000"/>
          <w:sz w:val="18"/>
          <w:szCs w:val="18"/>
          <w:highlight w:val="none"/>
          <w:u w:val="single"/>
          <w:lang w:val="en-US" w:eastAsia="zh-CN"/>
        </w:rPr>
        <w:t xml:space="preserve">      </w:t>
      </w:r>
      <w:r>
        <w:rPr>
          <w:rFonts w:hint="eastAsia" w:asciiTheme="minorEastAsia" w:hAnsiTheme="minorEastAsia" w:eastAsiaTheme="minorEastAsia" w:cstheme="minorEastAsia"/>
          <w:color w:val="000000"/>
          <w:sz w:val="18"/>
          <w:szCs w:val="18"/>
          <w:highlight w:val="none"/>
          <w:u w:val="none" w:color="auto"/>
          <w:lang w:val="en-US" w:eastAsia="zh-CN"/>
        </w:rPr>
        <w:t>元/年（大写：人民币</w:t>
      </w:r>
      <w:r>
        <w:rPr>
          <w:rFonts w:hint="eastAsia" w:asciiTheme="minorEastAsia" w:hAnsiTheme="minorEastAsia" w:eastAsiaTheme="minorEastAsia" w:cstheme="minorEastAsia"/>
          <w:b/>
          <w:bCs/>
          <w:color w:val="000000"/>
          <w:sz w:val="18"/>
          <w:szCs w:val="18"/>
          <w:highlight w:val="none"/>
          <w:u w:val="none" w:color="auto"/>
          <w:lang w:val="en-US" w:eastAsia="zh-CN"/>
        </w:rPr>
        <w:t xml:space="preserve">       元整/年</w:t>
      </w:r>
      <w:r>
        <w:rPr>
          <w:rFonts w:hint="eastAsia" w:asciiTheme="minorEastAsia" w:hAnsiTheme="minorEastAsia" w:eastAsiaTheme="minorEastAsia" w:cstheme="minorEastAsia"/>
          <w:color w:val="000000"/>
          <w:sz w:val="18"/>
          <w:szCs w:val="18"/>
          <w:highlight w:val="none"/>
          <w:u w:val="none" w:color="auto"/>
          <w:lang w:val="en-US" w:eastAsia="zh-CN"/>
        </w:rPr>
        <w:t>），</w:t>
      </w:r>
      <w:r>
        <w:rPr>
          <w:rFonts w:hint="eastAsia" w:ascii="宋体" w:hAnsi="宋体" w:cs="宋体"/>
          <w:sz w:val="18"/>
          <w:szCs w:val="18"/>
          <w:highlight w:val="none"/>
        </w:rPr>
        <w:t>费用含</w:t>
      </w:r>
      <w:r>
        <w:rPr>
          <w:rFonts w:hint="eastAsia" w:ascii="宋体" w:hAnsi="宋体" w:cs="宋体"/>
          <w:sz w:val="18"/>
          <w:szCs w:val="18"/>
          <w:highlight w:val="none"/>
          <w:lang w:eastAsia="zh-CN"/>
        </w:rPr>
        <w:t>人工费、</w:t>
      </w:r>
      <w:r>
        <w:rPr>
          <w:rFonts w:hint="eastAsia" w:ascii="宋体" w:hAnsi="宋体" w:cs="宋体"/>
          <w:sz w:val="18"/>
          <w:szCs w:val="18"/>
          <w:highlight w:val="none"/>
          <w:lang w:val="en-US" w:eastAsia="zh-CN"/>
        </w:rPr>
        <w:t>300元以下配件费用、上门费、安装费等一切含税费用。</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360" w:firstLineChars="200"/>
        <w:textAlignment w:val="auto"/>
        <w:rPr>
          <w:rFonts w:hint="eastAsia" w:asciiTheme="minorEastAsia" w:hAnsiTheme="minorEastAsia" w:eastAsiaTheme="minorEastAsia" w:cstheme="minorEastAsia"/>
          <w:color w:val="000000"/>
          <w:sz w:val="18"/>
          <w:szCs w:val="18"/>
          <w:highlight w:val="none"/>
          <w:u w:val="none" w:color="auto"/>
          <w:lang w:val="en-US" w:eastAsia="zh-CN"/>
        </w:rPr>
      </w:pPr>
      <w:r>
        <w:rPr>
          <w:rFonts w:hint="eastAsia" w:ascii="宋体" w:hAnsi="宋体" w:cs="宋体"/>
          <w:sz w:val="18"/>
          <w:szCs w:val="18"/>
          <w:highlight w:val="none"/>
          <w:lang w:val="en-US" w:eastAsia="zh-CN"/>
        </w:rPr>
        <w:t>2</w:t>
      </w:r>
      <w:r>
        <w:rPr>
          <w:rFonts w:hint="eastAsia" w:asciiTheme="minorEastAsia" w:hAnsiTheme="minorEastAsia" w:eastAsiaTheme="minorEastAsia" w:cstheme="minorEastAsia"/>
          <w:color w:val="000000"/>
          <w:sz w:val="18"/>
          <w:szCs w:val="18"/>
          <w:highlight w:val="none"/>
          <w:u w:val="none" w:color="auto"/>
          <w:lang w:val="en-US" w:eastAsia="zh-CN"/>
        </w:rPr>
        <w:t>、付款方式：</w:t>
      </w:r>
      <w:r>
        <w:rPr>
          <w:rFonts w:hint="eastAsia" w:asciiTheme="minorEastAsia" w:hAnsiTheme="minorEastAsia" w:eastAsiaTheme="minorEastAsia" w:cstheme="minorEastAsia"/>
          <w:b/>
          <w:bCs/>
          <w:color w:val="000000"/>
          <w:sz w:val="18"/>
          <w:szCs w:val="18"/>
          <w:highlight w:val="none"/>
          <w:u w:val="single" w:color="auto"/>
          <w:lang w:val="en-US" w:eastAsia="zh-CN"/>
        </w:rPr>
        <w:t>按询价文件要求</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Theme="minorEastAsia" w:hAnsiTheme="minorEastAsia" w:eastAsiaTheme="minorEastAsia" w:cstheme="minorEastAsia"/>
          <w:b/>
          <w:bCs/>
          <w:color w:val="000000"/>
          <w:sz w:val="18"/>
          <w:szCs w:val="18"/>
          <w:highlight w:val="none"/>
          <w:lang w:val="en-US" w:eastAsia="zh-CN"/>
        </w:rPr>
      </w:pPr>
      <w:r>
        <w:rPr>
          <w:rFonts w:hint="eastAsia" w:asciiTheme="minorEastAsia" w:hAnsiTheme="minorEastAsia" w:eastAsiaTheme="minorEastAsia" w:cstheme="minorEastAsia"/>
          <w:b/>
          <w:bCs/>
          <w:color w:val="000000"/>
          <w:sz w:val="18"/>
          <w:szCs w:val="18"/>
          <w:highlight w:val="none"/>
          <w:lang w:eastAsia="zh-CN"/>
        </w:rPr>
        <w:t>第三条</w:t>
      </w:r>
      <w:r>
        <w:rPr>
          <w:rFonts w:hint="eastAsia" w:asciiTheme="minorEastAsia" w:hAnsiTheme="minorEastAsia" w:eastAsiaTheme="minorEastAsia" w:cstheme="minorEastAsia"/>
          <w:b/>
          <w:bCs/>
          <w:color w:val="000000"/>
          <w:sz w:val="18"/>
          <w:szCs w:val="18"/>
          <w:highlight w:val="none"/>
          <w:lang w:val="en-US" w:eastAsia="zh-CN"/>
        </w:rPr>
        <w:t xml:space="preserve">  维保内容</w:t>
      </w:r>
    </w:p>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维保内容：定期对燃料供应管线进行气密性检查防止燃气泄漏；对各种阀门、仪表定期检查，确保密封良好、计量精确；检查火焰检测器，清扫受光圈；检查、分解、清洁各过滤器；及时检查控制系统、报警系统，确保系统稳定运行；定期检查排污阀工作状态，保持正常排污；检查电器、电路，清除电解氧化物，修复松动、异常配件；检查电动执行机构性能；检查水位报警装置状态；清洗过滤网、清扫集灰；检查蒸汽发生器的运行状态；对水处理系统进行定期检查，保证各装置正常运行，出水水质合格；</w:t>
      </w:r>
    </w:p>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维保要求：</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lang w:eastAsia="zh-CN"/>
        </w:rPr>
        <w:t>维保要求分月维保、季度维保、年度维保。</w:t>
      </w:r>
      <w:r>
        <w:rPr>
          <w:rFonts w:hint="eastAsia" w:ascii="宋体" w:hAnsi="宋体" w:cs="宋体"/>
          <w:sz w:val="18"/>
          <w:szCs w:val="18"/>
          <w:highlight w:val="none"/>
          <w:lang w:eastAsia="zh-CN"/>
        </w:rPr>
        <w:t>每月月中完成维保任务。</w:t>
      </w:r>
      <w:r>
        <w:rPr>
          <w:rFonts w:hint="eastAsia" w:ascii="宋体" w:hAnsi="宋体" w:eastAsia="宋体" w:cs="宋体"/>
          <w:sz w:val="18"/>
          <w:szCs w:val="18"/>
          <w:highlight w:val="none"/>
          <w:lang w:eastAsia="zh-CN"/>
        </w:rPr>
        <w:t>每次维保后要有详细真实的维保清单，清单要有甲乙双方相关人员签字确认，并作为付款和考核依据。</w:t>
      </w:r>
    </w:p>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 锅炉出现紧急故障，维保人员4小时内必须到达现场进行维修直至故障排除。</w:t>
      </w:r>
    </w:p>
    <w:p>
      <w:pPr>
        <w:keepNext w:val="0"/>
        <w:keepLines w:val="0"/>
        <w:pageBreakBefore w:val="0"/>
        <w:widowControl/>
        <w:kinsoku/>
        <w:wordWrap/>
        <w:overflowPunct/>
        <w:topLinePunct w:val="0"/>
        <w:bidi w:val="0"/>
        <w:adjustRightInd w:val="0"/>
        <w:snapToGrid/>
        <w:spacing w:line="300" w:lineRule="exact"/>
        <w:ind w:firstLine="360" w:firstLineChars="200"/>
        <w:jc w:val="left"/>
        <w:textAlignment w:val="auto"/>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 维保公司配合甲方进行锅炉年检、安全阀检测及水质检测并取得检测合格报告。</w:t>
      </w:r>
    </w:p>
    <w:p>
      <w:pPr>
        <w:keepNext w:val="0"/>
        <w:keepLines w:val="0"/>
        <w:pageBreakBefore w:val="0"/>
        <w:widowControl w:val="0"/>
        <w:kinsoku/>
        <w:wordWrap/>
        <w:overflowPunct/>
        <w:topLinePunct w:val="0"/>
        <w:autoSpaceDE/>
        <w:autoSpaceDN/>
        <w:bidi w:val="0"/>
        <w:adjustRightInd/>
        <w:snapToGrid/>
        <w:spacing w:line="300" w:lineRule="exact"/>
        <w:ind w:firstLine="361" w:firstLineChars="200"/>
        <w:textAlignment w:val="auto"/>
        <w:rPr>
          <w:rFonts w:hint="eastAsia" w:ascii="宋体" w:hAnsi="宋体"/>
          <w:b/>
          <w:bCs/>
          <w:sz w:val="18"/>
          <w:szCs w:val="18"/>
          <w:highlight w:val="none"/>
          <w:lang w:eastAsia="zh-CN"/>
        </w:rPr>
      </w:pPr>
      <w:r>
        <w:rPr>
          <w:rFonts w:hint="eastAsia" w:ascii="宋体" w:hAnsi="宋体"/>
          <w:b/>
          <w:bCs/>
          <w:sz w:val="18"/>
          <w:szCs w:val="18"/>
          <w:highlight w:val="none"/>
        </w:rPr>
        <w:t>第</w:t>
      </w:r>
      <w:r>
        <w:rPr>
          <w:rFonts w:hint="eastAsia" w:ascii="宋体" w:hAnsi="宋体"/>
          <w:b/>
          <w:bCs/>
          <w:sz w:val="18"/>
          <w:szCs w:val="18"/>
          <w:highlight w:val="none"/>
          <w:lang w:eastAsia="zh-CN"/>
        </w:rPr>
        <w:t>四</w:t>
      </w:r>
      <w:r>
        <w:rPr>
          <w:rFonts w:hint="eastAsia" w:ascii="宋体" w:hAnsi="宋体"/>
          <w:b/>
          <w:bCs/>
          <w:sz w:val="18"/>
          <w:szCs w:val="18"/>
          <w:highlight w:val="none"/>
        </w:rPr>
        <w:t xml:space="preserve">条  </w:t>
      </w:r>
      <w:r>
        <w:rPr>
          <w:rFonts w:hint="eastAsia" w:ascii="宋体" w:hAnsi="宋体"/>
          <w:b/>
          <w:bCs/>
          <w:sz w:val="18"/>
          <w:szCs w:val="18"/>
          <w:highlight w:val="none"/>
          <w:lang w:eastAsia="zh-CN"/>
        </w:rPr>
        <w:t>质量标准</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bCs/>
          <w:sz w:val="18"/>
          <w:szCs w:val="18"/>
          <w:highlight w:val="none"/>
        </w:rPr>
      </w:pPr>
      <w:r>
        <w:rPr>
          <w:rFonts w:hint="eastAsia" w:ascii="宋体" w:hAnsi="宋体"/>
          <w:b/>
          <w:bCs/>
          <w:sz w:val="18"/>
          <w:szCs w:val="18"/>
          <w:highlight w:val="none"/>
        </w:rPr>
        <w:t>第</w:t>
      </w:r>
      <w:r>
        <w:rPr>
          <w:rFonts w:hint="eastAsia" w:ascii="宋体" w:hAnsi="宋体"/>
          <w:b/>
          <w:bCs/>
          <w:sz w:val="18"/>
          <w:szCs w:val="18"/>
          <w:highlight w:val="none"/>
          <w:lang w:eastAsia="zh-CN"/>
        </w:rPr>
        <w:t>五</w:t>
      </w:r>
      <w:r>
        <w:rPr>
          <w:rFonts w:hint="eastAsia" w:ascii="宋体" w:hAnsi="宋体"/>
          <w:b/>
          <w:bCs/>
          <w:sz w:val="18"/>
          <w:szCs w:val="18"/>
          <w:highlight w:val="none"/>
        </w:rPr>
        <w:t xml:space="preserve">条  </w:t>
      </w:r>
      <w:r>
        <w:rPr>
          <w:rFonts w:hint="eastAsia" w:ascii="宋体" w:hAnsi="宋体"/>
          <w:b/>
          <w:bCs/>
          <w:sz w:val="18"/>
          <w:szCs w:val="18"/>
          <w:highlight w:val="none"/>
          <w:lang w:eastAsia="zh-CN"/>
        </w:rPr>
        <w:t>权利</w:t>
      </w:r>
      <w:r>
        <w:rPr>
          <w:rFonts w:hint="eastAsia" w:ascii="宋体" w:hAnsi="宋体"/>
          <w:b/>
          <w:bCs/>
          <w:sz w:val="18"/>
          <w:szCs w:val="18"/>
          <w:highlight w:val="none"/>
        </w:rPr>
        <w:t>保证</w:t>
      </w:r>
    </w:p>
    <w:p>
      <w:pPr>
        <w:pStyle w:val="31"/>
        <w:keepNext w:val="0"/>
        <w:keepLines w:val="0"/>
        <w:pageBreakBefore w:val="0"/>
        <w:numPr>
          <w:ilvl w:val="0"/>
          <w:numId w:val="0"/>
        </w:numPr>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highlight w:val="none"/>
        </w:rPr>
      </w:pPr>
      <w:r>
        <w:rPr>
          <w:rFonts w:hint="eastAsia" w:ascii="宋体" w:hAnsi="宋体"/>
          <w:bCs/>
          <w:sz w:val="18"/>
          <w:szCs w:val="18"/>
          <w:highlight w:val="none"/>
          <w:lang w:eastAsia="zh-CN"/>
        </w:rPr>
        <w:t>乙方应保证为甲方提供货物和服务任何一部分时不受第三方提出侵犯其专利权、版权、商标权或其他权利的起诉。一旦出现侵权，乙方应承担全部责任。</w:t>
      </w:r>
      <w:r>
        <w:rPr>
          <w:rFonts w:hint="eastAsia" w:ascii="宋体" w:hAnsi="宋体"/>
          <w:b/>
          <w:sz w:val="18"/>
          <w:szCs w:val="18"/>
          <w:highlight w:val="none"/>
        </w:rPr>
        <w:t xml:space="preserve"> </w:t>
      </w:r>
      <w:r>
        <w:rPr>
          <w:rFonts w:hint="eastAsia" w:ascii="宋体" w:hAnsi="宋体"/>
          <w:sz w:val="18"/>
          <w:szCs w:val="18"/>
          <w:highlight w:val="none"/>
        </w:rPr>
        <w:t xml:space="preserve"> </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highlight w:val="none"/>
        </w:rPr>
      </w:pPr>
      <w:r>
        <w:rPr>
          <w:rFonts w:hint="eastAsia" w:ascii="宋体" w:hAnsi="宋体"/>
          <w:b/>
          <w:sz w:val="18"/>
          <w:szCs w:val="18"/>
          <w:highlight w:val="none"/>
        </w:rPr>
        <w:t>第</w:t>
      </w:r>
      <w:r>
        <w:rPr>
          <w:rFonts w:hint="eastAsia" w:ascii="宋体" w:hAnsi="宋体"/>
          <w:b/>
          <w:sz w:val="18"/>
          <w:szCs w:val="18"/>
          <w:highlight w:val="none"/>
          <w:lang w:eastAsia="zh-CN"/>
        </w:rPr>
        <w:t>六</w:t>
      </w:r>
      <w:r>
        <w:rPr>
          <w:rFonts w:hint="eastAsia" w:ascii="宋体" w:hAnsi="宋体"/>
          <w:b/>
          <w:sz w:val="18"/>
          <w:szCs w:val="18"/>
          <w:highlight w:val="none"/>
        </w:rPr>
        <w:t xml:space="preserve">条  违约责任  </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rPr>
        <w:t>1、对乙方不按规定履行义务</w:t>
      </w:r>
      <w:r>
        <w:rPr>
          <w:rFonts w:hint="eastAsia" w:asciiTheme="minorEastAsia" w:hAnsiTheme="minorEastAsia" w:eastAsiaTheme="minorEastAsia" w:cstheme="minorEastAsia"/>
          <w:color w:val="000000"/>
          <w:sz w:val="18"/>
          <w:szCs w:val="18"/>
          <w:highlight w:val="none"/>
          <w:lang w:eastAsia="zh-CN"/>
        </w:rPr>
        <w:t>、</w:t>
      </w:r>
      <w:r>
        <w:rPr>
          <w:rFonts w:hint="eastAsia" w:asciiTheme="minorEastAsia" w:hAnsiTheme="minorEastAsia" w:eastAsiaTheme="minorEastAsia" w:cstheme="minorEastAsia"/>
          <w:color w:val="000000"/>
          <w:sz w:val="18"/>
          <w:szCs w:val="18"/>
          <w:highlight w:val="none"/>
        </w:rPr>
        <w:t>在</w:t>
      </w:r>
      <w:r>
        <w:rPr>
          <w:rFonts w:hint="eastAsia" w:asciiTheme="minorEastAsia" w:hAnsiTheme="minorEastAsia" w:eastAsiaTheme="minorEastAsia" w:cstheme="minorEastAsia"/>
          <w:color w:val="000000"/>
          <w:sz w:val="18"/>
          <w:szCs w:val="18"/>
          <w:highlight w:val="none"/>
          <w:lang w:eastAsia="zh-CN"/>
        </w:rPr>
        <w:t>维保</w:t>
      </w:r>
      <w:r>
        <w:rPr>
          <w:rFonts w:hint="eastAsia" w:asciiTheme="minorEastAsia" w:hAnsiTheme="minorEastAsia" w:eastAsiaTheme="minorEastAsia" w:cstheme="minorEastAsia"/>
          <w:color w:val="000000"/>
          <w:sz w:val="18"/>
          <w:szCs w:val="18"/>
          <w:highlight w:val="none"/>
        </w:rPr>
        <w:t>中弄虚作假或严重不负责任</w:t>
      </w:r>
      <w:r>
        <w:rPr>
          <w:rFonts w:hint="eastAsia" w:asciiTheme="minorEastAsia" w:hAnsiTheme="minorEastAsia" w:eastAsiaTheme="minorEastAsia" w:cstheme="minorEastAsia"/>
          <w:color w:val="000000"/>
          <w:sz w:val="18"/>
          <w:szCs w:val="18"/>
          <w:highlight w:val="none"/>
          <w:lang w:eastAsia="zh-CN"/>
        </w:rPr>
        <w:t>、</w:t>
      </w:r>
      <w:r>
        <w:rPr>
          <w:rFonts w:hint="eastAsia" w:asciiTheme="minorEastAsia" w:hAnsiTheme="minorEastAsia" w:eastAsiaTheme="minorEastAsia" w:cstheme="minorEastAsia"/>
          <w:color w:val="000000"/>
          <w:sz w:val="18"/>
          <w:szCs w:val="18"/>
          <w:highlight w:val="none"/>
        </w:rPr>
        <w:t>或转包、分包</w:t>
      </w:r>
      <w:r>
        <w:rPr>
          <w:rFonts w:hint="eastAsia" w:asciiTheme="minorEastAsia" w:hAnsiTheme="minorEastAsia" w:eastAsiaTheme="minorEastAsia" w:cstheme="minorEastAsia"/>
          <w:color w:val="000000"/>
          <w:sz w:val="18"/>
          <w:szCs w:val="18"/>
          <w:highlight w:val="none"/>
          <w:lang w:eastAsia="zh-CN"/>
        </w:rPr>
        <w:t>服务</w:t>
      </w:r>
      <w:r>
        <w:rPr>
          <w:rFonts w:hint="eastAsia" w:asciiTheme="minorEastAsia" w:hAnsiTheme="minorEastAsia" w:eastAsiaTheme="minorEastAsia" w:cstheme="minorEastAsia"/>
          <w:color w:val="000000"/>
          <w:sz w:val="18"/>
          <w:szCs w:val="18"/>
          <w:highlight w:val="none"/>
        </w:rPr>
        <w:t>项目的，甲方有权解除合同</w:t>
      </w:r>
      <w:r>
        <w:rPr>
          <w:rFonts w:hint="eastAsia" w:asciiTheme="minorEastAsia" w:hAnsiTheme="minorEastAsia" w:eastAsiaTheme="minorEastAsia" w:cstheme="minorEastAsia"/>
          <w:color w:val="000000"/>
          <w:sz w:val="18"/>
          <w:szCs w:val="18"/>
          <w:highlight w:val="none"/>
          <w:lang w:eastAsia="zh-CN"/>
        </w:rPr>
        <w:t>并向乙方追偿合同价款的</w:t>
      </w:r>
      <w:r>
        <w:rPr>
          <w:rFonts w:hint="eastAsia" w:asciiTheme="minorEastAsia" w:hAnsiTheme="minorEastAsia" w:eastAsiaTheme="minorEastAsia" w:cstheme="minorEastAsia"/>
          <w:color w:val="000000"/>
          <w:sz w:val="18"/>
          <w:szCs w:val="18"/>
          <w:highlight w:val="none"/>
          <w:lang w:val="en-US" w:eastAsia="zh-CN"/>
        </w:rPr>
        <w:t>50%违约金</w:t>
      </w:r>
      <w:r>
        <w:rPr>
          <w:rFonts w:hint="eastAsia" w:asciiTheme="minorEastAsia" w:hAnsiTheme="minorEastAsia" w:eastAsiaTheme="minorEastAsia" w:cstheme="minorEastAsia"/>
          <w:color w:val="000000"/>
          <w:sz w:val="18"/>
          <w:szCs w:val="18"/>
          <w:highlight w:val="none"/>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default" w:asciiTheme="minorEastAsia" w:hAnsiTheme="minorEastAsia" w:eastAsiaTheme="minorEastAsia" w:cstheme="minorEastAsia"/>
          <w:color w:val="000000"/>
          <w:sz w:val="18"/>
          <w:szCs w:val="18"/>
          <w:highlight w:val="none"/>
          <w:lang w:val="en-US" w:eastAsia="zh-CN"/>
        </w:rPr>
      </w:pPr>
      <w:r>
        <w:rPr>
          <w:rFonts w:hint="eastAsia" w:asciiTheme="minorEastAsia" w:hAnsiTheme="minorEastAsia" w:eastAsiaTheme="minorEastAsia" w:cstheme="minorEastAsia"/>
          <w:color w:val="000000"/>
          <w:sz w:val="18"/>
          <w:szCs w:val="18"/>
          <w:highlight w:val="none"/>
          <w:lang w:val="en-US" w:eastAsia="zh-CN"/>
        </w:rPr>
        <w:t>2、锅炉出现紧急故障，维保人员不能在4小时内到达现场处理罚款1000元/次，如因此造成损失，由乙方负全责并承担赔偿。</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eastAsia="宋体" w:cs="Times New Roman"/>
          <w:color w:val="000000" w:themeColor="text1"/>
          <w:sz w:val="18"/>
          <w:szCs w:val="18"/>
          <w:highlight w:val="none"/>
          <w14:textFill>
            <w14:solidFill>
              <w14:schemeClr w14:val="tx1"/>
            </w14:solidFill>
          </w14:textFill>
        </w:rPr>
      </w:pPr>
      <w:r>
        <w:rPr>
          <w:rFonts w:hint="eastAsia" w:asciiTheme="minorEastAsia" w:hAnsiTheme="minorEastAsia" w:eastAsiaTheme="minorEastAsia" w:cstheme="minorEastAsia"/>
          <w:color w:val="000000"/>
          <w:sz w:val="18"/>
          <w:szCs w:val="18"/>
          <w:highlight w:val="none"/>
          <w:lang w:val="en-US" w:eastAsia="zh-CN"/>
        </w:rPr>
        <w:t>3、</w:t>
      </w:r>
      <w:r>
        <w:rPr>
          <w:rFonts w:hint="eastAsia" w:ascii="宋体" w:hAnsi="宋体" w:eastAsia="宋体" w:cs="Times New Roman"/>
          <w:color w:val="000000" w:themeColor="text1"/>
          <w:sz w:val="18"/>
          <w:szCs w:val="18"/>
          <w:highlight w:val="none"/>
          <w14:textFill>
            <w14:solidFill>
              <w14:schemeClr w14:val="tx1"/>
            </w14:solidFill>
          </w14:textFill>
        </w:rPr>
        <w:t>乙方</w:t>
      </w:r>
      <w:r>
        <w:rPr>
          <w:rFonts w:hint="eastAsia" w:ascii="宋体" w:hAnsi="宋体" w:cs="Times New Roman"/>
          <w:color w:val="000000" w:themeColor="text1"/>
          <w:sz w:val="18"/>
          <w:szCs w:val="18"/>
          <w:highlight w:val="none"/>
          <w:lang w:eastAsia="zh-CN"/>
          <w14:textFill>
            <w14:solidFill>
              <w14:schemeClr w14:val="tx1"/>
            </w14:solidFill>
          </w14:textFill>
        </w:rPr>
        <w:t>必须在规定时间内完成维保任务，如逾期</w:t>
      </w:r>
      <w:r>
        <w:rPr>
          <w:rFonts w:hint="eastAsia" w:ascii="宋体" w:hAnsi="宋体" w:cs="Times New Roman"/>
          <w:color w:val="000000" w:themeColor="text1"/>
          <w:sz w:val="18"/>
          <w:szCs w:val="18"/>
          <w:highlight w:val="none"/>
          <w:lang w:val="en-US" w:eastAsia="zh-CN"/>
          <w14:textFill>
            <w14:solidFill>
              <w14:schemeClr w14:val="tx1"/>
            </w14:solidFill>
          </w14:textFill>
        </w:rPr>
        <w:t>未来院提供维保服务则处罚款500元/次，如</w:t>
      </w:r>
      <w:r>
        <w:rPr>
          <w:rFonts w:hint="eastAsia" w:ascii="宋体" w:hAnsi="宋体" w:cs="Times New Roman"/>
          <w:color w:val="000000" w:themeColor="text1"/>
          <w:sz w:val="18"/>
          <w:szCs w:val="18"/>
          <w:highlight w:val="none"/>
          <w:lang w:eastAsia="zh-CN"/>
          <w14:textFill>
            <w14:solidFill>
              <w14:schemeClr w14:val="tx1"/>
            </w14:solidFill>
          </w14:textFill>
        </w:rPr>
        <w:t>给</w:t>
      </w:r>
      <w:r>
        <w:rPr>
          <w:rFonts w:hint="eastAsia" w:ascii="宋体" w:hAnsi="宋体" w:eastAsia="宋体" w:cs="Times New Roman"/>
          <w:color w:val="000000" w:themeColor="text1"/>
          <w:sz w:val="18"/>
          <w:szCs w:val="18"/>
          <w:highlight w:val="none"/>
          <w14:textFill>
            <w14:solidFill>
              <w14:schemeClr w14:val="tx1"/>
            </w14:solidFill>
          </w14:textFill>
        </w:rPr>
        <w:t>甲方</w:t>
      </w:r>
      <w:r>
        <w:rPr>
          <w:rFonts w:hint="eastAsia" w:ascii="宋体" w:hAnsi="宋体" w:cs="Times New Roman"/>
          <w:color w:val="000000" w:themeColor="text1"/>
          <w:sz w:val="18"/>
          <w:szCs w:val="18"/>
          <w:highlight w:val="none"/>
          <w:lang w:eastAsia="zh-CN"/>
          <w14:textFill>
            <w14:solidFill>
              <w14:schemeClr w14:val="tx1"/>
            </w14:solidFill>
          </w14:textFill>
        </w:rPr>
        <w:t>造成</w:t>
      </w:r>
      <w:r>
        <w:rPr>
          <w:rFonts w:hint="eastAsia" w:ascii="宋体" w:hAnsi="宋体" w:eastAsia="宋体" w:cs="Times New Roman"/>
          <w:color w:val="000000" w:themeColor="text1"/>
          <w:sz w:val="18"/>
          <w:szCs w:val="18"/>
          <w:highlight w:val="none"/>
          <w14:textFill>
            <w14:solidFill>
              <w14:schemeClr w14:val="tx1"/>
            </w14:solidFill>
          </w14:textFill>
        </w:rPr>
        <w:t>损失</w:t>
      </w:r>
      <w:r>
        <w:rPr>
          <w:rFonts w:hint="eastAsia" w:ascii="宋体" w:hAnsi="宋体" w:cs="Times New Roman"/>
          <w:color w:val="000000" w:themeColor="text1"/>
          <w:sz w:val="18"/>
          <w:szCs w:val="18"/>
          <w:highlight w:val="none"/>
          <w:lang w:eastAsia="zh-CN"/>
          <w14:textFill>
            <w14:solidFill>
              <w14:schemeClr w14:val="tx1"/>
            </w14:solidFill>
          </w14:textFill>
        </w:rPr>
        <w:t>则</w:t>
      </w:r>
      <w:r>
        <w:rPr>
          <w:rFonts w:hint="eastAsia" w:ascii="宋体" w:hAnsi="宋体" w:eastAsia="宋体" w:cs="Times New Roman"/>
          <w:color w:val="000000" w:themeColor="text1"/>
          <w:sz w:val="18"/>
          <w:szCs w:val="18"/>
          <w:highlight w:val="none"/>
          <w14:textFill>
            <w14:solidFill>
              <w14:schemeClr w14:val="tx1"/>
            </w14:solidFill>
          </w14:textFill>
        </w:rPr>
        <w:t>由乙方</w:t>
      </w:r>
      <w:r>
        <w:rPr>
          <w:rFonts w:hint="eastAsia" w:ascii="宋体" w:hAnsi="宋体" w:cs="Times New Roman"/>
          <w:color w:val="000000" w:themeColor="text1"/>
          <w:sz w:val="18"/>
          <w:szCs w:val="18"/>
          <w:highlight w:val="none"/>
          <w:lang w:val="en-US" w:eastAsia="zh-CN"/>
          <w14:textFill>
            <w14:solidFill>
              <w14:schemeClr w14:val="tx1"/>
            </w14:solidFill>
          </w14:textFill>
        </w:rPr>
        <w:t>负全责并</w:t>
      </w:r>
      <w:r>
        <w:rPr>
          <w:rFonts w:hint="eastAsia" w:ascii="宋体" w:hAnsi="宋体" w:eastAsia="宋体" w:cs="Times New Roman"/>
          <w:color w:val="000000" w:themeColor="text1"/>
          <w:sz w:val="18"/>
          <w:szCs w:val="18"/>
          <w:highlight w:val="none"/>
          <w14:textFill>
            <w14:solidFill>
              <w14:schemeClr w14:val="tx1"/>
            </w14:solidFill>
          </w14:textFill>
        </w:rPr>
        <w:t xml:space="preserve">承担赔偿责任。 </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hint="default" w:asciiTheme="minorEastAsia" w:hAnsiTheme="minorEastAsia" w:eastAsiaTheme="minorEastAsia" w:cstheme="minorEastAsia"/>
          <w:color w:val="000000"/>
          <w:sz w:val="18"/>
          <w:szCs w:val="18"/>
          <w:highlight w:val="none"/>
          <w:lang w:val="en-US" w:eastAsia="zh-CN"/>
        </w:rPr>
      </w:pPr>
      <w:r>
        <w:rPr>
          <w:rFonts w:hint="eastAsia" w:ascii="宋体" w:hAnsi="宋体" w:cs="Times New Roman"/>
          <w:color w:val="000000" w:themeColor="text1"/>
          <w:sz w:val="18"/>
          <w:szCs w:val="18"/>
          <w:highlight w:val="none"/>
          <w:lang w:val="en-US" w:eastAsia="zh-CN"/>
          <w14:textFill>
            <w14:solidFill>
              <w14:schemeClr w14:val="tx1"/>
            </w14:solidFill>
          </w14:textFill>
        </w:rPr>
        <w:t>4、</w:t>
      </w:r>
      <w:r>
        <w:rPr>
          <w:rFonts w:hint="eastAsia" w:ascii="宋体" w:hAnsi="宋体" w:eastAsia="宋体" w:cs="Times New Roman"/>
          <w:color w:val="000000" w:themeColor="text1"/>
          <w:sz w:val="18"/>
          <w:szCs w:val="18"/>
          <w:highlight w:val="none"/>
          <w14:textFill>
            <w14:solidFill>
              <w14:schemeClr w14:val="tx1"/>
            </w14:solidFill>
          </w14:textFill>
        </w:rPr>
        <w:t>乙方虚假承诺，或经权威部门检测提供的服务不能满足</w:t>
      </w:r>
      <w:r>
        <w:rPr>
          <w:rFonts w:hint="eastAsia" w:ascii="宋体" w:hAnsi="宋体" w:eastAsia="宋体" w:cs="Times New Roman"/>
          <w:color w:val="000000" w:themeColor="text1"/>
          <w:sz w:val="18"/>
          <w:szCs w:val="18"/>
          <w:highlight w:val="none"/>
          <w:lang w:eastAsia="zh-CN"/>
          <w14:textFill>
            <w14:solidFill>
              <w14:schemeClr w14:val="tx1"/>
            </w14:solidFill>
          </w14:textFill>
        </w:rPr>
        <w:t>甲方的</w:t>
      </w:r>
      <w:r>
        <w:rPr>
          <w:rFonts w:hint="eastAsia" w:ascii="宋体" w:hAnsi="宋体" w:eastAsia="宋体" w:cs="Times New Roman"/>
          <w:color w:val="000000" w:themeColor="text1"/>
          <w:sz w:val="18"/>
          <w:szCs w:val="18"/>
          <w:highlight w:val="none"/>
          <w14:textFill>
            <w14:solidFill>
              <w14:schemeClr w14:val="tx1"/>
            </w14:solidFill>
          </w14:textFill>
        </w:rPr>
        <w:t>要求，或是由于乙方的过错造成合同无法继续履行的，乙方按合同总价的30%赔偿给甲方，同时将被列入我院采购黑名单。</w:t>
      </w:r>
    </w:p>
    <w:p>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lang w:val="en-US" w:eastAsia="zh-CN"/>
        </w:rPr>
        <w:t>5</w:t>
      </w:r>
      <w:r>
        <w:rPr>
          <w:rFonts w:hint="eastAsia" w:asciiTheme="minorEastAsia" w:hAnsiTheme="minorEastAsia" w:eastAsiaTheme="minorEastAsia" w:cstheme="minorEastAsia"/>
          <w:color w:val="000000"/>
          <w:sz w:val="18"/>
          <w:szCs w:val="18"/>
          <w:highlight w:val="none"/>
        </w:rPr>
        <w:t>、乙方未能依照技术标准和执业准则，导致</w:t>
      </w:r>
      <w:r>
        <w:rPr>
          <w:rFonts w:hint="eastAsia" w:asciiTheme="minorEastAsia" w:hAnsiTheme="minorEastAsia" w:eastAsiaTheme="minorEastAsia" w:cstheme="minorEastAsia"/>
          <w:color w:val="000000"/>
          <w:sz w:val="18"/>
          <w:szCs w:val="18"/>
          <w:highlight w:val="none"/>
          <w:lang w:eastAsia="zh-CN"/>
        </w:rPr>
        <w:t>服务</w:t>
      </w:r>
      <w:r>
        <w:rPr>
          <w:rFonts w:hint="eastAsia" w:asciiTheme="minorEastAsia" w:hAnsiTheme="minorEastAsia" w:eastAsiaTheme="minorEastAsia" w:cstheme="minorEastAsia"/>
          <w:color w:val="000000"/>
          <w:sz w:val="18"/>
          <w:szCs w:val="18"/>
          <w:highlight w:val="none"/>
        </w:rPr>
        <w:t>质量问题的，承担相应的法律责任。</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highlight w:val="none"/>
        </w:rPr>
      </w:pPr>
      <w:r>
        <w:rPr>
          <w:rFonts w:hint="eastAsia" w:ascii="宋体" w:hAnsi="宋体"/>
          <w:b/>
          <w:sz w:val="18"/>
          <w:szCs w:val="18"/>
          <w:highlight w:val="none"/>
        </w:rPr>
        <w:t>第</w:t>
      </w:r>
      <w:r>
        <w:rPr>
          <w:rFonts w:hint="eastAsia" w:ascii="宋体" w:hAnsi="宋体"/>
          <w:b/>
          <w:sz w:val="18"/>
          <w:szCs w:val="18"/>
          <w:highlight w:val="none"/>
          <w:lang w:eastAsia="zh-CN"/>
        </w:rPr>
        <w:t>七</w:t>
      </w:r>
      <w:r>
        <w:rPr>
          <w:rFonts w:hint="eastAsia" w:ascii="宋体" w:hAnsi="宋体"/>
          <w:b/>
          <w:sz w:val="18"/>
          <w:szCs w:val="18"/>
          <w:highlight w:val="none"/>
        </w:rPr>
        <w:t>条  合同的变更和终止</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highlight w:val="none"/>
        </w:rPr>
      </w:pPr>
      <w:r>
        <w:rPr>
          <w:rFonts w:hint="eastAsia" w:ascii="宋体" w:hAnsi="宋体"/>
          <w:sz w:val="18"/>
          <w:szCs w:val="18"/>
          <w:highlight w:val="none"/>
        </w:rPr>
        <w:t>1、除《政府采购法》第50条第二款规定的情形外，本合同一经签订，甲乙双方不得擅自变更、中止或终止合同。</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highlight w:val="none"/>
        </w:rPr>
      </w:pPr>
      <w:r>
        <w:rPr>
          <w:rFonts w:hint="eastAsia" w:ascii="宋体" w:hAnsi="宋体"/>
          <w:sz w:val="18"/>
          <w:szCs w:val="18"/>
          <w:highlight w:val="none"/>
        </w:rPr>
        <w:t>2、除发生法律规定的不能预见、不能避免并不能克服的客观情况外，甲乙双方不得放弃或拒绝履行合同。乙方放弃或拒绝履行合同，按合同总价的30%承担违约责任，同时将被列入我院采购黑名单。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highlight w:val="none"/>
        </w:rPr>
      </w:pPr>
      <w:r>
        <w:rPr>
          <w:rFonts w:hint="eastAsia" w:ascii="宋体" w:hAnsi="宋体"/>
          <w:b/>
          <w:sz w:val="18"/>
          <w:szCs w:val="18"/>
          <w:highlight w:val="none"/>
        </w:rPr>
        <w:t>第</w:t>
      </w:r>
      <w:r>
        <w:rPr>
          <w:rFonts w:hint="eastAsia" w:ascii="宋体" w:hAnsi="宋体"/>
          <w:b/>
          <w:sz w:val="18"/>
          <w:szCs w:val="18"/>
          <w:highlight w:val="none"/>
          <w:lang w:eastAsia="zh-CN"/>
        </w:rPr>
        <w:t>八</w:t>
      </w:r>
      <w:r>
        <w:rPr>
          <w:rFonts w:hint="eastAsia" w:ascii="宋体" w:hAnsi="宋体"/>
          <w:b/>
          <w:sz w:val="18"/>
          <w:szCs w:val="18"/>
          <w:highlight w:val="none"/>
        </w:rPr>
        <w:t>条  合同的转让</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highlight w:val="none"/>
        </w:rPr>
      </w:pPr>
      <w:r>
        <w:rPr>
          <w:rFonts w:hint="eastAsia" w:ascii="宋体" w:hAnsi="宋体"/>
          <w:sz w:val="18"/>
          <w:szCs w:val="18"/>
          <w:highlight w:val="none"/>
        </w:rPr>
        <w:t>乙方不得擅自部分或全部转让其应履行的合同义务。</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highlight w:val="none"/>
        </w:rPr>
      </w:pPr>
      <w:r>
        <w:rPr>
          <w:rFonts w:hint="eastAsia" w:ascii="宋体" w:hAnsi="宋体"/>
          <w:b/>
          <w:sz w:val="18"/>
          <w:szCs w:val="18"/>
          <w:highlight w:val="none"/>
        </w:rPr>
        <w:t>第</w:t>
      </w:r>
      <w:r>
        <w:rPr>
          <w:rFonts w:hint="eastAsia" w:ascii="宋体" w:hAnsi="宋体"/>
          <w:b/>
          <w:sz w:val="18"/>
          <w:szCs w:val="18"/>
          <w:highlight w:val="none"/>
          <w:lang w:eastAsia="zh-CN"/>
        </w:rPr>
        <w:t>九</w:t>
      </w:r>
      <w:r>
        <w:rPr>
          <w:rFonts w:hint="eastAsia" w:ascii="宋体" w:hAnsi="宋体"/>
          <w:b/>
          <w:sz w:val="18"/>
          <w:szCs w:val="18"/>
          <w:highlight w:val="none"/>
        </w:rPr>
        <w:t xml:space="preserve">条  争议的解决  </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highlight w:val="none"/>
        </w:rPr>
      </w:pPr>
      <w:r>
        <w:rPr>
          <w:rFonts w:hint="eastAsia" w:ascii="宋体" w:hAnsi="宋体"/>
          <w:sz w:val="18"/>
          <w:szCs w:val="18"/>
          <w:highlight w:val="none"/>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highlight w:val="none"/>
        </w:rPr>
      </w:pPr>
      <w:r>
        <w:rPr>
          <w:rFonts w:hint="eastAsia" w:ascii="宋体" w:hAnsi="宋体"/>
          <w:b/>
          <w:sz w:val="18"/>
          <w:szCs w:val="18"/>
          <w:highlight w:val="none"/>
        </w:rPr>
        <w:t>第</w:t>
      </w:r>
      <w:r>
        <w:rPr>
          <w:rFonts w:hint="eastAsia" w:ascii="宋体" w:hAnsi="宋体"/>
          <w:b/>
          <w:sz w:val="18"/>
          <w:szCs w:val="18"/>
          <w:highlight w:val="none"/>
          <w:lang w:eastAsia="zh-CN"/>
        </w:rPr>
        <w:t>十</w:t>
      </w:r>
      <w:r>
        <w:rPr>
          <w:rFonts w:hint="eastAsia" w:ascii="宋体" w:hAnsi="宋体"/>
          <w:b/>
          <w:sz w:val="18"/>
          <w:szCs w:val="18"/>
          <w:highlight w:val="none"/>
        </w:rPr>
        <w:t xml:space="preserve">条  诚实信用 </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hint="eastAsia" w:ascii="宋体" w:hAnsi="宋体"/>
          <w:sz w:val="18"/>
          <w:szCs w:val="18"/>
          <w:highlight w:val="none"/>
        </w:rPr>
      </w:pPr>
      <w:r>
        <w:rPr>
          <w:rFonts w:hint="eastAsia" w:ascii="宋体" w:hAnsi="宋体"/>
          <w:sz w:val="18"/>
          <w:szCs w:val="18"/>
          <w:highlight w:val="none"/>
          <w:lang w:val="en-US" w:eastAsia="zh-CN"/>
        </w:rPr>
        <w:t>1、</w:t>
      </w:r>
      <w:r>
        <w:rPr>
          <w:rFonts w:hint="eastAsia" w:ascii="宋体" w:hAnsi="宋体"/>
          <w:sz w:val="18"/>
          <w:szCs w:val="18"/>
          <w:highlight w:val="none"/>
        </w:rPr>
        <w:t>乙方应诚实信用，严格按照招标文件要求和投标承诺履行合同，不向甲方进行商业贿赂或者提供不正当利益。</w:t>
      </w:r>
      <w:r>
        <w:rPr>
          <w:rFonts w:hint="eastAsia" w:ascii="宋体" w:hAnsi="宋体"/>
          <w:sz w:val="18"/>
          <w:szCs w:val="18"/>
          <w:highlight w:val="none"/>
          <w:lang w:val="en-US" w:eastAsia="zh-CN"/>
        </w:rPr>
        <w:t>凡乙方有诚信档案不良记录的，甲方可无条件终止合同。</w:t>
      </w:r>
    </w:p>
    <w:p>
      <w:pPr>
        <w:keepNext w:val="0"/>
        <w:keepLines w:val="0"/>
        <w:pageBreakBefore w:val="0"/>
        <w:kinsoku/>
        <w:wordWrap/>
        <w:overflowPunct/>
        <w:topLinePunct w:val="0"/>
        <w:autoSpaceDE w:val="0"/>
        <w:autoSpaceDN w:val="0"/>
        <w:bidi w:val="0"/>
        <w:adjustRightInd w:val="0"/>
        <w:snapToGrid/>
        <w:spacing w:line="300" w:lineRule="exact"/>
        <w:ind w:firstLine="360" w:firstLineChars="200"/>
        <w:jc w:val="left"/>
        <w:textAlignment w:val="auto"/>
        <w:rPr>
          <w:rFonts w:ascii="宋体" w:hAnsi="宋体"/>
          <w:sz w:val="18"/>
          <w:szCs w:val="18"/>
          <w:highlight w:val="none"/>
        </w:rPr>
      </w:pPr>
      <w:r>
        <w:rPr>
          <w:rFonts w:hint="eastAsia" w:ascii="宋体" w:hAnsi="宋体"/>
          <w:sz w:val="18"/>
          <w:szCs w:val="18"/>
          <w:highlight w:val="none"/>
          <w:lang w:val="en-US" w:eastAsia="zh-CN"/>
        </w:rPr>
        <w:t>2、</w:t>
      </w:r>
      <w:r>
        <w:rPr>
          <w:rFonts w:hint="eastAsia" w:ascii="宋体" w:hAnsi="宋体"/>
          <w:sz w:val="18"/>
          <w:szCs w:val="18"/>
          <w:highlight w:val="none"/>
        </w:rPr>
        <w:t>乙方应加强对其指定的销售代表等人员的管理，如乙方出现商业贿赂等不良行为将被记入诚信档案，一经发现，甲方有权无条件终止合同，并向有关部门上报。</w:t>
      </w:r>
    </w:p>
    <w:p>
      <w:pPr>
        <w:keepNext w:val="0"/>
        <w:keepLines w:val="0"/>
        <w:pageBreakBefore w:val="0"/>
        <w:kinsoku/>
        <w:wordWrap/>
        <w:overflowPunct/>
        <w:topLinePunct w:val="0"/>
        <w:autoSpaceDE w:val="0"/>
        <w:autoSpaceDN w:val="0"/>
        <w:bidi w:val="0"/>
        <w:adjustRightInd w:val="0"/>
        <w:snapToGrid/>
        <w:spacing w:line="300" w:lineRule="exact"/>
        <w:ind w:firstLine="361" w:firstLineChars="200"/>
        <w:jc w:val="left"/>
        <w:textAlignment w:val="auto"/>
        <w:rPr>
          <w:rFonts w:ascii="宋体" w:hAnsi="宋体"/>
          <w:b/>
          <w:sz w:val="18"/>
          <w:szCs w:val="18"/>
          <w:highlight w:val="none"/>
        </w:rPr>
      </w:pPr>
      <w:r>
        <w:rPr>
          <w:rFonts w:hint="eastAsia" w:ascii="宋体" w:hAnsi="宋体"/>
          <w:b/>
          <w:sz w:val="18"/>
          <w:szCs w:val="18"/>
          <w:highlight w:val="none"/>
        </w:rPr>
        <w:t>第十</w:t>
      </w:r>
      <w:r>
        <w:rPr>
          <w:rFonts w:hint="eastAsia" w:ascii="宋体" w:hAnsi="宋体"/>
          <w:b/>
          <w:sz w:val="18"/>
          <w:szCs w:val="18"/>
          <w:highlight w:val="none"/>
          <w:lang w:eastAsia="zh-CN"/>
        </w:rPr>
        <w:t>一</w:t>
      </w:r>
      <w:r>
        <w:rPr>
          <w:rFonts w:hint="eastAsia" w:ascii="宋体" w:hAnsi="宋体"/>
          <w:b/>
          <w:sz w:val="18"/>
          <w:szCs w:val="18"/>
          <w:highlight w:val="none"/>
        </w:rPr>
        <w:t xml:space="preserve">条  合同生效及其他 </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rPr>
          <w:rFonts w:ascii="宋体" w:hAnsi="宋体"/>
          <w:sz w:val="18"/>
          <w:szCs w:val="18"/>
          <w:highlight w:val="none"/>
        </w:rPr>
      </w:pPr>
      <w:r>
        <w:rPr>
          <w:rFonts w:hint="eastAsia" w:ascii="宋体" w:hAnsi="宋体"/>
          <w:sz w:val="18"/>
          <w:szCs w:val="18"/>
          <w:highlight w:val="none"/>
        </w:rPr>
        <w:t>1、本合同经双方法定代表人或授权委托代表人签字或签章并加盖单位公章后生效。</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rPr>
          <w:rFonts w:hint="eastAsia" w:ascii="宋体" w:hAnsi="宋体" w:eastAsia="宋体"/>
          <w:sz w:val="18"/>
          <w:szCs w:val="18"/>
          <w:highlight w:val="none"/>
          <w:lang w:eastAsia="zh-CN"/>
        </w:rPr>
      </w:pPr>
      <w:r>
        <w:rPr>
          <w:rFonts w:hint="eastAsia" w:ascii="宋体" w:hAnsi="宋体"/>
          <w:sz w:val="18"/>
          <w:szCs w:val="18"/>
          <w:highlight w:val="none"/>
        </w:rPr>
        <w:t>2、本合同正本一式</w:t>
      </w:r>
      <w:r>
        <w:rPr>
          <w:rFonts w:hint="eastAsia" w:ascii="宋体" w:hAnsi="宋体"/>
          <w:sz w:val="18"/>
          <w:szCs w:val="18"/>
          <w:highlight w:val="none"/>
          <w:lang w:eastAsia="zh-CN"/>
        </w:rPr>
        <w:t>叁</w:t>
      </w:r>
      <w:r>
        <w:rPr>
          <w:rFonts w:hint="eastAsia" w:ascii="宋体" w:hAnsi="宋体"/>
          <w:sz w:val="18"/>
          <w:szCs w:val="18"/>
          <w:highlight w:val="none"/>
        </w:rPr>
        <w:t>份，具有同等法律效力，甲</w:t>
      </w:r>
      <w:r>
        <w:rPr>
          <w:rFonts w:hint="eastAsia" w:ascii="宋体" w:hAnsi="宋体"/>
          <w:sz w:val="18"/>
          <w:szCs w:val="18"/>
          <w:highlight w:val="none"/>
          <w:lang w:eastAsia="zh-CN"/>
        </w:rPr>
        <w:t>方</w:t>
      </w:r>
      <w:r>
        <w:rPr>
          <w:rFonts w:hint="eastAsia" w:ascii="宋体" w:hAnsi="宋体"/>
          <w:sz w:val="18"/>
          <w:szCs w:val="18"/>
          <w:highlight w:val="none"/>
        </w:rPr>
        <w:t>执</w:t>
      </w:r>
      <w:r>
        <w:rPr>
          <w:rFonts w:hint="eastAsia" w:ascii="宋体" w:hAnsi="宋体"/>
          <w:sz w:val="18"/>
          <w:szCs w:val="18"/>
          <w:highlight w:val="none"/>
          <w:lang w:eastAsia="zh-CN"/>
        </w:rPr>
        <w:t>贰</w:t>
      </w:r>
      <w:r>
        <w:rPr>
          <w:rFonts w:hint="eastAsia" w:ascii="宋体" w:hAnsi="宋体"/>
          <w:sz w:val="18"/>
          <w:szCs w:val="18"/>
          <w:highlight w:val="none"/>
        </w:rPr>
        <w:t>份</w:t>
      </w:r>
      <w:r>
        <w:rPr>
          <w:rFonts w:hint="eastAsia" w:ascii="宋体" w:hAnsi="宋体"/>
          <w:sz w:val="18"/>
          <w:szCs w:val="18"/>
          <w:highlight w:val="none"/>
          <w:lang w:eastAsia="zh-CN"/>
        </w:rPr>
        <w:t>，乙方执壹份。</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rPr>
          <w:rFonts w:hint="eastAsia" w:ascii="宋体" w:hAnsi="宋体"/>
          <w:sz w:val="18"/>
          <w:szCs w:val="18"/>
          <w:highlight w:val="none"/>
        </w:rPr>
      </w:pPr>
      <w:r>
        <w:rPr>
          <w:rFonts w:hint="eastAsia" w:ascii="宋体" w:hAnsi="宋体"/>
          <w:sz w:val="18"/>
          <w:szCs w:val="18"/>
          <w:highlight w:val="none"/>
        </w:rPr>
        <w:t>3、本合同未尽事宜，遵照《</w:t>
      </w:r>
      <w:r>
        <w:rPr>
          <w:rFonts w:hint="eastAsia" w:ascii="宋体" w:hAnsi="宋体"/>
          <w:sz w:val="18"/>
          <w:szCs w:val="18"/>
          <w:highlight w:val="none"/>
          <w:lang w:eastAsia="zh-CN"/>
        </w:rPr>
        <w:t>民法典</w:t>
      </w:r>
      <w:r>
        <w:rPr>
          <w:rFonts w:hint="eastAsia" w:ascii="宋体" w:hAnsi="宋体"/>
          <w:sz w:val="18"/>
          <w:szCs w:val="18"/>
          <w:highlight w:val="none"/>
        </w:rPr>
        <w:t>》有关条文执行。</w:t>
      </w:r>
    </w:p>
    <w:p>
      <w:pPr>
        <w:keepNext w:val="0"/>
        <w:keepLines w:val="0"/>
        <w:pageBreakBefore w:val="0"/>
        <w:kinsoku/>
        <w:wordWrap/>
        <w:overflowPunct/>
        <w:topLinePunct w:val="0"/>
        <w:autoSpaceDE w:val="0"/>
        <w:autoSpaceDN w:val="0"/>
        <w:bidi w:val="0"/>
        <w:adjustRightInd w:val="0"/>
        <w:snapToGrid/>
        <w:spacing w:line="300" w:lineRule="exact"/>
        <w:ind w:firstLine="270" w:firstLineChars="150"/>
        <w:jc w:val="left"/>
        <w:textAlignment w:val="auto"/>
        <w:rPr>
          <w:rFonts w:hint="eastAsia" w:ascii="宋体" w:hAnsi="宋体"/>
          <w:sz w:val="18"/>
          <w:szCs w:val="18"/>
          <w:highlight w:val="none"/>
        </w:rPr>
      </w:pPr>
      <w:r>
        <w:rPr>
          <w:rFonts w:hint="eastAsia" w:ascii="宋体" w:hAnsi="宋体"/>
          <w:sz w:val="18"/>
          <w:szCs w:val="18"/>
          <w:highlight w:val="none"/>
        </w:rPr>
        <w:t>（以下无正文）</w:t>
      </w:r>
    </w:p>
    <w:p>
      <w:pPr>
        <w:pStyle w:val="43"/>
        <w:ind w:right="-351"/>
        <w:rPr>
          <w:sz w:val="18"/>
          <w:szCs w:val="18"/>
          <w:highlight w:val="none"/>
        </w:rPr>
      </w:pPr>
    </w:p>
    <w:p>
      <w:pPr>
        <w:spacing w:line="360" w:lineRule="auto"/>
        <w:jc w:val="center"/>
        <w:rPr>
          <w:rFonts w:asciiTheme="minorEastAsia" w:hAnsiTheme="minorEastAsia" w:eastAsiaTheme="minorEastAsia" w:cstheme="minorEastAsia"/>
          <w:b/>
          <w:sz w:val="18"/>
          <w:szCs w:val="18"/>
          <w:highlight w:val="none"/>
        </w:rPr>
      </w:pPr>
    </w:p>
    <w:p>
      <w:pPr>
        <w:spacing w:line="360" w:lineRule="auto"/>
        <w:jc w:val="center"/>
        <w:rPr>
          <w:rFonts w:hint="eastAsia" w:asciiTheme="minorEastAsia" w:hAnsiTheme="minorEastAsia" w:eastAsiaTheme="minorEastAsia" w:cstheme="minorEastAsia"/>
          <w:b/>
          <w:sz w:val="28"/>
          <w:szCs w:val="28"/>
          <w:highlight w:val="none"/>
        </w:rPr>
      </w:pPr>
    </w:p>
    <w:p>
      <w:pPr>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t>第</w:t>
      </w:r>
      <w:r>
        <w:rPr>
          <w:rFonts w:hint="eastAsia" w:asciiTheme="minorEastAsia" w:hAnsiTheme="minorEastAsia" w:eastAsiaTheme="minorEastAsia" w:cstheme="minorEastAsia"/>
          <w:b/>
          <w:sz w:val="28"/>
          <w:szCs w:val="28"/>
          <w:highlight w:val="none"/>
          <w:lang w:eastAsia="zh-CN"/>
        </w:rPr>
        <w:t>四章</w:t>
      </w:r>
      <w:r>
        <w:rPr>
          <w:rFonts w:hint="eastAsia" w:asciiTheme="minorEastAsia" w:hAnsiTheme="minorEastAsia" w:eastAsiaTheme="minorEastAsia" w:cstheme="minorEastAsia"/>
          <w:b/>
          <w:sz w:val="28"/>
          <w:szCs w:val="28"/>
          <w:highlight w:val="none"/>
        </w:rPr>
        <w:t xml:space="preserve"> 询价响应文件格式</w:t>
      </w:r>
    </w:p>
    <w:p>
      <w:pPr>
        <w:numPr>
          <w:ilvl w:val="0"/>
          <w:numId w:val="6"/>
        </w:numPr>
        <w:autoSpaceDE w:val="0"/>
        <w:autoSpaceDN w:val="0"/>
        <w:adjustRightInd w:val="0"/>
        <w:spacing w:line="400" w:lineRule="exact"/>
        <w:rPr>
          <w:rFonts w:ascii="宋体" w:hAnsi="宋体"/>
          <w:b/>
          <w:color w:val="000000"/>
          <w:sz w:val="18"/>
          <w:szCs w:val="18"/>
          <w:highlight w:val="none"/>
        </w:rPr>
      </w:pPr>
      <w:r>
        <w:rPr>
          <w:rFonts w:hint="eastAsia" w:ascii="宋体" w:hAnsi="宋体"/>
          <w:b/>
          <w:color w:val="000000"/>
          <w:sz w:val="18"/>
          <w:szCs w:val="18"/>
          <w:highlight w:val="none"/>
        </w:rPr>
        <w:t>本部分内容仅提供格式参考。</w:t>
      </w:r>
    </w:p>
    <w:p>
      <w:pPr>
        <w:numPr>
          <w:ilvl w:val="0"/>
          <w:numId w:val="6"/>
        </w:numPr>
        <w:autoSpaceDE w:val="0"/>
        <w:autoSpaceDN w:val="0"/>
        <w:adjustRightInd w:val="0"/>
        <w:spacing w:line="400" w:lineRule="exact"/>
        <w:rPr>
          <w:rFonts w:ascii="宋体" w:hAnsi="宋体"/>
          <w:b/>
          <w:color w:val="000000"/>
          <w:sz w:val="18"/>
          <w:szCs w:val="18"/>
          <w:highlight w:val="none"/>
        </w:rPr>
      </w:pPr>
      <w:r>
        <w:rPr>
          <w:rFonts w:hint="eastAsia" w:ascii="宋体" w:hAnsi="宋体"/>
          <w:b/>
          <w:color w:val="000000"/>
          <w:sz w:val="18"/>
          <w:szCs w:val="18"/>
          <w:highlight w:val="none"/>
        </w:rPr>
        <w:t>供应商应按照以下文件的要求、格式、内容制作询价文件，并编制目录及页码，混乱的编排导致询价文件被误读或查找不到，后果由供应商承担。</w:t>
      </w:r>
    </w:p>
    <w:p>
      <w:pPr>
        <w:numPr>
          <w:ilvl w:val="0"/>
          <w:numId w:val="6"/>
        </w:numPr>
        <w:autoSpaceDE w:val="0"/>
        <w:autoSpaceDN w:val="0"/>
        <w:adjustRightInd w:val="0"/>
        <w:spacing w:line="400" w:lineRule="exact"/>
        <w:rPr>
          <w:rFonts w:ascii="宋体" w:hAnsi="宋体"/>
          <w:b/>
          <w:color w:val="000000"/>
          <w:sz w:val="18"/>
          <w:szCs w:val="18"/>
          <w:highlight w:val="none"/>
        </w:rPr>
      </w:pPr>
      <w:r>
        <w:rPr>
          <w:rFonts w:hint="eastAsia" w:ascii="宋体" w:hAnsi="宋体"/>
          <w:b/>
          <w:color w:val="000000"/>
          <w:sz w:val="18"/>
          <w:szCs w:val="18"/>
          <w:highlight w:val="none"/>
        </w:rPr>
        <w:t>所附表格中要求回答的全部问题和信息都必须正面回答。</w:t>
      </w:r>
    </w:p>
    <w:p>
      <w:pPr>
        <w:numPr>
          <w:ilvl w:val="0"/>
          <w:numId w:val="6"/>
        </w:numPr>
        <w:autoSpaceDE w:val="0"/>
        <w:autoSpaceDN w:val="0"/>
        <w:adjustRightInd w:val="0"/>
        <w:spacing w:line="400" w:lineRule="exact"/>
        <w:rPr>
          <w:rFonts w:ascii="宋体" w:hAnsi="宋体"/>
          <w:b/>
          <w:color w:val="000000"/>
          <w:sz w:val="18"/>
          <w:szCs w:val="18"/>
          <w:highlight w:val="none"/>
        </w:rPr>
      </w:pPr>
      <w:r>
        <w:rPr>
          <w:rFonts w:hint="eastAsia" w:ascii="宋体" w:hAnsi="宋体"/>
          <w:b/>
          <w:color w:val="000000"/>
          <w:sz w:val="18"/>
          <w:szCs w:val="18"/>
          <w:highlight w:val="none"/>
        </w:rPr>
        <w:t>供应商提交的材料不予退还。</w:t>
      </w:r>
    </w:p>
    <w:p>
      <w:pPr>
        <w:numPr>
          <w:ilvl w:val="0"/>
          <w:numId w:val="6"/>
        </w:numPr>
        <w:autoSpaceDE w:val="0"/>
        <w:autoSpaceDN w:val="0"/>
        <w:adjustRightInd w:val="0"/>
        <w:spacing w:line="400" w:lineRule="exact"/>
        <w:rPr>
          <w:rFonts w:ascii="宋体" w:hAnsi="宋体"/>
          <w:b/>
          <w:color w:val="000000"/>
          <w:sz w:val="18"/>
          <w:szCs w:val="18"/>
          <w:highlight w:val="none"/>
        </w:rPr>
      </w:pPr>
      <w:r>
        <w:rPr>
          <w:rFonts w:hint="eastAsia" w:ascii="宋体" w:hAnsi="宋体"/>
          <w:b/>
          <w:color w:val="000000"/>
          <w:sz w:val="18"/>
          <w:szCs w:val="18"/>
          <w:highlight w:val="none"/>
        </w:rPr>
        <w:t>全部文件应按供应商须知以及前附表中规定的语言和份数提交。</w:t>
      </w:r>
    </w:p>
    <w:p>
      <w:pPr>
        <w:autoSpaceDE w:val="0"/>
        <w:autoSpaceDN w:val="0"/>
        <w:adjustRightInd w:val="0"/>
        <w:spacing w:line="400" w:lineRule="exact"/>
        <w:rPr>
          <w:rFonts w:ascii="宋体" w:hAnsi="宋体"/>
          <w:b/>
          <w:color w:val="000000"/>
          <w:sz w:val="18"/>
          <w:szCs w:val="18"/>
          <w:highlight w:val="none"/>
        </w:rPr>
      </w:pPr>
      <w:r>
        <w:rPr>
          <w:rFonts w:hint="eastAsia" w:ascii="宋体" w:hAnsi="宋体"/>
          <w:b/>
          <w:color w:val="000000"/>
          <w:sz w:val="18"/>
          <w:szCs w:val="18"/>
          <w:highlight w:val="none"/>
        </w:rPr>
        <w:t>询价文件应按照询价文件格式逐项填写，无相应内容可填的项应填写“无”“未测试”“没有相应指标”等明确的回答文字。</w:t>
      </w:r>
    </w:p>
    <w:p>
      <w:pPr>
        <w:autoSpaceDE w:val="0"/>
        <w:autoSpaceDN w:val="0"/>
        <w:adjustRightInd w:val="0"/>
        <w:spacing w:line="360" w:lineRule="auto"/>
        <w:rPr>
          <w:rFonts w:ascii="宋体"/>
          <w:b/>
          <w:color w:val="000000"/>
          <w:sz w:val="18"/>
          <w:szCs w:val="18"/>
          <w:highlight w:val="none"/>
          <w:lang w:val="zh-CN"/>
        </w:rPr>
      </w:pPr>
    </w:p>
    <w:p>
      <w:pPr>
        <w:keepNext/>
        <w:keepLines/>
        <w:snapToGrid w:val="0"/>
        <w:spacing w:before="156" w:beforeLines="50" w:after="260" w:line="400" w:lineRule="exact"/>
        <w:ind w:firstLine="3433" w:firstLineChars="1900"/>
        <w:outlineLvl w:val="1"/>
        <w:rPr>
          <w:highlight w:val="none"/>
        </w:rPr>
      </w:pPr>
      <w:r>
        <w:rPr>
          <w:rFonts w:hint="eastAsia" w:ascii="宋体" w:hAnsi="宋体"/>
          <w:b/>
          <w:bCs/>
          <w:color w:val="000000"/>
          <w:sz w:val="18"/>
          <w:szCs w:val="18"/>
          <w:highlight w:val="none"/>
        </w:rPr>
        <w:t>资格审查表</w:t>
      </w:r>
    </w:p>
    <w:tbl>
      <w:tblPr>
        <w:tblStyle w:val="17"/>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pPr>
              <w:widowControl/>
              <w:shd w:val="clear" w:color="auto" w:fill="FFFFFF"/>
              <w:snapToGrid w:val="0"/>
              <w:spacing w:line="400" w:lineRule="exact"/>
              <w:ind w:left="420"/>
              <w:contextualSpacing/>
              <w:jc w:val="center"/>
              <w:rPr>
                <w:rFonts w:ascii="宋体" w:hAnsi="宋体"/>
                <w:b/>
                <w:bCs/>
                <w:color w:val="000000"/>
                <w:kern w:val="0"/>
                <w:sz w:val="18"/>
                <w:szCs w:val="18"/>
                <w:highlight w:val="none"/>
                <w:lang w:bidi="en-US"/>
              </w:rPr>
            </w:pPr>
            <w:r>
              <w:rPr>
                <w:rFonts w:hint="eastAsia" w:ascii="宋体" w:hAnsi="宋体"/>
                <w:b/>
                <w:color w:val="000000"/>
                <w:kern w:val="0"/>
                <w:sz w:val="18"/>
                <w:szCs w:val="18"/>
                <w:highlight w:val="none"/>
                <w:lang w:bidi="en-US"/>
              </w:rPr>
              <w:t>资格审查</w:t>
            </w:r>
            <w:r>
              <w:rPr>
                <w:rFonts w:hint="eastAsia" w:ascii="宋体" w:hAnsi="宋体"/>
                <w:b/>
                <w:color w:val="000000"/>
                <w:kern w:val="0"/>
                <w:sz w:val="18"/>
                <w:szCs w:val="18"/>
                <w:highlight w:val="none"/>
                <w:lang w:eastAsia="en-US" w:bidi="en-US"/>
              </w:rPr>
              <w:t>项目</w:t>
            </w:r>
          </w:p>
        </w:tc>
        <w:tc>
          <w:tcPr>
            <w:tcW w:w="3018" w:type="dxa"/>
          </w:tcPr>
          <w:p>
            <w:pPr>
              <w:snapToGrid w:val="0"/>
              <w:spacing w:line="400" w:lineRule="exact"/>
              <w:jc w:val="center"/>
              <w:rPr>
                <w:rFonts w:ascii="宋体" w:hAnsi="宋体"/>
                <w:b/>
                <w:color w:val="000000"/>
                <w:sz w:val="18"/>
                <w:szCs w:val="18"/>
                <w:highlight w:val="none"/>
              </w:rPr>
            </w:pPr>
            <w:r>
              <w:rPr>
                <w:rFonts w:hint="eastAsia" w:ascii="幼圆" w:eastAsia="幼圆"/>
                <w:b/>
                <w:color w:val="000000"/>
                <w:sz w:val="18"/>
                <w:szCs w:val="18"/>
                <w:highlight w:val="none"/>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pPr>
              <w:widowControl/>
              <w:shd w:val="clear" w:color="auto" w:fill="FFFFFF"/>
              <w:snapToGrid w:val="0"/>
              <w:spacing w:line="400" w:lineRule="exact"/>
              <w:contextualSpacing/>
              <w:rPr>
                <w:rFonts w:ascii="宋体" w:hAnsi="宋体"/>
                <w:b/>
                <w:color w:val="000000"/>
                <w:kern w:val="0"/>
                <w:sz w:val="18"/>
                <w:szCs w:val="18"/>
                <w:highlight w:val="none"/>
                <w:lang w:bidi="en-US"/>
              </w:rPr>
            </w:pPr>
            <w:r>
              <w:rPr>
                <w:rFonts w:hint="eastAsia" w:ascii="宋体" w:hAnsi="宋体" w:eastAsia="宋体" w:cs="宋体"/>
                <w:color w:val="000000"/>
                <w:sz w:val="18"/>
                <w:szCs w:val="18"/>
                <w:highlight w:val="none"/>
              </w:rPr>
              <w:t>具有独立承担民事责任的能力（提供法人或者其他组织的营业执照、经营许可证等证明文件和自然人的身份证明）</w:t>
            </w:r>
            <w:r>
              <w:rPr>
                <w:rFonts w:hint="eastAsia" w:ascii="宋体" w:hAnsi="宋体" w:cs="宋体"/>
                <w:color w:val="000000"/>
                <w:sz w:val="18"/>
                <w:szCs w:val="18"/>
                <w:highlight w:val="none"/>
                <w:lang w:eastAsia="zh-CN"/>
              </w:rPr>
              <w:t>；</w:t>
            </w:r>
            <w:r>
              <w:rPr>
                <w:rFonts w:hint="eastAsia" w:ascii="宋体" w:hAnsi="宋体" w:eastAsia="宋体" w:cs="宋体"/>
                <w:b/>
                <w:bCs/>
                <w:color w:val="000000"/>
                <w:sz w:val="18"/>
                <w:szCs w:val="18"/>
                <w:highlight w:val="none"/>
                <w:u w:val="single"/>
                <w:lang w:val="en-US" w:eastAsia="zh-CN"/>
              </w:rPr>
              <w:t>具有特种设备（锅炉）制造、安装、维修资质。</w:t>
            </w:r>
          </w:p>
        </w:tc>
        <w:tc>
          <w:tcPr>
            <w:tcW w:w="3018" w:type="dxa"/>
          </w:tcPr>
          <w:p>
            <w:pPr>
              <w:snapToGrid w:val="0"/>
              <w:spacing w:line="400" w:lineRule="exact"/>
              <w:rPr>
                <w:rFonts w:ascii="宋体" w:hAnsi="宋体"/>
                <w:b/>
                <w:color w:val="000000"/>
                <w:kern w:val="0"/>
                <w:sz w:val="18"/>
                <w:szCs w:val="18"/>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pPr>
              <w:widowControl/>
              <w:shd w:val="clear" w:color="auto" w:fill="FFFFFF"/>
              <w:snapToGrid w:val="0"/>
              <w:spacing w:line="400" w:lineRule="exact"/>
              <w:contextualSpacing/>
              <w:jc w:val="left"/>
              <w:rPr>
                <w:rFonts w:ascii="宋体" w:hAnsi="宋体"/>
                <w:color w:val="000000"/>
                <w:kern w:val="0"/>
                <w:sz w:val="18"/>
                <w:szCs w:val="18"/>
                <w:highlight w:val="none"/>
                <w:lang w:bidi="en-US"/>
              </w:rPr>
            </w:pPr>
            <w:r>
              <w:rPr>
                <w:rFonts w:hint="eastAsia" w:ascii="宋体" w:hAnsi="宋体" w:eastAsia="宋体" w:cs="宋体"/>
                <w:color w:val="000000"/>
                <w:sz w:val="18"/>
                <w:szCs w:val="18"/>
                <w:highlight w:val="none"/>
              </w:rPr>
              <w:t>具有良好的商业信誉和健全的财务会计制度（提供参加本次政府采购活动前一年内至少一个月的会计报表）</w:t>
            </w:r>
          </w:p>
        </w:tc>
        <w:tc>
          <w:tcPr>
            <w:tcW w:w="3018" w:type="dxa"/>
          </w:tcPr>
          <w:p>
            <w:pPr>
              <w:snapToGrid w:val="0"/>
              <w:spacing w:line="40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pPr>
              <w:spacing w:line="400" w:lineRule="exact"/>
              <w:rPr>
                <w:rFonts w:asciiTheme="minorEastAsia" w:hAnsiTheme="minorEastAsia" w:eastAsiaTheme="minorEastAsia" w:cstheme="minorEastAsia"/>
                <w:color w:val="000000"/>
                <w:sz w:val="18"/>
                <w:szCs w:val="18"/>
                <w:highlight w:val="none"/>
              </w:rPr>
            </w:pPr>
            <w:r>
              <w:rPr>
                <w:rFonts w:hint="eastAsia" w:ascii="宋体" w:hAnsi="宋体" w:eastAsia="宋体" w:cs="宋体"/>
                <w:color w:val="000000"/>
                <w:sz w:val="18"/>
                <w:szCs w:val="18"/>
                <w:highlight w:val="none"/>
              </w:rPr>
              <w:t>具有履行合同所必需的设备和专业技术能力（根据项目需求提供相应的专业设备说明、技术管理人员情况申明、专业技术资质等）；</w:t>
            </w:r>
          </w:p>
        </w:tc>
        <w:tc>
          <w:tcPr>
            <w:tcW w:w="3018" w:type="dxa"/>
          </w:tcPr>
          <w:p>
            <w:pPr>
              <w:snapToGrid w:val="0"/>
              <w:spacing w:line="40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pPr>
              <w:widowControl/>
              <w:shd w:val="clear" w:color="auto" w:fill="FFFFFF"/>
              <w:snapToGrid w:val="0"/>
              <w:spacing w:line="400" w:lineRule="exact"/>
              <w:contextualSpacing/>
              <w:jc w:val="left"/>
              <w:rPr>
                <w:rFonts w:hint="eastAsia" w:asciiTheme="minorEastAsia" w:hAnsiTheme="minorEastAsia" w:eastAsiaTheme="minorEastAsia" w:cstheme="minorEastAsia"/>
                <w:color w:val="000000"/>
                <w:sz w:val="18"/>
                <w:szCs w:val="18"/>
                <w:highlight w:val="none"/>
              </w:rPr>
            </w:pPr>
            <w:r>
              <w:rPr>
                <w:rFonts w:hint="eastAsia" w:ascii="宋体" w:hAnsi="宋体" w:eastAsia="宋体" w:cs="宋体"/>
                <w:color w:val="000000"/>
                <w:sz w:val="18"/>
                <w:szCs w:val="18"/>
                <w:highlight w:val="none"/>
              </w:rPr>
              <w:t>有依法缴纳税收和社会保障资金的良好记录（提供参加政府采购活动前一年内至少一个月依法缴纳税收和社会保障资金的相关材料）；</w:t>
            </w:r>
          </w:p>
        </w:tc>
        <w:tc>
          <w:tcPr>
            <w:tcW w:w="3018" w:type="dxa"/>
          </w:tcPr>
          <w:p>
            <w:pPr>
              <w:snapToGrid w:val="0"/>
              <w:spacing w:line="40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pPr>
              <w:widowControl/>
              <w:shd w:val="clear" w:color="auto" w:fill="FFFFFF"/>
              <w:snapToGrid w:val="0"/>
              <w:spacing w:line="400" w:lineRule="exact"/>
              <w:contextualSpacing/>
              <w:jc w:val="left"/>
              <w:rPr>
                <w:rFonts w:ascii="宋体" w:hAnsi="宋体"/>
                <w:color w:val="000000"/>
                <w:kern w:val="0"/>
                <w:sz w:val="18"/>
                <w:szCs w:val="18"/>
                <w:highlight w:val="none"/>
                <w:lang w:bidi="en-US"/>
              </w:rPr>
            </w:pPr>
            <w:r>
              <w:rPr>
                <w:rFonts w:hint="eastAsia" w:ascii="宋体" w:hAnsi="宋体" w:eastAsia="宋体" w:cs="宋体"/>
                <w:color w:val="000000"/>
                <w:sz w:val="18"/>
                <w:szCs w:val="18"/>
                <w:highlight w:val="none"/>
              </w:rPr>
              <w:t>参加政府采购活动前三年内，在经营活动中没有重大违法记录（提供参加政府采购活动前三年内在经营活动中没有重大违法记录的书面声明）；</w:t>
            </w:r>
          </w:p>
        </w:tc>
        <w:tc>
          <w:tcPr>
            <w:tcW w:w="3018" w:type="dxa"/>
          </w:tcPr>
          <w:p>
            <w:pPr>
              <w:snapToGrid w:val="0"/>
              <w:spacing w:line="400" w:lineRule="exact"/>
              <w:rPr>
                <w:rFonts w:ascii="宋体" w:hAnsi="宋体"/>
                <w:color w:val="00000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pPr>
              <w:widowControl/>
              <w:shd w:val="clear" w:color="auto" w:fill="FFFFFF"/>
              <w:snapToGrid w:val="0"/>
              <w:spacing w:line="400" w:lineRule="exact"/>
              <w:contextualSpacing/>
              <w:jc w:val="left"/>
              <w:rPr>
                <w:rFonts w:hint="eastAsia" w:cs="宋体" w:asciiTheme="minorEastAsia" w:hAnsiTheme="minorEastAsia" w:eastAsiaTheme="minorEastAsia"/>
                <w:kern w:val="0"/>
                <w:sz w:val="18"/>
                <w:szCs w:val="18"/>
                <w:highlight w:val="none"/>
              </w:rPr>
            </w:pPr>
            <w:r>
              <w:rPr>
                <w:rFonts w:hint="eastAsia" w:ascii="宋体" w:hAnsi="宋体" w:eastAsia="宋体" w:cs="宋体"/>
                <w:color w:val="000000"/>
                <w:sz w:val="18"/>
                <w:szCs w:val="18"/>
                <w:highlight w:val="none"/>
              </w:rPr>
              <w:t>南京市政府采购供应商信用记录表</w:t>
            </w:r>
          </w:p>
        </w:tc>
        <w:tc>
          <w:tcPr>
            <w:tcW w:w="3018" w:type="dxa"/>
          </w:tcPr>
          <w:p>
            <w:pPr>
              <w:snapToGrid w:val="0"/>
              <w:spacing w:line="400" w:lineRule="exact"/>
              <w:rPr>
                <w:rFonts w:ascii="宋体" w:hAnsi="宋体"/>
                <w:color w:val="000000"/>
                <w:sz w:val="18"/>
                <w:szCs w:val="18"/>
                <w:highlight w:val="none"/>
              </w:rPr>
            </w:pPr>
          </w:p>
        </w:tc>
      </w:tr>
    </w:tbl>
    <w:p>
      <w:pPr>
        <w:pStyle w:val="16"/>
        <w:ind w:firstLine="0" w:firstLineChars="0"/>
        <w:rPr>
          <w:sz w:val="18"/>
          <w:szCs w:val="18"/>
          <w:highlight w:val="none"/>
          <w:lang w:val="zh-CN"/>
        </w:rPr>
      </w:pPr>
    </w:p>
    <w:p>
      <w:pPr>
        <w:autoSpaceDE w:val="0"/>
        <w:autoSpaceDN w:val="0"/>
        <w:adjustRightInd w:val="0"/>
        <w:spacing w:line="360" w:lineRule="auto"/>
        <w:rPr>
          <w:rFonts w:ascii="宋体" w:hAnsi="宋体" w:cs="宋体"/>
          <w:b/>
          <w:color w:val="000000"/>
          <w:sz w:val="18"/>
          <w:szCs w:val="18"/>
          <w:highlight w:val="none"/>
          <w:lang w:val="zh-CN"/>
        </w:rPr>
      </w:pPr>
      <w:r>
        <w:rPr>
          <w:rFonts w:hint="eastAsia" w:ascii="宋体" w:hAnsi="宋体" w:cs="宋体"/>
          <w:b/>
          <w:color w:val="000000"/>
          <w:sz w:val="18"/>
          <w:szCs w:val="18"/>
          <w:highlight w:val="none"/>
          <w:lang w:val="zh-CN"/>
        </w:rPr>
        <w:t>目录一、报价申请及声明格式</w:t>
      </w:r>
    </w:p>
    <w:p>
      <w:pPr>
        <w:autoSpaceDE w:val="0"/>
        <w:autoSpaceDN w:val="0"/>
        <w:adjustRightInd w:val="0"/>
        <w:spacing w:line="360" w:lineRule="auto"/>
        <w:jc w:val="center"/>
        <w:outlineLvl w:val="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报价申请及声明</w:t>
      </w:r>
    </w:p>
    <w:p>
      <w:pPr>
        <w:autoSpaceDE w:val="0"/>
        <w:autoSpaceDN w:val="0"/>
        <w:adjustRightInd w:val="0"/>
        <w:spacing w:line="360" w:lineRule="auto"/>
        <w:outlineLvl w:val="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致：南京市溧水区人民医院</w:t>
      </w:r>
    </w:p>
    <w:p>
      <w:pPr>
        <w:autoSpaceDE w:val="0"/>
        <w:autoSpaceDN w:val="0"/>
        <w:adjustRightInd w:val="0"/>
        <w:spacing w:line="360" w:lineRule="auto"/>
        <w:ind w:firstLine="360" w:firstLineChars="200"/>
        <w:outlineLvl w:val="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根据贵方</w:t>
      </w:r>
      <w:r>
        <w:rPr>
          <w:rFonts w:hint="eastAsia" w:ascii="宋体" w:hAnsi="宋体" w:cs="宋体"/>
          <w:color w:val="000000"/>
          <w:sz w:val="18"/>
          <w:szCs w:val="18"/>
          <w:highlight w:val="none"/>
          <w:u w:val="single"/>
          <w:lang w:val="zh-CN"/>
        </w:rPr>
        <w:t xml:space="preserve">                                   </w:t>
      </w:r>
      <w:r>
        <w:rPr>
          <w:rFonts w:hint="eastAsia" w:ascii="宋体" w:hAnsi="宋体" w:cs="宋体"/>
          <w:color w:val="000000"/>
          <w:sz w:val="18"/>
          <w:szCs w:val="18"/>
          <w:highlight w:val="none"/>
          <w:lang w:val="zh-CN"/>
        </w:rPr>
        <w:t>（项目名称）</w:t>
      </w:r>
      <w:r>
        <w:rPr>
          <w:rFonts w:hint="eastAsia" w:ascii="宋体" w:hAnsi="宋体" w:cs="宋体"/>
          <w:b/>
          <w:color w:val="000000"/>
          <w:sz w:val="18"/>
          <w:szCs w:val="18"/>
          <w:highlight w:val="none"/>
          <w:u w:val="single"/>
          <w:lang w:val="zh-CN"/>
        </w:rPr>
        <w:t xml:space="preserve">          </w:t>
      </w:r>
      <w:r>
        <w:rPr>
          <w:rFonts w:hint="eastAsia" w:ascii="宋体" w:hAnsi="宋体" w:cs="宋体"/>
          <w:color w:val="000000"/>
          <w:sz w:val="18"/>
          <w:szCs w:val="18"/>
          <w:highlight w:val="none"/>
          <w:lang w:val="zh-CN"/>
        </w:rPr>
        <w:t>（项目编号）投标邀请，正式授权下述签字人</w:t>
      </w:r>
      <w:r>
        <w:rPr>
          <w:rFonts w:hint="eastAsia" w:ascii="宋体" w:hAnsi="宋体" w:cs="宋体"/>
          <w:color w:val="000000"/>
          <w:sz w:val="18"/>
          <w:szCs w:val="18"/>
          <w:highlight w:val="none"/>
          <w:u w:val="single"/>
          <w:lang w:val="zh-CN"/>
        </w:rPr>
        <w:t xml:space="preserve">                        </w:t>
      </w:r>
      <w:r>
        <w:rPr>
          <w:rFonts w:hint="eastAsia" w:ascii="宋体" w:hAnsi="宋体" w:cs="宋体"/>
          <w:color w:val="000000"/>
          <w:sz w:val="18"/>
          <w:szCs w:val="18"/>
          <w:highlight w:val="none"/>
          <w:lang w:val="zh-CN"/>
        </w:rPr>
        <w:t>(姓名和职务)代表投标人</w:t>
      </w:r>
      <w:r>
        <w:rPr>
          <w:rFonts w:hint="eastAsia" w:ascii="宋体" w:hAnsi="宋体" w:cs="宋体"/>
          <w:color w:val="000000"/>
          <w:sz w:val="18"/>
          <w:szCs w:val="18"/>
          <w:highlight w:val="none"/>
          <w:u w:val="single"/>
          <w:lang w:val="zh-CN"/>
        </w:rPr>
        <w:t xml:space="preserve">           </w:t>
      </w:r>
      <w:r>
        <w:rPr>
          <w:rFonts w:hint="eastAsia" w:ascii="宋体" w:hAnsi="宋体" w:cs="宋体"/>
          <w:color w:val="000000"/>
          <w:sz w:val="18"/>
          <w:szCs w:val="18"/>
          <w:highlight w:val="none"/>
          <w:lang w:val="zh-CN"/>
        </w:rPr>
        <w:t>（投标人名称），提交投标文件。</w:t>
      </w:r>
    </w:p>
    <w:p>
      <w:pPr>
        <w:autoSpaceDE w:val="0"/>
        <w:autoSpaceDN w:val="0"/>
        <w:adjustRightInd w:val="0"/>
        <w:spacing w:line="360" w:lineRule="auto"/>
        <w:ind w:firstLine="42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据此函，签字人兹宣布声明和承诺如下：</w:t>
      </w:r>
    </w:p>
    <w:p>
      <w:pPr>
        <w:autoSpaceDE w:val="0"/>
        <w:autoSpaceDN w:val="0"/>
        <w:adjustRightInd w:val="0"/>
        <w:spacing w:line="360" w:lineRule="auto"/>
        <w:ind w:firstLine="420"/>
        <w:rPr>
          <w:rFonts w:ascii="宋体" w:hAnsi="宋体" w:cs="宋体"/>
          <w:color w:val="000000"/>
          <w:sz w:val="18"/>
          <w:szCs w:val="18"/>
          <w:highlight w:val="none"/>
        </w:rPr>
      </w:pPr>
      <w:r>
        <w:rPr>
          <w:rFonts w:hint="eastAsia" w:ascii="宋体" w:hAnsi="宋体" w:cs="宋体"/>
          <w:color w:val="000000"/>
          <w:sz w:val="18"/>
          <w:szCs w:val="18"/>
          <w:highlight w:val="none"/>
          <w:lang w:val="zh-CN"/>
        </w:rPr>
        <w:t>1、</w:t>
      </w:r>
      <w:r>
        <w:rPr>
          <w:rFonts w:hint="eastAsia" w:ascii="宋体" w:hAnsi="宋体" w:cs="宋体"/>
          <w:b/>
          <w:color w:val="000000"/>
          <w:sz w:val="18"/>
          <w:szCs w:val="18"/>
          <w:highlight w:val="none"/>
          <w:lang w:val="zh-CN"/>
        </w:rPr>
        <w:t>我们的资格条件完全符合政府采购法和本次招标要求</w:t>
      </w:r>
      <w:r>
        <w:rPr>
          <w:rFonts w:hint="eastAsia" w:ascii="宋体" w:hAnsi="宋体" w:cs="宋体"/>
          <w:color w:val="000000"/>
          <w:sz w:val="18"/>
          <w:szCs w:val="18"/>
          <w:highlight w:val="none"/>
          <w:lang w:val="zh-CN"/>
        </w:rPr>
        <w:t>，</w:t>
      </w:r>
      <w:r>
        <w:rPr>
          <w:rFonts w:hint="eastAsia" w:ascii="宋体" w:hAnsi="宋体" w:cs="宋体"/>
          <w:color w:val="000000"/>
          <w:sz w:val="18"/>
          <w:szCs w:val="18"/>
          <w:highlight w:val="none"/>
        </w:rPr>
        <w:t>我们</w:t>
      </w:r>
      <w:r>
        <w:rPr>
          <w:rFonts w:hint="eastAsia" w:ascii="宋体" w:hAnsi="宋体" w:cs="宋体"/>
          <w:color w:val="000000"/>
          <w:sz w:val="18"/>
          <w:szCs w:val="18"/>
          <w:highlight w:val="none"/>
          <w:lang w:val="zh-CN"/>
        </w:rPr>
        <w:t>同意并向贵方提供了与投标有关的所有证据和资料。</w:t>
      </w:r>
    </w:p>
    <w:p>
      <w:pPr>
        <w:autoSpaceDE w:val="0"/>
        <w:autoSpaceDN w:val="0"/>
        <w:adjustRightInd w:val="0"/>
        <w:spacing w:line="360" w:lineRule="auto"/>
        <w:ind w:firstLine="42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2、按招标要求，我们的投标总报价为（大写）</w:t>
      </w:r>
      <w:r>
        <w:rPr>
          <w:rFonts w:hint="eastAsia" w:ascii="宋体" w:hAnsi="宋体" w:cs="宋体"/>
          <w:b/>
          <w:bCs/>
          <w:color w:val="000000"/>
          <w:sz w:val="18"/>
          <w:szCs w:val="18"/>
          <w:highlight w:val="none"/>
          <w:u w:val="single"/>
          <w:lang w:val="zh-CN"/>
        </w:rPr>
        <w:t xml:space="preserve">             </w:t>
      </w:r>
      <w:r>
        <w:rPr>
          <w:rFonts w:hint="eastAsia" w:ascii="宋体" w:hAnsi="宋体" w:cs="宋体"/>
          <w:color w:val="000000"/>
          <w:sz w:val="18"/>
          <w:szCs w:val="18"/>
          <w:highlight w:val="none"/>
          <w:lang w:val="zh-CN"/>
        </w:rPr>
        <w:t>元人民币。其中，小型企业的产品为（大写）</w:t>
      </w:r>
      <w:r>
        <w:rPr>
          <w:rFonts w:hint="eastAsia" w:ascii="宋体" w:hAnsi="宋体" w:cs="宋体"/>
          <w:b/>
          <w:bCs/>
          <w:color w:val="000000"/>
          <w:sz w:val="18"/>
          <w:szCs w:val="18"/>
          <w:highlight w:val="none"/>
          <w:u w:val="single"/>
          <w:lang w:val="zh-CN"/>
        </w:rPr>
        <w:t xml:space="preserve">             </w:t>
      </w:r>
      <w:r>
        <w:rPr>
          <w:rFonts w:hint="eastAsia" w:ascii="宋体" w:hAnsi="宋体" w:cs="宋体"/>
          <w:color w:val="000000"/>
          <w:sz w:val="18"/>
          <w:szCs w:val="18"/>
          <w:highlight w:val="none"/>
          <w:lang w:val="zh-CN"/>
        </w:rPr>
        <w:t>元人民币。</w:t>
      </w:r>
    </w:p>
    <w:p>
      <w:pPr>
        <w:autoSpaceDE w:val="0"/>
        <w:autoSpaceDN w:val="0"/>
        <w:adjustRightInd w:val="0"/>
        <w:spacing w:line="360" w:lineRule="auto"/>
        <w:ind w:firstLine="42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3、我们已详细审核全部招标文件及其有效补充文件，我们放弃对招标文件任何误解的权利，提交投标文件后，</w:t>
      </w:r>
      <w:r>
        <w:rPr>
          <w:rFonts w:hint="eastAsia" w:ascii="宋体" w:hAnsi="宋体" w:cs="宋体"/>
          <w:b/>
          <w:color w:val="000000"/>
          <w:sz w:val="18"/>
          <w:szCs w:val="18"/>
          <w:highlight w:val="none"/>
          <w:lang w:val="zh-CN"/>
        </w:rPr>
        <w:t>不对招标文件本身提出质疑</w:t>
      </w:r>
      <w:r>
        <w:rPr>
          <w:rFonts w:hint="eastAsia" w:ascii="宋体" w:hAnsi="宋体" w:cs="宋体"/>
          <w:color w:val="000000"/>
          <w:sz w:val="18"/>
          <w:szCs w:val="18"/>
          <w:highlight w:val="none"/>
          <w:lang w:val="zh-CN"/>
        </w:rPr>
        <w:t>。</w:t>
      </w:r>
      <w:r>
        <w:rPr>
          <w:rFonts w:hint="eastAsia" w:ascii="宋体" w:hAnsi="宋体" w:cs="宋体"/>
          <w:sz w:val="18"/>
          <w:szCs w:val="18"/>
          <w:highlight w:val="none"/>
          <w:lang w:val="zh-CN"/>
        </w:rPr>
        <w:t>否则，属于不诚信和故意扰乱政府采购活动行为，我们将无条件接受处罚。</w:t>
      </w:r>
    </w:p>
    <w:p>
      <w:pPr>
        <w:autoSpaceDE w:val="0"/>
        <w:autoSpaceDN w:val="0"/>
        <w:adjustRightInd w:val="0"/>
        <w:spacing w:line="360" w:lineRule="auto"/>
        <w:ind w:firstLine="42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4、我们同意从规定的开标日期起遵循本投标文件，并在规定的投标有效期期满之前均具有约束力。</w:t>
      </w:r>
    </w:p>
    <w:p>
      <w:pPr>
        <w:autoSpaceDE w:val="0"/>
        <w:autoSpaceDN w:val="0"/>
        <w:adjustRightInd w:val="0"/>
        <w:spacing w:line="360" w:lineRule="auto"/>
        <w:ind w:firstLine="42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5、一旦我方中标，我方将根据招标文件的规定严格履行合同，并保证于承诺的时间完成服务的启动/集成、调试等服务，交付采购人验收、使用。</w:t>
      </w:r>
    </w:p>
    <w:p>
      <w:pPr>
        <w:autoSpaceDE w:val="0"/>
        <w:autoSpaceDN w:val="0"/>
        <w:adjustRightInd w:val="0"/>
        <w:spacing w:line="360" w:lineRule="auto"/>
        <w:ind w:firstLine="42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6、我方决不提供虚假材料谋取中标、决不采取不正当手段诋毁、排挤其他供应商、决不与采购人、其它供应商恶意串通、决不向采购人、采购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360" w:lineRule="auto"/>
        <w:ind w:firstLine="420"/>
        <w:rPr>
          <w:rFonts w:ascii="宋体" w:hAnsi="宋体" w:cs="宋体"/>
          <w:color w:val="000000"/>
          <w:sz w:val="18"/>
          <w:szCs w:val="18"/>
          <w:highlight w:val="none"/>
          <w:lang w:val="zh-CN"/>
        </w:rPr>
      </w:pPr>
      <w:r>
        <w:rPr>
          <w:rFonts w:hint="eastAsia" w:ascii="宋体" w:hAnsi="宋体" w:cs="宋体"/>
          <w:color w:val="000000"/>
          <w:sz w:val="18"/>
          <w:szCs w:val="18"/>
          <w:highlight w:val="none"/>
        </w:rPr>
        <w:t>7</w:t>
      </w:r>
      <w:r>
        <w:rPr>
          <w:rFonts w:hint="eastAsia" w:ascii="宋体" w:hAnsi="宋体" w:cs="宋体"/>
          <w:color w:val="000000"/>
          <w:sz w:val="18"/>
          <w:szCs w:val="18"/>
          <w:highlight w:val="none"/>
          <w:lang w:val="zh-CN"/>
        </w:rPr>
        <w:t>、与本投标有关的正式联系方式为：</w:t>
      </w:r>
    </w:p>
    <w:p>
      <w:pPr>
        <w:autoSpaceDE w:val="0"/>
        <w:autoSpaceDN w:val="0"/>
        <w:adjustRightInd w:val="0"/>
        <w:spacing w:line="360" w:lineRule="auto"/>
        <w:ind w:firstLine="420"/>
        <w:rPr>
          <w:rFonts w:ascii="宋体" w:hAnsi="宋体" w:cs="宋体"/>
          <w:color w:val="000000"/>
          <w:sz w:val="18"/>
          <w:szCs w:val="18"/>
          <w:highlight w:val="none"/>
          <w:u w:val="single"/>
          <w:lang w:val="zh-CN"/>
        </w:rPr>
      </w:pPr>
      <w:r>
        <w:rPr>
          <w:rFonts w:hint="eastAsia" w:ascii="宋体" w:hAnsi="宋体" w:cs="宋体"/>
          <w:color w:val="000000"/>
          <w:sz w:val="18"/>
          <w:szCs w:val="18"/>
          <w:highlight w:val="none"/>
          <w:lang w:val="zh-CN"/>
        </w:rPr>
        <w:t>地   址：</w:t>
      </w:r>
      <w:r>
        <w:rPr>
          <w:rFonts w:hint="eastAsia" w:ascii="宋体" w:hAnsi="宋体" w:cs="宋体"/>
          <w:color w:val="000000"/>
          <w:sz w:val="18"/>
          <w:szCs w:val="18"/>
          <w:highlight w:val="none"/>
          <w:u w:val="single"/>
          <w:lang w:val="zh-CN"/>
        </w:rPr>
        <w:t xml:space="preserve">                      </w:t>
      </w:r>
      <w:r>
        <w:rPr>
          <w:rFonts w:hint="eastAsia" w:ascii="宋体" w:hAnsi="宋体" w:cs="宋体"/>
          <w:color w:val="000000"/>
          <w:sz w:val="18"/>
          <w:szCs w:val="18"/>
          <w:highlight w:val="none"/>
          <w:u w:val="single"/>
        </w:rPr>
        <w:t xml:space="preserve">    </w:t>
      </w:r>
      <w:r>
        <w:rPr>
          <w:rFonts w:hint="eastAsia" w:ascii="宋体" w:hAnsi="宋体" w:cs="宋体"/>
          <w:color w:val="000000"/>
          <w:sz w:val="18"/>
          <w:szCs w:val="18"/>
          <w:highlight w:val="none"/>
          <w:u w:val="single"/>
          <w:lang w:val="zh-CN"/>
        </w:rPr>
        <w:t xml:space="preserve"> </w:t>
      </w:r>
    </w:p>
    <w:p>
      <w:pPr>
        <w:autoSpaceDE w:val="0"/>
        <w:autoSpaceDN w:val="0"/>
        <w:adjustRightInd w:val="0"/>
        <w:spacing w:line="360" w:lineRule="auto"/>
        <w:ind w:firstLine="420"/>
        <w:rPr>
          <w:rFonts w:ascii="宋体" w:hAnsi="宋体" w:cs="宋体"/>
          <w:color w:val="000000"/>
          <w:sz w:val="18"/>
          <w:szCs w:val="18"/>
          <w:highlight w:val="none"/>
          <w:u w:val="single"/>
          <w:lang w:val="zh-CN"/>
        </w:rPr>
      </w:pPr>
      <w:r>
        <w:rPr>
          <w:rFonts w:hint="eastAsia" w:ascii="宋体" w:hAnsi="宋体" w:cs="宋体"/>
          <w:color w:val="000000"/>
          <w:sz w:val="18"/>
          <w:szCs w:val="18"/>
          <w:highlight w:val="none"/>
          <w:lang w:val="zh-CN"/>
        </w:rPr>
        <w:t>电   话：</w:t>
      </w:r>
      <w:r>
        <w:rPr>
          <w:rFonts w:hint="eastAsia" w:ascii="宋体" w:hAnsi="宋体" w:cs="宋体"/>
          <w:color w:val="000000"/>
          <w:sz w:val="18"/>
          <w:szCs w:val="18"/>
          <w:highlight w:val="none"/>
          <w:u w:val="single"/>
          <w:lang w:val="zh-CN"/>
        </w:rPr>
        <w:t xml:space="preserve">                      </w:t>
      </w:r>
      <w:r>
        <w:rPr>
          <w:rFonts w:hint="eastAsia" w:ascii="宋体" w:hAnsi="宋体" w:cs="宋体"/>
          <w:color w:val="000000"/>
          <w:sz w:val="18"/>
          <w:szCs w:val="18"/>
          <w:highlight w:val="none"/>
          <w:u w:val="single"/>
        </w:rPr>
        <w:t xml:space="preserve">    </w:t>
      </w:r>
      <w:r>
        <w:rPr>
          <w:rFonts w:hint="eastAsia" w:ascii="宋体" w:hAnsi="宋体" w:cs="宋体"/>
          <w:color w:val="000000"/>
          <w:sz w:val="18"/>
          <w:szCs w:val="18"/>
          <w:highlight w:val="none"/>
          <w:u w:val="single"/>
          <w:lang w:val="zh-CN"/>
        </w:rPr>
        <w:t xml:space="preserve"> </w:t>
      </w:r>
    </w:p>
    <w:p>
      <w:pPr>
        <w:autoSpaceDE w:val="0"/>
        <w:autoSpaceDN w:val="0"/>
        <w:adjustRightInd w:val="0"/>
        <w:spacing w:line="360" w:lineRule="auto"/>
        <w:ind w:firstLine="420"/>
        <w:rPr>
          <w:rFonts w:ascii="宋体" w:hAnsi="宋体" w:cs="宋体"/>
          <w:color w:val="000000"/>
          <w:sz w:val="18"/>
          <w:szCs w:val="18"/>
          <w:highlight w:val="none"/>
          <w:u w:val="single"/>
          <w:lang w:val="zh-CN"/>
        </w:rPr>
      </w:pPr>
      <w:r>
        <w:rPr>
          <w:rFonts w:hint="eastAsia" w:ascii="宋体" w:hAnsi="宋体" w:cs="宋体"/>
          <w:color w:val="000000"/>
          <w:sz w:val="18"/>
          <w:szCs w:val="18"/>
          <w:highlight w:val="none"/>
          <w:lang w:val="zh-CN"/>
        </w:rPr>
        <w:t>传   真：</w:t>
      </w:r>
      <w:r>
        <w:rPr>
          <w:rFonts w:hint="eastAsia" w:ascii="宋体" w:hAnsi="宋体" w:cs="宋体"/>
          <w:color w:val="000000"/>
          <w:sz w:val="18"/>
          <w:szCs w:val="18"/>
          <w:highlight w:val="none"/>
          <w:u w:val="single"/>
          <w:lang w:val="zh-CN"/>
        </w:rPr>
        <w:t xml:space="preserve">                      </w:t>
      </w:r>
      <w:r>
        <w:rPr>
          <w:rFonts w:hint="eastAsia" w:ascii="宋体" w:hAnsi="宋体" w:cs="宋体"/>
          <w:color w:val="000000"/>
          <w:sz w:val="18"/>
          <w:szCs w:val="18"/>
          <w:highlight w:val="none"/>
          <w:u w:val="single"/>
        </w:rPr>
        <w:t xml:space="preserve">    </w:t>
      </w:r>
      <w:r>
        <w:rPr>
          <w:rFonts w:hint="eastAsia" w:ascii="宋体" w:hAnsi="宋体" w:cs="宋体"/>
          <w:color w:val="000000"/>
          <w:sz w:val="18"/>
          <w:szCs w:val="18"/>
          <w:highlight w:val="none"/>
          <w:u w:val="single"/>
          <w:lang w:val="zh-CN"/>
        </w:rPr>
        <w:t xml:space="preserve"> </w:t>
      </w:r>
    </w:p>
    <w:p>
      <w:pPr>
        <w:autoSpaceDE w:val="0"/>
        <w:autoSpaceDN w:val="0"/>
        <w:adjustRightInd w:val="0"/>
        <w:spacing w:line="360" w:lineRule="auto"/>
        <w:ind w:firstLine="42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开户银行：</w:t>
      </w:r>
      <w:r>
        <w:rPr>
          <w:rFonts w:hint="eastAsia" w:ascii="宋体" w:hAnsi="宋体" w:cs="宋体"/>
          <w:color w:val="000000"/>
          <w:sz w:val="18"/>
          <w:szCs w:val="18"/>
          <w:highlight w:val="none"/>
          <w:u w:val="single"/>
          <w:lang w:val="zh-CN"/>
        </w:rPr>
        <w:t xml:space="preserve">                      </w:t>
      </w:r>
      <w:r>
        <w:rPr>
          <w:rFonts w:hint="eastAsia" w:ascii="宋体" w:hAnsi="宋体" w:cs="宋体"/>
          <w:color w:val="000000"/>
          <w:sz w:val="18"/>
          <w:szCs w:val="18"/>
          <w:highlight w:val="none"/>
          <w:u w:val="single"/>
        </w:rPr>
        <w:t xml:space="preserve">   </w:t>
      </w:r>
      <w:r>
        <w:rPr>
          <w:rFonts w:hint="eastAsia" w:ascii="宋体" w:hAnsi="宋体" w:cs="宋体"/>
          <w:color w:val="000000"/>
          <w:sz w:val="18"/>
          <w:szCs w:val="18"/>
          <w:highlight w:val="none"/>
          <w:u w:val="single"/>
          <w:lang w:val="zh-CN"/>
        </w:rPr>
        <w:t xml:space="preserve"> </w:t>
      </w:r>
    </w:p>
    <w:p>
      <w:pPr>
        <w:autoSpaceDE w:val="0"/>
        <w:autoSpaceDN w:val="0"/>
        <w:adjustRightInd w:val="0"/>
        <w:spacing w:line="360" w:lineRule="auto"/>
        <w:ind w:firstLine="42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银行账号：</w:t>
      </w:r>
      <w:r>
        <w:rPr>
          <w:rFonts w:hint="eastAsia" w:ascii="宋体" w:hAnsi="宋体" w:cs="宋体"/>
          <w:color w:val="000000"/>
          <w:sz w:val="18"/>
          <w:szCs w:val="18"/>
          <w:highlight w:val="none"/>
          <w:u w:val="single"/>
          <w:lang w:val="zh-CN"/>
        </w:rPr>
        <w:t xml:space="preserve">                      </w:t>
      </w:r>
      <w:r>
        <w:rPr>
          <w:rFonts w:hint="eastAsia" w:ascii="宋体" w:hAnsi="宋体" w:cs="宋体"/>
          <w:color w:val="000000"/>
          <w:sz w:val="18"/>
          <w:szCs w:val="18"/>
          <w:highlight w:val="none"/>
          <w:u w:val="single"/>
        </w:rPr>
        <w:t xml:space="preserve">   </w:t>
      </w:r>
      <w:r>
        <w:rPr>
          <w:rFonts w:hint="eastAsia" w:ascii="宋体" w:hAnsi="宋体" w:cs="宋体"/>
          <w:color w:val="000000"/>
          <w:sz w:val="18"/>
          <w:szCs w:val="18"/>
          <w:highlight w:val="none"/>
          <w:u w:val="single"/>
          <w:lang w:val="zh-CN"/>
        </w:rPr>
        <w:t xml:space="preserve"> </w:t>
      </w:r>
    </w:p>
    <w:p>
      <w:pPr>
        <w:autoSpaceDE w:val="0"/>
        <w:autoSpaceDN w:val="0"/>
        <w:adjustRightInd w:val="0"/>
        <w:spacing w:line="360" w:lineRule="auto"/>
        <w:ind w:firstLine="420"/>
        <w:rPr>
          <w:rFonts w:ascii="宋体" w:hAnsi="宋体" w:cs="宋体"/>
          <w:color w:val="000000"/>
          <w:sz w:val="18"/>
          <w:szCs w:val="18"/>
          <w:highlight w:val="none"/>
          <w:u w:val="single"/>
          <w:lang w:val="zh-CN"/>
        </w:rPr>
      </w:pPr>
      <w:r>
        <w:rPr>
          <w:rFonts w:hint="eastAsia" w:ascii="宋体" w:hAnsi="宋体" w:cs="宋体"/>
          <w:color w:val="000000"/>
          <w:sz w:val="18"/>
          <w:szCs w:val="18"/>
          <w:highlight w:val="none"/>
          <w:lang w:val="zh-CN"/>
        </w:rPr>
        <w:t>供应商授权代表姓名（签字）：</w:t>
      </w:r>
      <w:r>
        <w:rPr>
          <w:rFonts w:hint="eastAsia" w:ascii="宋体" w:hAnsi="宋体" w:cs="宋体"/>
          <w:color w:val="000000"/>
          <w:sz w:val="18"/>
          <w:szCs w:val="18"/>
          <w:highlight w:val="none"/>
          <w:u w:val="single"/>
          <w:lang w:val="zh-CN"/>
        </w:rPr>
        <w:t xml:space="preserve">         </w:t>
      </w:r>
    </w:p>
    <w:p>
      <w:pPr>
        <w:autoSpaceDE w:val="0"/>
        <w:autoSpaceDN w:val="0"/>
        <w:adjustRightInd w:val="0"/>
        <w:spacing w:line="360" w:lineRule="auto"/>
        <w:ind w:firstLine="42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供应商名称（盖章）：</w:t>
      </w:r>
      <w:r>
        <w:rPr>
          <w:rFonts w:hint="eastAsia" w:ascii="宋体" w:hAnsi="宋体" w:cs="宋体"/>
          <w:color w:val="000000"/>
          <w:sz w:val="18"/>
          <w:szCs w:val="18"/>
          <w:highlight w:val="none"/>
          <w:u w:val="single"/>
          <w:lang w:val="zh-CN"/>
        </w:rPr>
        <w:t xml:space="preserve">                 </w:t>
      </w:r>
    </w:p>
    <w:p>
      <w:pPr>
        <w:autoSpaceDE w:val="0"/>
        <w:autoSpaceDN w:val="0"/>
        <w:adjustRightInd w:val="0"/>
        <w:spacing w:line="360" w:lineRule="auto"/>
        <w:ind w:firstLine="420"/>
        <w:rPr>
          <w:rFonts w:ascii="宋体" w:hAnsi="宋体" w:cs="宋体"/>
          <w:color w:val="000000"/>
          <w:sz w:val="18"/>
          <w:szCs w:val="18"/>
          <w:highlight w:val="none"/>
          <w:lang w:val="zh-CN"/>
        </w:rPr>
      </w:pPr>
      <w:r>
        <w:rPr>
          <w:rFonts w:hint="eastAsia" w:ascii="宋体" w:hAnsi="宋体" w:cs="宋体"/>
          <w:color w:val="000000"/>
          <w:sz w:val="18"/>
          <w:szCs w:val="18"/>
          <w:highlight w:val="none"/>
          <w:lang w:val="zh-CN"/>
        </w:rPr>
        <w:t>日    期：</w:t>
      </w:r>
      <w:r>
        <w:rPr>
          <w:rFonts w:hint="eastAsia" w:ascii="宋体" w:hAnsi="宋体" w:cs="宋体"/>
          <w:color w:val="000000"/>
          <w:sz w:val="18"/>
          <w:szCs w:val="18"/>
          <w:highlight w:val="none"/>
          <w:u w:val="single"/>
          <w:lang w:val="zh-CN"/>
        </w:rPr>
        <w:t xml:space="preserve">       </w:t>
      </w:r>
      <w:r>
        <w:rPr>
          <w:rFonts w:hint="eastAsia" w:ascii="宋体" w:hAnsi="宋体" w:cs="宋体"/>
          <w:color w:val="000000"/>
          <w:sz w:val="18"/>
          <w:szCs w:val="18"/>
          <w:highlight w:val="none"/>
          <w:lang w:val="zh-CN"/>
        </w:rPr>
        <w:t>年</w:t>
      </w:r>
      <w:r>
        <w:rPr>
          <w:rFonts w:hint="eastAsia" w:ascii="宋体" w:hAnsi="宋体" w:cs="宋体"/>
          <w:color w:val="000000"/>
          <w:sz w:val="18"/>
          <w:szCs w:val="18"/>
          <w:highlight w:val="none"/>
          <w:u w:val="single"/>
          <w:lang w:val="zh-CN"/>
        </w:rPr>
        <w:t xml:space="preserve">    </w:t>
      </w:r>
      <w:r>
        <w:rPr>
          <w:rFonts w:hint="eastAsia" w:ascii="宋体" w:hAnsi="宋体" w:cs="宋体"/>
          <w:color w:val="000000"/>
          <w:sz w:val="18"/>
          <w:szCs w:val="18"/>
          <w:highlight w:val="none"/>
          <w:lang w:val="zh-CN"/>
        </w:rPr>
        <w:t>月</w:t>
      </w:r>
      <w:r>
        <w:rPr>
          <w:rFonts w:hint="eastAsia" w:ascii="宋体" w:hAnsi="宋体" w:cs="宋体"/>
          <w:color w:val="000000"/>
          <w:sz w:val="18"/>
          <w:szCs w:val="18"/>
          <w:highlight w:val="none"/>
          <w:u w:val="single"/>
          <w:lang w:val="zh-CN"/>
        </w:rPr>
        <w:t xml:space="preserve">    </w:t>
      </w:r>
      <w:r>
        <w:rPr>
          <w:rFonts w:hint="eastAsia" w:ascii="宋体" w:hAnsi="宋体" w:cs="宋体"/>
          <w:color w:val="000000"/>
          <w:sz w:val="18"/>
          <w:szCs w:val="18"/>
          <w:highlight w:val="none"/>
          <w:lang w:val="zh-CN"/>
        </w:rPr>
        <w:t>日</w:t>
      </w:r>
    </w:p>
    <w:p>
      <w:pPr>
        <w:widowControl/>
        <w:adjustRightInd w:val="0"/>
        <w:spacing w:line="240" w:lineRule="atLeast"/>
        <w:ind w:firstLine="420"/>
        <w:jc w:val="left"/>
        <w:rPr>
          <w:rFonts w:ascii="宋体" w:hAnsi="宋体" w:cs="宋体"/>
          <w:color w:val="000000"/>
          <w:kern w:val="0"/>
          <w:sz w:val="18"/>
          <w:szCs w:val="18"/>
          <w:highlight w:val="none"/>
          <w:lang w:val="zh-CN"/>
        </w:rPr>
      </w:pPr>
    </w:p>
    <w:p>
      <w:pPr>
        <w:widowControl/>
        <w:adjustRightInd w:val="0"/>
        <w:spacing w:line="360" w:lineRule="auto"/>
        <w:jc w:val="left"/>
        <w:rPr>
          <w:rFonts w:ascii="宋体" w:hAnsi="宋体" w:cs="宋体"/>
          <w:b/>
          <w:color w:val="000000"/>
          <w:kern w:val="0"/>
          <w:sz w:val="18"/>
          <w:szCs w:val="18"/>
          <w:highlight w:val="none"/>
          <w:lang w:val="zh-CN"/>
        </w:rPr>
      </w:pPr>
      <w:r>
        <w:rPr>
          <w:rFonts w:hint="eastAsia" w:ascii="宋体" w:hAnsi="宋体" w:cs="宋体"/>
          <w:b/>
          <w:color w:val="000000"/>
          <w:kern w:val="0"/>
          <w:sz w:val="18"/>
          <w:szCs w:val="18"/>
          <w:highlight w:val="none"/>
          <w:lang w:val="zh-CN"/>
        </w:rPr>
        <w:t>目录二、法定代表人授权书格式</w:t>
      </w:r>
    </w:p>
    <w:p>
      <w:pPr>
        <w:widowControl/>
        <w:adjustRightInd w:val="0"/>
        <w:spacing w:line="360" w:lineRule="auto"/>
        <w:ind w:firstLine="720"/>
        <w:jc w:val="center"/>
        <w:outlineLvl w:val="0"/>
        <w:rPr>
          <w:rFonts w:ascii="宋体" w:hAnsi="宋体" w:cs="宋体"/>
          <w:color w:val="000000"/>
          <w:kern w:val="0"/>
          <w:sz w:val="18"/>
          <w:szCs w:val="18"/>
          <w:highlight w:val="none"/>
          <w:lang w:val="zh-CN"/>
        </w:rPr>
      </w:pPr>
      <w:r>
        <w:rPr>
          <w:rFonts w:hint="eastAsia" w:ascii="宋体" w:hAnsi="宋体" w:cs="宋体"/>
          <w:color w:val="000000"/>
          <w:kern w:val="0"/>
          <w:sz w:val="18"/>
          <w:szCs w:val="18"/>
          <w:highlight w:val="none"/>
          <w:lang w:val="zh-CN"/>
        </w:rPr>
        <w:t>法定代表人授权委托书</w:t>
      </w:r>
    </w:p>
    <w:p>
      <w:pPr>
        <w:autoSpaceDE w:val="0"/>
        <w:autoSpaceDN w:val="0"/>
        <w:adjustRightInd w:val="0"/>
        <w:spacing w:line="360" w:lineRule="auto"/>
        <w:outlineLvl w:val="0"/>
        <w:rPr>
          <w:rFonts w:ascii="宋体" w:hAnsi="宋体" w:cs="宋体"/>
          <w:color w:val="000000"/>
          <w:kern w:val="0"/>
          <w:sz w:val="18"/>
          <w:szCs w:val="18"/>
          <w:highlight w:val="none"/>
          <w:lang w:val="zh-CN"/>
        </w:rPr>
      </w:pPr>
      <w:r>
        <w:rPr>
          <w:rFonts w:hint="eastAsia" w:ascii="宋体" w:hAnsi="宋体" w:cs="宋体"/>
          <w:color w:val="000000"/>
          <w:sz w:val="18"/>
          <w:szCs w:val="18"/>
          <w:highlight w:val="none"/>
          <w:lang w:val="zh-CN"/>
        </w:rPr>
        <w:t>南京市溧水区人民医院</w:t>
      </w:r>
      <w:r>
        <w:rPr>
          <w:rFonts w:hint="eastAsia" w:ascii="宋体" w:hAnsi="宋体" w:cs="宋体"/>
          <w:color w:val="000000"/>
          <w:kern w:val="0"/>
          <w:sz w:val="18"/>
          <w:szCs w:val="18"/>
          <w:highlight w:val="none"/>
          <w:lang w:val="zh-CN"/>
        </w:rPr>
        <w:t>：</w:t>
      </w:r>
    </w:p>
    <w:p>
      <w:pPr>
        <w:widowControl/>
        <w:adjustRightInd w:val="0"/>
        <w:spacing w:line="360" w:lineRule="auto"/>
        <w:ind w:firstLine="420"/>
        <w:jc w:val="left"/>
        <w:rPr>
          <w:rFonts w:ascii="宋体" w:hAnsi="宋体" w:cs="宋体"/>
          <w:color w:val="000000"/>
          <w:kern w:val="0"/>
          <w:sz w:val="18"/>
          <w:szCs w:val="18"/>
          <w:highlight w:val="none"/>
          <w:lang w:val="zh-CN"/>
        </w:rPr>
      </w:pPr>
      <w:r>
        <w:rPr>
          <w:rFonts w:hint="eastAsia" w:ascii="宋体" w:hAnsi="宋体" w:cs="宋体"/>
          <w:color w:val="000000"/>
          <w:kern w:val="0"/>
          <w:sz w:val="18"/>
          <w:szCs w:val="18"/>
          <w:highlight w:val="none"/>
          <w:lang w:val="zh-CN"/>
        </w:rPr>
        <w:t>本授权书声明：注册于</w:t>
      </w:r>
      <w:r>
        <w:rPr>
          <w:rFonts w:hint="eastAsia" w:ascii="宋体" w:hAnsi="宋体" w:cs="宋体"/>
          <w:color w:val="000000"/>
          <w:kern w:val="0"/>
          <w:sz w:val="18"/>
          <w:szCs w:val="18"/>
          <w:highlight w:val="none"/>
          <w:u w:val="single"/>
          <w:lang w:val="zh-CN"/>
        </w:rPr>
        <w:t xml:space="preserve">                             </w:t>
      </w:r>
      <w:r>
        <w:rPr>
          <w:rFonts w:hint="eastAsia" w:ascii="宋体" w:hAnsi="宋体" w:cs="宋体"/>
          <w:color w:val="000000"/>
          <w:kern w:val="0"/>
          <w:sz w:val="18"/>
          <w:szCs w:val="18"/>
          <w:highlight w:val="none"/>
          <w:lang w:val="zh-CN"/>
        </w:rPr>
        <w:t>（投标人住址）的</w:t>
      </w:r>
      <w:r>
        <w:rPr>
          <w:rFonts w:hint="eastAsia" w:ascii="宋体" w:hAnsi="宋体" w:cs="宋体"/>
          <w:color w:val="000000"/>
          <w:kern w:val="0"/>
          <w:sz w:val="18"/>
          <w:szCs w:val="18"/>
          <w:highlight w:val="none"/>
          <w:u w:val="single"/>
          <w:lang w:val="zh-CN"/>
        </w:rPr>
        <w:t xml:space="preserve">                 </w:t>
      </w:r>
      <w:r>
        <w:rPr>
          <w:rFonts w:hint="eastAsia" w:ascii="宋体" w:hAnsi="宋体" w:cs="宋体"/>
          <w:color w:val="000000"/>
          <w:kern w:val="0"/>
          <w:sz w:val="18"/>
          <w:szCs w:val="18"/>
          <w:highlight w:val="none"/>
          <w:lang w:val="zh-CN"/>
        </w:rPr>
        <w:t>（投标人名称）法定代表人</w:t>
      </w:r>
      <w:r>
        <w:rPr>
          <w:rFonts w:hint="eastAsia" w:ascii="宋体" w:hAnsi="宋体" w:cs="宋体"/>
          <w:color w:val="000000"/>
          <w:kern w:val="0"/>
          <w:sz w:val="18"/>
          <w:szCs w:val="18"/>
          <w:highlight w:val="none"/>
          <w:u w:val="single"/>
          <w:lang w:val="zh-CN"/>
        </w:rPr>
        <w:t xml:space="preserve">                      </w:t>
      </w:r>
      <w:r>
        <w:rPr>
          <w:rFonts w:hint="eastAsia" w:ascii="宋体" w:hAnsi="宋体" w:cs="宋体"/>
          <w:color w:val="000000"/>
          <w:kern w:val="0"/>
          <w:sz w:val="18"/>
          <w:szCs w:val="18"/>
          <w:highlight w:val="none"/>
          <w:lang w:val="zh-CN"/>
        </w:rPr>
        <w:t>（法定代表人姓名、职务）代表本公司授权在下面签字的</w:t>
      </w:r>
      <w:r>
        <w:rPr>
          <w:rFonts w:hint="eastAsia" w:ascii="宋体" w:hAnsi="宋体" w:cs="宋体"/>
          <w:color w:val="000000"/>
          <w:kern w:val="0"/>
          <w:sz w:val="18"/>
          <w:szCs w:val="18"/>
          <w:highlight w:val="none"/>
          <w:u w:val="single"/>
          <w:lang w:val="zh-CN"/>
        </w:rPr>
        <w:t xml:space="preserve">            </w:t>
      </w:r>
      <w:r>
        <w:rPr>
          <w:rFonts w:hint="eastAsia" w:ascii="宋体" w:hAnsi="宋体" w:cs="宋体"/>
          <w:color w:val="000000"/>
          <w:kern w:val="0"/>
          <w:sz w:val="18"/>
          <w:szCs w:val="18"/>
          <w:highlight w:val="none"/>
          <w:lang w:val="zh-CN"/>
        </w:rPr>
        <w:t>（投标人代表姓名、职务）为本公司的合法代理人，就贵方组织的</w:t>
      </w:r>
      <w:r>
        <w:rPr>
          <w:rFonts w:hint="eastAsia" w:ascii="宋体" w:hAnsi="宋体" w:cs="宋体"/>
          <w:b/>
          <w:bCs/>
          <w:color w:val="000000"/>
          <w:kern w:val="0"/>
          <w:sz w:val="18"/>
          <w:szCs w:val="18"/>
          <w:highlight w:val="none"/>
          <w:u w:val="single"/>
          <w:lang w:val="zh-CN"/>
        </w:rPr>
        <w:t xml:space="preserve">                            </w:t>
      </w:r>
      <w:r>
        <w:rPr>
          <w:rFonts w:hint="eastAsia" w:ascii="宋体" w:hAnsi="宋体" w:cs="宋体"/>
          <w:color w:val="000000"/>
          <w:kern w:val="0"/>
          <w:sz w:val="18"/>
          <w:szCs w:val="18"/>
          <w:highlight w:val="none"/>
          <w:lang w:val="zh-CN"/>
        </w:rPr>
        <w:t>（项目名称），</w:t>
      </w:r>
      <w:r>
        <w:rPr>
          <w:rFonts w:hint="eastAsia" w:ascii="宋体" w:hAnsi="宋体" w:cs="宋体"/>
          <w:b/>
          <w:color w:val="000000"/>
          <w:sz w:val="18"/>
          <w:szCs w:val="18"/>
          <w:highlight w:val="none"/>
          <w:u w:val="single"/>
          <w:lang w:val="zh-CN"/>
        </w:rPr>
        <w:t xml:space="preserve">            </w:t>
      </w:r>
      <w:r>
        <w:rPr>
          <w:rFonts w:hint="eastAsia" w:ascii="宋体" w:hAnsi="宋体" w:cs="宋体"/>
          <w:color w:val="000000"/>
          <w:kern w:val="0"/>
          <w:sz w:val="18"/>
          <w:szCs w:val="18"/>
          <w:highlight w:val="none"/>
          <w:lang w:val="zh-CN"/>
        </w:rPr>
        <w:t>（项目编号）投标，以本公司名义处理一切与之有关的事务。</w:t>
      </w:r>
    </w:p>
    <w:p>
      <w:pPr>
        <w:widowControl/>
        <w:adjustRightInd w:val="0"/>
        <w:spacing w:line="360" w:lineRule="auto"/>
        <w:ind w:firstLine="408"/>
        <w:jc w:val="left"/>
        <w:rPr>
          <w:rFonts w:ascii="宋体" w:hAnsi="宋体" w:cs="宋体"/>
          <w:color w:val="000000"/>
          <w:kern w:val="0"/>
          <w:sz w:val="18"/>
          <w:szCs w:val="18"/>
          <w:highlight w:val="none"/>
          <w:lang w:val="zh-CN"/>
        </w:rPr>
      </w:pPr>
      <w:r>
        <w:rPr>
          <w:rFonts w:hint="eastAsia" w:ascii="宋体" w:hAnsi="宋体" w:cs="宋体"/>
          <w:color w:val="000000"/>
          <w:kern w:val="0"/>
          <w:sz w:val="18"/>
          <w:szCs w:val="18"/>
          <w:highlight w:val="none"/>
          <w:lang w:val="zh-CN"/>
        </w:rPr>
        <w:t>本授权书于    年  月  日签字生效，特此声明。</w:t>
      </w:r>
    </w:p>
    <w:p>
      <w:pPr>
        <w:widowControl/>
        <w:adjustRightInd w:val="0"/>
        <w:spacing w:line="360" w:lineRule="auto"/>
        <w:ind w:firstLine="360" w:firstLineChars="200"/>
        <w:jc w:val="left"/>
        <w:rPr>
          <w:rFonts w:ascii="宋体" w:hAnsi="宋体" w:cs="宋体"/>
          <w:kern w:val="0"/>
          <w:sz w:val="18"/>
          <w:szCs w:val="18"/>
          <w:highlight w:val="none"/>
          <w:lang w:val="zh-CN"/>
        </w:rPr>
      </w:pPr>
      <w:r>
        <w:rPr>
          <w:rFonts w:hint="eastAsia" w:ascii="宋体" w:hAnsi="宋体" w:cs="宋体"/>
          <w:kern w:val="0"/>
          <w:sz w:val="18"/>
          <w:szCs w:val="18"/>
          <w:highlight w:val="none"/>
          <w:lang w:val="zh-CN"/>
        </w:rPr>
        <w:t>法定代表人</w:t>
      </w:r>
      <w:r>
        <w:rPr>
          <w:rFonts w:hint="eastAsia" w:ascii="宋体" w:hAnsi="宋体" w:cs="宋体"/>
          <w:color w:val="000000"/>
          <w:sz w:val="18"/>
          <w:szCs w:val="18"/>
          <w:highlight w:val="none"/>
          <w:lang w:val="zh-CN"/>
        </w:rPr>
        <w:t>（签字）</w:t>
      </w:r>
      <w:r>
        <w:rPr>
          <w:rFonts w:hint="eastAsia" w:ascii="宋体" w:hAnsi="宋体" w:cs="宋体"/>
          <w:kern w:val="0"/>
          <w:sz w:val="18"/>
          <w:szCs w:val="18"/>
          <w:highlight w:val="none"/>
          <w:lang w:val="zh-CN"/>
        </w:rPr>
        <w:t>：</w:t>
      </w:r>
    </w:p>
    <w:p>
      <w:pPr>
        <w:widowControl/>
        <w:adjustRightInd w:val="0"/>
        <w:spacing w:line="360" w:lineRule="auto"/>
        <w:ind w:firstLine="360" w:firstLineChars="200"/>
        <w:jc w:val="left"/>
        <w:rPr>
          <w:rFonts w:ascii="宋体" w:hAnsi="宋体" w:cs="宋体"/>
          <w:kern w:val="0"/>
          <w:sz w:val="18"/>
          <w:szCs w:val="18"/>
          <w:highlight w:val="none"/>
          <w:lang w:val="zh-CN"/>
        </w:rPr>
      </w:pPr>
      <w:r>
        <w:rPr>
          <w:rFonts w:hint="eastAsia" w:ascii="宋体" w:hAnsi="宋体" w:cs="宋体"/>
          <w:kern w:val="0"/>
          <w:sz w:val="18"/>
          <w:szCs w:val="18"/>
          <w:highlight w:val="none"/>
          <w:lang w:val="zh-CN"/>
        </w:rPr>
        <w:t>授权委托人</w:t>
      </w:r>
      <w:r>
        <w:rPr>
          <w:rFonts w:hint="eastAsia" w:ascii="宋体" w:hAnsi="宋体" w:cs="宋体"/>
          <w:color w:val="000000"/>
          <w:sz w:val="18"/>
          <w:szCs w:val="18"/>
          <w:highlight w:val="none"/>
          <w:lang w:val="zh-CN"/>
        </w:rPr>
        <w:t>（签字）</w:t>
      </w:r>
      <w:r>
        <w:rPr>
          <w:rFonts w:hint="eastAsia" w:ascii="宋体" w:hAnsi="宋体" w:cs="宋体"/>
          <w:kern w:val="0"/>
          <w:sz w:val="18"/>
          <w:szCs w:val="18"/>
          <w:highlight w:val="none"/>
          <w:lang w:val="zh-CN"/>
        </w:rPr>
        <w:t>：</w:t>
      </w:r>
    </w:p>
    <w:p>
      <w:pPr>
        <w:widowControl/>
        <w:tabs>
          <w:tab w:val="left" w:pos="1440"/>
        </w:tabs>
        <w:adjustRightInd w:val="0"/>
        <w:spacing w:line="360" w:lineRule="auto"/>
        <w:ind w:firstLine="420"/>
        <w:jc w:val="left"/>
        <w:rPr>
          <w:rFonts w:ascii="宋体" w:hAnsi="宋体" w:cs="宋体"/>
          <w:kern w:val="0"/>
          <w:sz w:val="18"/>
          <w:szCs w:val="18"/>
          <w:highlight w:val="none"/>
          <w:lang w:val="zh-CN"/>
        </w:rPr>
      </w:pPr>
      <w:r>
        <w:rPr>
          <w:rFonts w:hint="eastAsia" w:ascii="宋体" w:hAnsi="宋体" w:cs="宋体"/>
          <w:kern w:val="0"/>
          <w:sz w:val="18"/>
          <w:szCs w:val="18"/>
          <w:highlight w:val="none"/>
          <w:lang w:val="zh-CN"/>
        </w:rPr>
        <w:t>日        期：        年    月    日</w:t>
      </w:r>
    </w:p>
    <w:p>
      <w:pPr>
        <w:widowControl/>
        <w:adjustRightInd w:val="0"/>
        <w:spacing w:line="360" w:lineRule="auto"/>
        <w:jc w:val="left"/>
        <w:rPr>
          <w:rFonts w:ascii="宋体" w:hAnsi="宋体" w:cs="宋体"/>
          <w:b/>
          <w:color w:val="000000"/>
          <w:kern w:val="0"/>
          <w:sz w:val="18"/>
          <w:szCs w:val="18"/>
          <w:highlight w:val="none"/>
          <w:lang w:val="zh-CN"/>
        </w:rPr>
      </w:pPr>
      <w:r>
        <w:rPr>
          <w:rFonts w:hint="eastAsia" w:ascii="宋体" w:hAnsi="宋体" w:cs="宋体"/>
          <w:b/>
          <w:color w:val="000000"/>
          <w:kern w:val="0"/>
          <w:sz w:val="18"/>
          <w:szCs w:val="18"/>
          <w:highlight w:val="none"/>
        </w:rPr>
        <w:t xml:space="preserve"> </w:t>
      </w:r>
    </w:p>
    <w:p>
      <w:pPr>
        <w:autoSpaceDE w:val="0"/>
        <w:autoSpaceDN w:val="0"/>
        <w:adjustRightInd w:val="0"/>
        <w:rPr>
          <w:rFonts w:ascii="宋体" w:hAnsi="宋体" w:cs="宋体"/>
          <w:b/>
          <w:bCs/>
          <w:color w:val="000000"/>
          <w:sz w:val="18"/>
          <w:szCs w:val="18"/>
          <w:highlight w:val="none"/>
        </w:rPr>
      </w:pPr>
      <w:r>
        <w:rPr>
          <w:rFonts w:hint="eastAsia" w:ascii="宋体" w:hAnsi="宋体" w:cs="宋体"/>
          <w:b/>
          <w:bCs/>
          <w:color w:val="000000"/>
          <w:sz w:val="18"/>
          <w:szCs w:val="18"/>
          <w:highlight w:val="none"/>
        </w:rPr>
        <w:t>目录三、询价采购报价表格式（供应商可根据实际情况修改格式及内容）</w:t>
      </w:r>
    </w:p>
    <w:p>
      <w:pPr>
        <w:widowControl/>
        <w:adjustRightInd w:val="0"/>
        <w:ind w:firstLine="3162" w:firstLineChars="1750"/>
        <w:outlineLvl w:val="0"/>
        <w:rPr>
          <w:rFonts w:ascii="宋体" w:hAnsi="宋体" w:cs="宋体"/>
          <w:b/>
          <w:bCs/>
          <w:color w:val="000000"/>
          <w:kern w:val="0"/>
          <w:sz w:val="18"/>
          <w:szCs w:val="18"/>
          <w:highlight w:val="none"/>
        </w:rPr>
      </w:pPr>
      <w:r>
        <w:rPr>
          <w:rFonts w:hint="eastAsia" w:ascii="宋体" w:hAnsi="宋体" w:cs="宋体"/>
          <w:b/>
          <w:bCs/>
          <w:color w:val="000000"/>
          <w:kern w:val="0"/>
          <w:sz w:val="18"/>
          <w:szCs w:val="18"/>
          <w:highlight w:val="none"/>
        </w:rPr>
        <w:t>报价表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4"/>
        <w:gridCol w:w="1170"/>
        <w:gridCol w:w="765"/>
        <w:gridCol w:w="1081"/>
        <w:gridCol w:w="113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锅炉型号</w:t>
            </w:r>
          </w:p>
        </w:tc>
        <w:tc>
          <w:tcPr>
            <w:tcW w:w="1170"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项目名称</w:t>
            </w:r>
          </w:p>
        </w:tc>
        <w:tc>
          <w:tcPr>
            <w:tcW w:w="765"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数量</w:t>
            </w:r>
          </w:p>
        </w:tc>
        <w:tc>
          <w:tcPr>
            <w:tcW w:w="1081"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维保单价</w:t>
            </w:r>
          </w:p>
        </w:tc>
        <w:tc>
          <w:tcPr>
            <w:tcW w:w="1139"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维保金额</w:t>
            </w:r>
          </w:p>
        </w:tc>
        <w:tc>
          <w:tcPr>
            <w:tcW w:w="1703"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kern w:val="2"/>
                <w:sz w:val="21"/>
                <w:szCs w:val="21"/>
                <w:highlight w:val="none"/>
                <w:lang w:val="en-US" w:eastAsia="zh-CN" w:bidi="ar-SA"/>
              </w:rPr>
              <w:t>直流盘管蒸汽锅炉PZ-2000</w:t>
            </w:r>
          </w:p>
        </w:tc>
        <w:tc>
          <w:tcPr>
            <w:tcW w:w="1170"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维护保养</w:t>
            </w:r>
          </w:p>
        </w:tc>
        <w:tc>
          <w:tcPr>
            <w:tcW w:w="765"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2</w:t>
            </w:r>
          </w:p>
        </w:tc>
        <w:tc>
          <w:tcPr>
            <w:tcW w:w="1081"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39"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703"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不含重大修理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kern w:val="2"/>
                <w:sz w:val="21"/>
                <w:szCs w:val="21"/>
                <w:highlight w:val="none"/>
                <w:lang w:val="en-US" w:eastAsia="zh-CN" w:bidi="ar-SA"/>
              </w:rPr>
              <w:t>冷凝热水炉HD-LN2200</w:t>
            </w:r>
          </w:p>
        </w:tc>
        <w:tc>
          <w:tcPr>
            <w:tcW w:w="1170"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维护保养</w:t>
            </w:r>
          </w:p>
        </w:tc>
        <w:tc>
          <w:tcPr>
            <w:tcW w:w="765"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w:t>
            </w:r>
          </w:p>
        </w:tc>
        <w:tc>
          <w:tcPr>
            <w:tcW w:w="1081"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39"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703"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不含重大修理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真空热水炉</w:t>
            </w:r>
          </w:p>
        </w:tc>
        <w:tc>
          <w:tcPr>
            <w:tcW w:w="1170"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维护保养</w:t>
            </w:r>
          </w:p>
        </w:tc>
        <w:tc>
          <w:tcPr>
            <w:tcW w:w="765"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val="en-US" w:eastAsia="zh-CN"/>
              </w:rPr>
              <w:t>3</w:t>
            </w:r>
          </w:p>
        </w:tc>
        <w:tc>
          <w:tcPr>
            <w:tcW w:w="1081"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139"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val="en-US" w:eastAsia="zh-CN"/>
              </w:rPr>
            </w:pPr>
          </w:p>
        </w:tc>
        <w:tc>
          <w:tcPr>
            <w:tcW w:w="1703" w:type="dxa"/>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Theme="minorEastAsia" w:hAnsiTheme="minorEastAsia" w:eastAsiaTheme="minorEastAsia" w:cstheme="minorEastAsia"/>
                <w:sz w:val="21"/>
                <w:szCs w:val="21"/>
                <w:highlight w:val="none"/>
                <w:vertAlign w:val="baseline"/>
                <w:lang w:eastAsia="zh-CN"/>
              </w:rPr>
              <w:t>不含重大修理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4" w:type="dxa"/>
            <w:vAlign w:val="top"/>
          </w:tcPr>
          <w:p>
            <w:pPr>
              <w:pageBreakBefore w:val="0"/>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锅炉房水处理系统</w:t>
            </w:r>
          </w:p>
        </w:tc>
        <w:tc>
          <w:tcPr>
            <w:tcW w:w="5858" w:type="dxa"/>
            <w:gridSpan w:val="5"/>
            <w:vAlign w:val="center"/>
          </w:tcPr>
          <w:p>
            <w:pPr>
              <w:pageBreakBefore w:val="0"/>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sz w:val="21"/>
                <w:szCs w:val="21"/>
                <w:highlight w:val="none"/>
                <w:vertAlign w:val="baseline"/>
                <w:lang w:eastAsia="zh-CN"/>
              </w:rPr>
            </w:pPr>
            <w:r>
              <w:rPr>
                <w:rFonts w:hint="eastAsia" w:ascii="宋体" w:hAnsi="宋体" w:eastAsia="宋体" w:cs="宋体"/>
                <w:kern w:val="2"/>
                <w:sz w:val="21"/>
                <w:szCs w:val="21"/>
                <w:highlight w:val="none"/>
                <w:lang w:val="en-US" w:eastAsia="zh-CN" w:bidi="ar-SA"/>
              </w:rPr>
              <w:t>维保公司协助甲方保持锅炉进水出水水质合格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vAlign w:val="center"/>
          </w:tcPr>
          <w:p>
            <w:pPr>
              <w:pageBreakBefore w:val="0"/>
              <w:kinsoku/>
              <w:wordWrap/>
              <w:overflowPunct/>
              <w:topLinePunct w:val="0"/>
              <w:autoSpaceDE/>
              <w:autoSpaceDN/>
              <w:bidi w:val="0"/>
              <w:adjustRightInd/>
              <w:snapToGrid/>
              <w:spacing w:line="300" w:lineRule="exact"/>
              <w:jc w:val="both"/>
              <w:textAlignment w:val="auto"/>
              <w:rPr>
                <w:rFonts w:hint="default" w:asciiTheme="minorEastAsia" w:hAnsiTheme="minorEastAsia" w:eastAsiaTheme="minorEastAsia" w:cstheme="minorEastAsia"/>
                <w:sz w:val="21"/>
                <w:szCs w:val="21"/>
                <w:highlight w:val="none"/>
                <w:vertAlign w:val="baseline"/>
                <w:lang w:val="en-US" w:eastAsia="zh-CN"/>
              </w:rPr>
            </w:pPr>
            <w:r>
              <w:rPr>
                <w:rFonts w:hint="eastAsia" w:asciiTheme="minorEastAsia" w:hAnsiTheme="minorEastAsia" w:eastAsiaTheme="minorEastAsia" w:cstheme="minorEastAsia"/>
                <w:sz w:val="21"/>
                <w:szCs w:val="21"/>
                <w:highlight w:val="none"/>
                <w:vertAlign w:val="baseline"/>
                <w:lang w:eastAsia="zh-CN"/>
              </w:rPr>
              <w:t>合计：</w:t>
            </w:r>
            <w:r>
              <w:rPr>
                <w:rFonts w:hint="eastAsia" w:asciiTheme="minorEastAsia" w:hAnsiTheme="minorEastAsia" w:eastAsiaTheme="minorEastAsia" w:cstheme="minorEastAsia"/>
                <w:sz w:val="21"/>
                <w:szCs w:val="21"/>
                <w:highlight w:val="none"/>
                <w:vertAlign w:val="baseline"/>
                <w:lang w:val="en-US" w:eastAsia="zh-CN"/>
              </w:rPr>
              <w:t xml:space="preserve">       元/年      大写：（人民币）             元/年</w:t>
            </w:r>
          </w:p>
        </w:tc>
      </w:tr>
    </w:tbl>
    <w:p>
      <w:pPr>
        <w:widowControl/>
        <w:adjustRightInd w:val="0"/>
        <w:jc w:val="left"/>
        <w:rPr>
          <w:rFonts w:ascii="宋体" w:hAnsi="宋体"/>
          <w:kern w:val="0"/>
          <w:sz w:val="18"/>
          <w:szCs w:val="18"/>
          <w:highlight w:val="none"/>
          <w:lang w:val="zh-CN"/>
        </w:rPr>
      </w:pPr>
      <w:r>
        <w:rPr>
          <w:rFonts w:hint="eastAsia" w:ascii="宋体" w:hAnsi="宋体"/>
          <w:kern w:val="0"/>
          <w:sz w:val="18"/>
          <w:szCs w:val="18"/>
          <w:highlight w:val="none"/>
          <w:lang w:val="zh-CN"/>
        </w:rPr>
        <w:t>供应商名称</w:t>
      </w:r>
      <w:r>
        <w:rPr>
          <w:rFonts w:ascii="宋体" w:hAnsi="宋体"/>
          <w:kern w:val="0"/>
          <w:sz w:val="18"/>
          <w:szCs w:val="18"/>
          <w:highlight w:val="none"/>
          <w:lang w:val="zh-CN"/>
        </w:rPr>
        <w:t>:</w:t>
      </w:r>
      <w:r>
        <w:rPr>
          <w:rFonts w:ascii="宋体" w:hAnsi="宋体"/>
          <w:kern w:val="0"/>
          <w:sz w:val="18"/>
          <w:szCs w:val="18"/>
          <w:highlight w:val="none"/>
          <w:u w:val="single"/>
          <w:lang w:val="zh-CN"/>
        </w:rPr>
        <w:t xml:space="preserve">                                                  </w:t>
      </w:r>
      <w:r>
        <w:rPr>
          <w:rFonts w:hint="eastAsia" w:ascii="宋体" w:hAnsi="宋体"/>
          <w:kern w:val="0"/>
          <w:sz w:val="18"/>
          <w:szCs w:val="18"/>
          <w:highlight w:val="none"/>
          <w:lang w:val="zh-CN"/>
        </w:rPr>
        <w:t>（盖章）</w:t>
      </w:r>
    </w:p>
    <w:p>
      <w:pPr>
        <w:widowControl/>
        <w:adjustRightInd w:val="0"/>
        <w:jc w:val="left"/>
        <w:rPr>
          <w:rFonts w:ascii="宋体" w:hAnsi="宋体"/>
          <w:kern w:val="0"/>
          <w:sz w:val="18"/>
          <w:szCs w:val="18"/>
          <w:highlight w:val="none"/>
          <w:lang w:val="zh-CN"/>
        </w:rPr>
      </w:pPr>
      <w:r>
        <w:rPr>
          <w:rFonts w:hint="eastAsia" w:ascii="宋体" w:hAnsi="宋体"/>
          <w:kern w:val="0"/>
          <w:sz w:val="18"/>
          <w:szCs w:val="18"/>
          <w:highlight w:val="none"/>
          <w:lang w:val="zh-CN"/>
        </w:rPr>
        <w:t>法定代表人或授权人签字：</w:t>
      </w:r>
      <w:r>
        <w:rPr>
          <w:rFonts w:ascii="宋体" w:hAnsi="宋体"/>
          <w:kern w:val="0"/>
          <w:sz w:val="18"/>
          <w:szCs w:val="18"/>
          <w:highlight w:val="none"/>
          <w:u w:val="single"/>
          <w:lang w:val="zh-CN"/>
        </w:rPr>
        <w:t xml:space="preserve">                        </w:t>
      </w:r>
    </w:p>
    <w:p>
      <w:pPr>
        <w:widowControl/>
        <w:adjustRightInd w:val="0"/>
        <w:jc w:val="left"/>
        <w:rPr>
          <w:rFonts w:ascii="宋体" w:hAnsi="宋体" w:cs="宋体"/>
          <w:kern w:val="0"/>
          <w:sz w:val="18"/>
          <w:szCs w:val="18"/>
          <w:highlight w:val="none"/>
          <w:lang w:val="zh-CN"/>
        </w:rPr>
      </w:pPr>
      <w:r>
        <w:rPr>
          <w:rFonts w:hint="eastAsia" w:ascii="宋体" w:hAnsi="宋体" w:cs="宋体"/>
          <w:kern w:val="0"/>
          <w:sz w:val="18"/>
          <w:szCs w:val="18"/>
          <w:highlight w:val="none"/>
          <w:lang w:val="zh-CN"/>
        </w:rPr>
        <w:t>说明：</w:t>
      </w:r>
      <w:r>
        <w:rPr>
          <w:rFonts w:hint="eastAsia" w:ascii="宋体" w:hAnsi="宋体" w:cs="宋体"/>
          <w:b/>
          <w:kern w:val="0"/>
          <w:sz w:val="18"/>
          <w:szCs w:val="18"/>
          <w:highlight w:val="none"/>
          <w:lang w:val="zh-CN"/>
        </w:rPr>
        <w:t>《报价表》一份，要求单独封装并标明“报价表”字样(如未单独封装或未加盖单位公章的,将拒收其文件)，随投标文件一并递交，以便唱标时使用。</w:t>
      </w:r>
      <w:r>
        <w:rPr>
          <w:rFonts w:hint="eastAsia" w:ascii="宋体" w:hAnsi="宋体" w:cs="宋体"/>
          <w:b/>
          <w:color w:val="000000"/>
          <w:kern w:val="0"/>
          <w:sz w:val="18"/>
          <w:szCs w:val="18"/>
          <w:highlight w:val="none"/>
          <w:lang w:val="zh-CN"/>
        </w:rPr>
        <w:t xml:space="preserve">                           </w:t>
      </w:r>
    </w:p>
    <w:p>
      <w:pPr>
        <w:widowControl/>
        <w:adjustRightInd w:val="0"/>
        <w:spacing w:line="360" w:lineRule="auto"/>
        <w:jc w:val="left"/>
        <w:rPr>
          <w:sz w:val="18"/>
          <w:szCs w:val="18"/>
          <w:highlight w:val="none"/>
        </w:rPr>
      </w:pPr>
    </w:p>
    <w:p>
      <w:pPr>
        <w:widowControl/>
        <w:adjustRightInd w:val="0"/>
        <w:spacing w:line="360" w:lineRule="auto"/>
        <w:jc w:val="left"/>
        <w:rPr>
          <w:rFonts w:hint="default" w:eastAsia="宋体"/>
          <w:sz w:val="18"/>
          <w:szCs w:val="18"/>
          <w:highlight w:val="none"/>
          <w:lang w:val="en-US" w:eastAsia="zh-CN"/>
        </w:rPr>
      </w:pPr>
      <w:r>
        <w:rPr>
          <w:rFonts w:hint="eastAsia"/>
          <w:sz w:val="18"/>
          <w:szCs w:val="18"/>
          <w:highlight w:val="none"/>
          <w:lang w:eastAsia="zh-CN"/>
        </w:rPr>
        <w:t>目录四、配件清单表</w:t>
      </w:r>
    </w:p>
    <w:tbl>
      <w:tblPr>
        <w:tblStyle w:val="17"/>
        <w:tblpPr w:leftFromText="180" w:rightFromText="180" w:vertAnchor="text" w:horzAnchor="page" w:tblpX="994" w:tblpY="129"/>
        <w:tblOverlap w:val="never"/>
        <w:tblW w:w="9248" w:type="dxa"/>
        <w:tblInd w:w="0" w:type="dxa"/>
        <w:tblLayout w:type="fixed"/>
        <w:tblCellMar>
          <w:top w:w="0" w:type="dxa"/>
          <w:left w:w="108" w:type="dxa"/>
          <w:bottom w:w="0" w:type="dxa"/>
          <w:right w:w="108" w:type="dxa"/>
        </w:tblCellMar>
      </w:tblPr>
      <w:tblGrid>
        <w:gridCol w:w="2761"/>
        <w:gridCol w:w="1260"/>
        <w:gridCol w:w="1065"/>
        <w:gridCol w:w="1290"/>
        <w:gridCol w:w="1455"/>
        <w:gridCol w:w="1417"/>
      </w:tblGrid>
      <w:tr>
        <w:tblPrEx>
          <w:tblCellMar>
            <w:top w:w="0" w:type="dxa"/>
            <w:left w:w="108" w:type="dxa"/>
            <w:bottom w:w="0" w:type="dxa"/>
            <w:right w:w="108" w:type="dxa"/>
          </w:tblCellMar>
        </w:tblPrEx>
        <w:trPr>
          <w:trHeight w:val="90" w:hRule="atLeast"/>
        </w:trPr>
        <w:tc>
          <w:tcPr>
            <w:tcW w:w="9248" w:type="dxa"/>
            <w:gridSpan w:val="6"/>
            <w:tcBorders>
              <w:top w:val="nil"/>
              <w:left w:val="nil"/>
              <w:bottom w:val="double" w:color="auto" w:sz="6" w:space="0"/>
              <w:right w:val="single" w:color="auto" w:sz="8"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ind w:firstLine="2741" w:firstLineChars="1300"/>
              <w:textAlignment w:val="auto"/>
              <w:rPr>
                <w:rFonts w:hint="eastAsia" w:asciiTheme="minorEastAsia" w:hAnsiTheme="minorEastAsia" w:eastAsiaTheme="minorEastAsia" w:cstheme="minorEastAsia"/>
                <w:b/>
                <w:bCs/>
                <w:color w:val="333333"/>
                <w:kern w:val="0"/>
                <w:sz w:val="21"/>
                <w:szCs w:val="21"/>
                <w:highlight w:val="none"/>
                <w:lang w:eastAsia="zh-CN"/>
              </w:rPr>
            </w:pPr>
            <w:r>
              <w:rPr>
                <w:rFonts w:hint="eastAsia" w:asciiTheme="minorEastAsia" w:hAnsiTheme="minorEastAsia" w:eastAsiaTheme="minorEastAsia" w:cstheme="minorEastAsia"/>
                <w:b/>
                <w:bCs/>
                <w:color w:val="333333"/>
                <w:kern w:val="0"/>
                <w:sz w:val="21"/>
                <w:szCs w:val="21"/>
                <w:highlight w:val="none"/>
              </w:rPr>
              <w:t>锅炉常用备品报价</w:t>
            </w:r>
            <w:r>
              <w:rPr>
                <w:rFonts w:hint="eastAsia" w:asciiTheme="minorEastAsia" w:hAnsiTheme="minorEastAsia" w:eastAsiaTheme="minorEastAsia" w:cstheme="minorEastAsia"/>
                <w:b/>
                <w:bCs/>
                <w:color w:val="333333"/>
                <w:kern w:val="0"/>
                <w:sz w:val="21"/>
                <w:szCs w:val="21"/>
                <w:highlight w:val="none"/>
                <w:lang w:eastAsia="zh-CN"/>
              </w:rPr>
              <w:t>（</w:t>
            </w:r>
            <w:r>
              <w:rPr>
                <w:rFonts w:hint="eastAsia" w:asciiTheme="minorEastAsia" w:hAnsiTheme="minorEastAsia" w:eastAsiaTheme="minorEastAsia" w:cstheme="minorEastAsia"/>
                <w:b/>
                <w:bCs/>
                <w:color w:val="333333"/>
                <w:kern w:val="0"/>
                <w:sz w:val="21"/>
                <w:szCs w:val="21"/>
                <w:highlight w:val="none"/>
                <w:lang w:val="en-US" w:eastAsia="zh-CN"/>
              </w:rPr>
              <w:t>300元以上</w:t>
            </w:r>
            <w:r>
              <w:rPr>
                <w:rFonts w:hint="eastAsia" w:asciiTheme="minorEastAsia" w:hAnsiTheme="minorEastAsia" w:eastAsiaTheme="minorEastAsia" w:cstheme="minorEastAsia"/>
                <w:b/>
                <w:bCs/>
                <w:color w:val="333333"/>
                <w:kern w:val="0"/>
                <w:sz w:val="21"/>
                <w:szCs w:val="21"/>
                <w:highlight w:val="none"/>
                <w:lang w:eastAsia="zh-CN"/>
              </w:rPr>
              <w:t>）</w:t>
            </w:r>
          </w:p>
        </w:tc>
      </w:tr>
      <w:tr>
        <w:tblPrEx>
          <w:tblCellMar>
            <w:top w:w="0" w:type="dxa"/>
            <w:left w:w="108" w:type="dxa"/>
            <w:bottom w:w="0" w:type="dxa"/>
            <w:right w:w="108" w:type="dxa"/>
          </w:tblCellMar>
        </w:tblPrEx>
        <w:trPr>
          <w:trHeight w:val="498"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项        目</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规格</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单位</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lang w:val="en-US" w:eastAsia="zh-CN"/>
              </w:rPr>
            </w:pPr>
            <w:r>
              <w:rPr>
                <w:rFonts w:hint="eastAsia" w:asciiTheme="minorEastAsia" w:hAnsiTheme="minorEastAsia" w:eastAsiaTheme="minorEastAsia" w:cstheme="minorEastAsia"/>
                <w:color w:val="333333"/>
                <w:kern w:val="0"/>
                <w:sz w:val="21"/>
                <w:szCs w:val="21"/>
                <w:highlight w:val="none"/>
              </w:rPr>
              <w:t>单价</w:t>
            </w:r>
            <w:r>
              <w:rPr>
                <w:rFonts w:hint="eastAsia" w:asciiTheme="minorEastAsia" w:hAnsiTheme="minorEastAsia" w:eastAsiaTheme="minorEastAsia" w:cstheme="minorEastAsia"/>
                <w:color w:val="333333"/>
                <w:kern w:val="0"/>
                <w:sz w:val="21"/>
                <w:szCs w:val="21"/>
                <w:highlight w:val="none"/>
                <w:lang w:eastAsia="zh-CN"/>
              </w:rPr>
              <w:t>限价（元）</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lang w:eastAsia="zh-CN"/>
              </w:rPr>
            </w:pPr>
            <w:r>
              <w:rPr>
                <w:rFonts w:hint="eastAsia" w:asciiTheme="minorEastAsia" w:hAnsiTheme="minorEastAsia" w:eastAsiaTheme="minorEastAsia" w:cstheme="minorEastAsia"/>
                <w:color w:val="333333"/>
                <w:kern w:val="0"/>
                <w:sz w:val="21"/>
                <w:szCs w:val="21"/>
                <w:highlight w:val="none"/>
                <w:lang w:eastAsia="zh-CN"/>
              </w:rPr>
              <w:t>质保期</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lang w:val="en-US" w:eastAsia="zh-CN" w:bidi="ar-SA"/>
              </w:rPr>
            </w:pPr>
            <w:r>
              <w:rPr>
                <w:rFonts w:hint="eastAsia" w:asciiTheme="minorEastAsia" w:hAnsiTheme="minorEastAsia" w:eastAsiaTheme="minorEastAsia" w:cstheme="minorEastAsia"/>
                <w:color w:val="333333"/>
                <w:kern w:val="0"/>
                <w:sz w:val="21"/>
                <w:szCs w:val="21"/>
                <w:highlight w:val="none"/>
              </w:rPr>
              <w:t>备注</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观火镜（垫片+玻璃+螺帽）</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45*5</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套</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eastAsia="zh-CN"/>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电离电极</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300mm</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600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点火电极</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200mm</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点火高压线</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300mm</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根</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580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时间继电器</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0-30sec</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445</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燃烧器用</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接触器</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　</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550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燃烧器用</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低气压开关</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GW50A5/1</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高气压开关</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GW150A5/1</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检漏开关</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GW150A5/1</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750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压力开关</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KP36</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850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空气开关</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220V,380V</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380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控制柜配件</w:t>
            </w:r>
          </w:p>
        </w:tc>
      </w:tr>
      <w:tr>
        <w:tblPrEx>
          <w:tblCellMar>
            <w:top w:w="0" w:type="dxa"/>
            <w:left w:w="108" w:type="dxa"/>
            <w:bottom w:w="0" w:type="dxa"/>
            <w:right w:w="108" w:type="dxa"/>
          </w:tblCellMar>
        </w:tblPrEx>
        <w:trPr>
          <w:trHeight w:val="90" w:hRule="atLeast"/>
        </w:trPr>
        <w:tc>
          <w:tcPr>
            <w:tcW w:w="2761" w:type="dxa"/>
            <w:tcBorders>
              <w:top w:val="nil"/>
              <w:left w:val="double" w:color="auto" w:sz="6" w:space="0"/>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温度传感器</w:t>
            </w:r>
          </w:p>
        </w:tc>
        <w:tc>
          <w:tcPr>
            <w:tcW w:w="1260"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both"/>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0-400度</w:t>
            </w:r>
          </w:p>
        </w:tc>
        <w:tc>
          <w:tcPr>
            <w:tcW w:w="1065" w:type="dxa"/>
            <w:tcBorders>
              <w:top w:val="nil"/>
              <w:left w:val="nil"/>
              <w:bottom w:val="single" w:color="auto" w:sz="4" w:space="0"/>
              <w:right w:val="single" w:color="auto" w:sz="4"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只</w:t>
            </w:r>
          </w:p>
        </w:tc>
        <w:tc>
          <w:tcPr>
            <w:tcW w:w="129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autoSpaceDE/>
              <w:autoSpaceDN/>
              <w:bidi w:val="0"/>
              <w:adjustRightInd/>
              <w:snapToGrid/>
              <w:spacing w:line="300" w:lineRule="exact"/>
              <w:jc w:val="center"/>
              <w:textAlignment w:val="auto"/>
              <w:rPr>
                <w:rFonts w:hint="eastAsia" w:asciiTheme="minorEastAsia" w:hAnsiTheme="minorEastAsia" w:eastAsiaTheme="minorEastAsia" w:cstheme="minorEastAsia"/>
                <w:color w:val="333333"/>
                <w:kern w:val="0"/>
                <w:sz w:val="21"/>
                <w:szCs w:val="21"/>
                <w:highlight w:val="none"/>
              </w:rPr>
            </w:pPr>
            <w:r>
              <w:rPr>
                <w:rFonts w:hint="eastAsia" w:asciiTheme="minorEastAsia" w:hAnsiTheme="minorEastAsia" w:eastAsiaTheme="minorEastAsia" w:cstheme="minorEastAsia"/>
                <w:color w:val="333333"/>
                <w:kern w:val="0"/>
                <w:sz w:val="21"/>
                <w:szCs w:val="21"/>
                <w:highlight w:val="none"/>
              </w:rPr>
              <w:t>300</w:t>
            </w:r>
          </w:p>
        </w:tc>
        <w:tc>
          <w:tcPr>
            <w:tcW w:w="1455"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lang w:eastAsia="zh-CN"/>
              </w:rPr>
              <w:t>十二个月</w:t>
            </w:r>
          </w:p>
        </w:tc>
        <w:tc>
          <w:tcPr>
            <w:tcW w:w="1417" w:type="dxa"/>
            <w:tcBorders>
              <w:top w:val="nil"/>
              <w:left w:val="nil"/>
              <w:bottom w:val="single" w:color="auto" w:sz="4" w:space="0"/>
              <w:right w:val="double" w:color="auto" w:sz="6" w:space="0"/>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eastAsia" w:asciiTheme="minorEastAsia" w:hAnsiTheme="minorEastAsia" w:eastAsiaTheme="minorEastAsia" w:cstheme="minorEastAsia"/>
                <w:color w:val="000000"/>
                <w:kern w:val="0"/>
                <w:sz w:val="21"/>
                <w:szCs w:val="21"/>
                <w:highlight w:val="none"/>
                <w:lang w:val="en-US" w:eastAsia="zh-CN" w:bidi="ar-SA"/>
              </w:rPr>
            </w:pPr>
            <w:r>
              <w:rPr>
                <w:rFonts w:hint="eastAsia" w:asciiTheme="minorEastAsia" w:hAnsiTheme="minorEastAsia" w:eastAsiaTheme="minorEastAsia" w:cstheme="minorEastAsia"/>
                <w:color w:val="000000"/>
                <w:kern w:val="0"/>
                <w:sz w:val="21"/>
                <w:szCs w:val="21"/>
                <w:highlight w:val="none"/>
              </w:rPr>
              <w:t>　</w:t>
            </w:r>
          </w:p>
        </w:tc>
      </w:tr>
      <w:tr>
        <w:tblPrEx>
          <w:tblCellMar>
            <w:top w:w="0" w:type="dxa"/>
            <w:left w:w="108" w:type="dxa"/>
            <w:bottom w:w="0" w:type="dxa"/>
            <w:right w:w="108" w:type="dxa"/>
          </w:tblCellMar>
        </w:tblPrEx>
        <w:trPr>
          <w:trHeight w:val="90" w:hRule="atLeast"/>
        </w:trPr>
        <w:tc>
          <w:tcPr>
            <w:tcW w:w="9248" w:type="dxa"/>
            <w:gridSpan w:val="6"/>
            <w:tcBorders>
              <w:top w:val="double" w:color="auto" w:sz="6" w:space="0"/>
              <w:left w:val="nil"/>
              <w:bottom w:val="nil"/>
              <w:right w:val="nil"/>
            </w:tcBorders>
            <w:shd w:val="clear" w:color="000000" w:fill="FFFFFF"/>
            <w:noWrap/>
            <w:vAlign w:val="center"/>
          </w:tcPr>
          <w:p>
            <w:pPr>
              <w:pageBreakBefore w:val="0"/>
              <w:widowControl/>
              <w:kinsoku/>
              <w:wordWrap/>
              <w:overflowPunct/>
              <w:topLinePunct w:val="0"/>
              <w:autoSpaceDE/>
              <w:autoSpaceDN/>
              <w:bidi w:val="0"/>
              <w:adjustRightInd/>
              <w:snapToGrid/>
              <w:spacing w:line="300" w:lineRule="exact"/>
              <w:jc w:val="left"/>
              <w:textAlignment w:val="auto"/>
              <w:rPr>
                <w:rFonts w:hint="default"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rPr>
              <w:t>上述产品</w:t>
            </w:r>
            <w:r>
              <w:rPr>
                <w:rFonts w:hint="eastAsia" w:asciiTheme="minorEastAsia" w:hAnsiTheme="minorEastAsia" w:eastAsiaTheme="minorEastAsia" w:cstheme="minorEastAsia"/>
                <w:color w:val="000000"/>
                <w:kern w:val="0"/>
                <w:sz w:val="21"/>
                <w:szCs w:val="21"/>
                <w:highlight w:val="none"/>
                <w:lang w:eastAsia="zh-CN"/>
              </w:rPr>
              <w:t>价格含运费及税费。</w:t>
            </w:r>
            <w:r>
              <w:rPr>
                <w:rFonts w:hint="eastAsia" w:asciiTheme="minorEastAsia" w:hAnsiTheme="minorEastAsia" w:eastAsiaTheme="minorEastAsia" w:cstheme="minorEastAsia"/>
                <w:color w:val="000000"/>
                <w:kern w:val="0"/>
                <w:sz w:val="21"/>
                <w:szCs w:val="21"/>
                <w:highlight w:val="none"/>
              </w:rPr>
              <w:t>清单外配件</w:t>
            </w:r>
            <w:r>
              <w:rPr>
                <w:rFonts w:hint="eastAsia" w:asciiTheme="minorEastAsia" w:hAnsiTheme="minorEastAsia" w:eastAsiaTheme="minorEastAsia" w:cstheme="minorEastAsia"/>
                <w:color w:val="000000"/>
                <w:kern w:val="0"/>
                <w:sz w:val="21"/>
                <w:szCs w:val="21"/>
                <w:highlight w:val="none"/>
                <w:lang w:eastAsia="zh-CN"/>
              </w:rPr>
              <w:t>由中标方</w:t>
            </w:r>
            <w:r>
              <w:rPr>
                <w:rFonts w:hint="eastAsia" w:asciiTheme="minorEastAsia" w:hAnsiTheme="minorEastAsia" w:eastAsiaTheme="minorEastAsia" w:cstheme="minorEastAsia"/>
                <w:color w:val="000000"/>
                <w:kern w:val="0"/>
                <w:sz w:val="21"/>
                <w:szCs w:val="21"/>
                <w:highlight w:val="none"/>
              </w:rPr>
              <w:t>报价，</w:t>
            </w:r>
            <w:r>
              <w:rPr>
                <w:rFonts w:hint="eastAsia" w:asciiTheme="minorEastAsia" w:hAnsiTheme="minorEastAsia" w:eastAsiaTheme="minorEastAsia" w:cstheme="minorEastAsia"/>
                <w:color w:val="000000"/>
                <w:kern w:val="0"/>
                <w:sz w:val="21"/>
                <w:szCs w:val="21"/>
                <w:highlight w:val="none"/>
                <w:lang w:eastAsia="zh-CN"/>
              </w:rPr>
              <w:t>经甲方</w:t>
            </w:r>
            <w:r>
              <w:rPr>
                <w:rFonts w:hint="eastAsia" w:asciiTheme="minorEastAsia" w:hAnsiTheme="minorEastAsia" w:eastAsiaTheme="minorEastAsia" w:cstheme="minorEastAsia"/>
                <w:color w:val="000000"/>
                <w:kern w:val="0"/>
                <w:sz w:val="21"/>
                <w:szCs w:val="21"/>
                <w:highlight w:val="none"/>
              </w:rPr>
              <w:t>对比参考询价后，双方达成最后协商价。</w:t>
            </w:r>
            <w:r>
              <w:rPr>
                <w:rFonts w:hint="eastAsia" w:asciiTheme="minorEastAsia" w:hAnsiTheme="minorEastAsia" w:eastAsiaTheme="minorEastAsia" w:cstheme="minorEastAsia"/>
                <w:color w:val="000000"/>
                <w:kern w:val="0"/>
                <w:sz w:val="21"/>
                <w:szCs w:val="21"/>
                <w:highlight w:val="none"/>
                <w:lang w:eastAsia="zh-CN"/>
              </w:rPr>
              <w:t>以上配件到货时间均为</w:t>
            </w:r>
            <w:r>
              <w:rPr>
                <w:rFonts w:hint="eastAsia" w:asciiTheme="minorEastAsia" w:hAnsiTheme="minorEastAsia" w:eastAsiaTheme="minorEastAsia" w:cstheme="minorEastAsia"/>
                <w:color w:val="000000"/>
                <w:kern w:val="0"/>
                <w:sz w:val="21"/>
                <w:szCs w:val="21"/>
                <w:highlight w:val="none"/>
                <w:lang w:val="en-US" w:eastAsia="zh-CN"/>
              </w:rPr>
              <w:t>2天内。</w:t>
            </w:r>
            <w:r>
              <w:rPr>
                <w:rFonts w:hint="eastAsia" w:asciiTheme="minorEastAsia" w:hAnsiTheme="minorEastAsia" w:eastAsiaTheme="minorEastAsia" w:cstheme="minorEastAsia"/>
                <w:b/>
                <w:bCs/>
                <w:color w:val="333333"/>
                <w:kern w:val="0"/>
                <w:sz w:val="21"/>
                <w:szCs w:val="21"/>
                <w:highlight w:val="none"/>
              </w:rPr>
              <w:t>300以内</w:t>
            </w:r>
            <w:r>
              <w:rPr>
                <w:rFonts w:hint="eastAsia" w:asciiTheme="minorEastAsia" w:hAnsiTheme="minorEastAsia" w:eastAsiaTheme="minorEastAsia" w:cstheme="minorEastAsia"/>
                <w:b/>
                <w:bCs/>
                <w:color w:val="333333"/>
                <w:kern w:val="0"/>
                <w:sz w:val="21"/>
                <w:szCs w:val="21"/>
                <w:highlight w:val="none"/>
                <w:lang w:eastAsia="zh-CN"/>
              </w:rPr>
              <w:t>配件由乙方免费更换安装。</w:t>
            </w:r>
          </w:p>
        </w:tc>
      </w:tr>
    </w:tbl>
    <w:p>
      <w:pPr>
        <w:widowControl/>
        <w:adjustRightInd w:val="0"/>
        <w:spacing w:line="360" w:lineRule="auto"/>
        <w:jc w:val="left"/>
        <w:rPr>
          <w:rFonts w:hint="default" w:eastAsia="宋体"/>
          <w:sz w:val="18"/>
          <w:szCs w:val="18"/>
          <w:highlight w:val="none"/>
          <w:lang w:val="en-US" w:eastAsia="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hint="eastAsia" w:ascii="宋体" w:hAnsi="宋体" w:cs="宋体"/>
          <w:b/>
          <w:color w:val="000000"/>
          <w:kern w:val="0"/>
          <w:sz w:val="18"/>
          <w:szCs w:val="18"/>
          <w:highlight w:val="none"/>
          <w:lang w:val="zh-CN"/>
        </w:rPr>
      </w:pPr>
    </w:p>
    <w:p>
      <w:pPr>
        <w:widowControl/>
        <w:adjustRightInd w:val="0"/>
        <w:spacing w:line="360" w:lineRule="auto"/>
        <w:jc w:val="left"/>
        <w:rPr>
          <w:rFonts w:ascii="宋体" w:hAnsi="宋体" w:cs="宋体"/>
          <w:b/>
          <w:sz w:val="18"/>
          <w:szCs w:val="18"/>
          <w:highlight w:val="none"/>
        </w:rPr>
      </w:pPr>
      <w:r>
        <w:rPr>
          <w:rFonts w:hint="eastAsia" w:ascii="宋体" w:hAnsi="宋体" w:cs="宋体"/>
          <w:b/>
          <w:color w:val="000000"/>
          <w:kern w:val="0"/>
          <w:sz w:val="18"/>
          <w:szCs w:val="18"/>
          <w:highlight w:val="none"/>
          <w:lang w:val="zh-CN"/>
        </w:rPr>
        <w:t>目录五、资格证明文件</w:t>
      </w:r>
      <w:bookmarkStart w:id="0" w:name="_Toc489655335"/>
    </w:p>
    <w:p>
      <w:pPr>
        <w:spacing w:line="360" w:lineRule="auto"/>
        <w:jc w:val="center"/>
        <w:outlineLvl w:val="0"/>
        <w:rPr>
          <w:rFonts w:ascii="宋体" w:hAnsi="宋体" w:cs="宋体"/>
          <w:b/>
          <w:sz w:val="18"/>
          <w:szCs w:val="18"/>
          <w:highlight w:val="none"/>
        </w:rPr>
      </w:pPr>
      <w:r>
        <w:rPr>
          <w:rFonts w:hint="eastAsia" w:ascii="宋体" w:hAnsi="宋体" w:cs="宋体"/>
          <w:b/>
          <w:sz w:val="18"/>
          <w:szCs w:val="18"/>
          <w:highlight w:val="none"/>
        </w:rPr>
        <w:t>资格证明文件</w:t>
      </w:r>
      <w:bookmarkEnd w:id="0"/>
    </w:p>
    <w:p>
      <w:pPr>
        <w:rPr>
          <w:rFonts w:ascii="宋体" w:hAnsi="宋体" w:cs="宋体"/>
          <w:b/>
          <w:bCs/>
          <w:sz w:val="18"/>
          <w:szCs w:val="18"/>
        </w:rPr>
      </w:pPr>
    </w:p>
    <w:p>
      <w:pPr>
        <w:autoSpaceDE w:val="0"/>
        <w:autoSpaceDN w:val="0"/>
        <w:adjustRightInd w:val="0"/>
        <w:rPr>
          <w:rFonts w:ascii="宋体" w:hAnsi="宋体" w:cs="宋体"/>
          <w:b/>
          <w:bCs/>
          <w:color w:val="000000"/>
          <w:sz w:val="18"/>
          <w:szCs w:val="18"/>
        </w:rPr>
      </w:pPr>
    </w:p>
    <w:p>
      <w:pPr>
        <w:autoSpaceDE w:val="0"/>
        <w:autoSpaceDN w:val="0"/>
        <w:adjustRightInd w:val="0"/>
        <w:rPr>
          <w:rFonts w:ascii="宋体" w:hAnsi="宋体" w:cs="宋体"/>
          <w:b/>
          <w:bCs/>
          <w:color w:val="000000"/>
          <w:sz w:val="18"/>
          <w:szCs w:val="18"/>
        </w:rPr>
      </w:pPr>
      <w:r>
        <w:rPr>
          <w:rFonts w:hint="eastAsia" w:ascii="宋体" w:hAnsi="宋体" w:cs="宋体"/>
          <w:b/>
          <w:bCs/>
          <w:color w:val="000000"/>
          <w:sz w:val="18"/>
          <w:szCs w:val="18"/>
        </w:rPr>
        <w:t>目录</w:t>
      </w:r>
      <w:r>
        <w:rPr>
          <w:rFonts w:hint="eastAsia" w:ascii="宋体" w:hAnsi="宋体" w:cs="宋体"/>
          <w:b/>
          <w:bCs/>
          <w:color w:val="000000"/>
          <w:sz w:val="18"/>
          <w:szCs w:val="18"/>
          <w:lang w:eastAsia="zh-CN"/>
        </w:rPr>
        <w:t>六</w:t>
      </w:r>
      <w:r>
        <w:rPr>
          <w:rFonts w:hint="eastAsia" w:ascii="宋体" w:hAnsi="宋体" w:cs="宋体"/>
          <w:b/>
          <w:bCs/>
          <w:color w:val="000000"/>
          <w:sz w:val="18"/>
          <w:szCs w:val="18"/>
        </w:rPr>
        <w:t>、服务条款偏离表</w:t>
      </w:r>
    </w:p>
    <w:p>
      <w:pPr>
        <w:autoSpaceDE w:val="0"/>
        <w:autoSpaceDN w:val="0"/>
        <w:adjustRightInd w:val="0"/>
        <w:ind w:left="420"/>
        <w:jc w:val="center"/>
        <w:outlineLvl w:val="0"/>
        <w:rPr>
          <w:rFonts w:ascii="宋体" w:hAnsi="宋体" w:cs="宋体"/>
          <w:b/>
          <w:bCs/>
          <w:sz w:val="18"/>
          <w:szCs w:val="18"/>
          <w:lang w:val="zh-CN"/>
        </w:rPr>
      </w:pPr>
      <w:r>
        <w:rPr>
          <w:rFonts w:hint="eastAsia" w:ascii="宋体" w:hAnsi="宋体" w:cs="宋体"/>
          <w:b/>
          <w:bCs/>
          <w:sz w:val="18"/>
          <w:szCs w:val="18"/>
          <w:lang w:val="zh-CN"/>
        </w:rPr>
        <w:t>服务条款偏离表</w:t>
      </w:r>
    </w:p>
    <w:p>
      <w:pPr>
        <w:autoSpaceDE w:val="0"/>
        <w:autoSpaceDN w:val="0"/>
        <w:adjustRightInd w:val="0"/>
        <w:spacing w:line="312" w:lineRule="auto"/>
        <w:ind w:right="-649" w:rightChars="-309"/>
        <w:rPr>
          <w:rFonts w:ascii="宋体" w:hAnsi="宋体" w:cs="宋体"/>
          <w:sz w:val="18"/>
          <w:szCs w:val="18"/>
        </w:rPr>
      </w:pPr>
      <w:r>
        <w:rPr>
          <w:rFonts w:hint="eastAsia" w:ascii="宋体" w:hAnsi="宋体" w:cs="宋体"/>
          <w:kern w:val="0"/>
          <w:sz w:val="18"/>
          <w:szCs w:val="18"/>
          <w:lang w:val="zh-CN"/>
        </w:rPr>
        <w:t>项目名称：</w:t>
      </w:r>
      <w:r>
        <w:rPr>
          <w:rFonts w:hint="eastAsia" w:ascii="宋体" w:hAnsi="宋体" w:cs="宋体"/>
          <w:kern w:val="0"/>
          <w:sz w:val="18"/>
          <w:szCs w:val="18"/>
        </w:rPr>
        <w:t xml:space="preserve">                                                   项目编号：</w:t>
      </w:r>
    </w:p>
    <w:tbl>
      <w:tblPr>
        <w:tblStyle w:val="17"/>
        <w:tblW w:w="9424" w:type="dxa"/>
        <w:jc w:val="center"/>
        <w:tblLayout w:type="fixed"/>
        <w:tblCellMar>
          <w:top w:w="0" w:type="dxa"/>
          <w:left w:w="10" w:type="dxa"/>
          <w:bottom w:w="0" w:type="dxa"/>
          <w:right w:w="10" w:type="dxa"/>
        </w:tblCellMar>
      </w:tblPr>
      <w:tblGrid>
        <w:gridCol w:w="758"/>
        <w:gridCol w:w="1786"/>
        <w:gridCol w:w="2534"/>
        <w:gridCol w:w="3240"/>
        <w:gridCol w:w="1106"/>
      </w:tblGrid>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r>
              <w:rPr>
                <w:rFonts w:hint="eastAsia" w:ascii="宋体" w:hAnsi="宋体" w:cs="宋体"/>
                <w:sz w:val="18"/>
                <w:szCs w:val="18"/>
                <w:lang w:val="zh-CN"/>
              </w:rPr>
              <w:t>序号</w:t>
            </w:r>
          </w:p>
        </w:tc>
        <w:tc>
          <w:tcPr>
            <w:tcW w:w="17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r>
              <w:rPr>
                <w:rFonts w:hint="eastAsia" w:ascii="宋体" w:hAnsi="宋体" w:cs="宋体"/>
                <w:sz w:val="18"/>
                <w:szCs w:val="18"/>
                <w:lang w:val="zh-CN"/>
              </w:rPr>
              <w:t>采购文件条目号</w:t>
            </w:r>
          </w:p>
        </w:tc>
        <w:tc>
          <w:tcPr>
            <w:tcW w:w="2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r>
              <w:rPr>
                <w:rFonts w:hint="eastAsia" w:ascii="宋体" w:hAnsi="宋体" w:cs="宋体"/>
                <w:sz w:val="18"/>
                <w:szCs w:val="18"/>
                <w:lang w:val="zh-CN"/>
              </w:rPr>
              <w:t>采购要求规格</w:t>
            </w: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r>
              <w:rPr>
                <w:rFonts w:hint="eastAsia" w:ascii="宋体" w:hAnsi="宋体" w:cs="宋体"/>
                <w:sz w:val="18"/>
                <w:szCs w:val="18"/>
                <w:lang w:val="zh-CN"/>
              </w:rPr>
              <w:t>响应规格</w:t>
            </w: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r>
              <w:rPr>
                <w:rFonts w:hint="eastAsia" w:ascii="宋体" w:hAnsi="宋体" w:cs="宋体"/>
                <w:sz w:val="18"/>
                <w:szCs w:val="18"/>
                <w:lang w:val="zh-CN"/>
              </w:rPr>
              <w:t>偏离</w:t>
            </w: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p>
        </w:tc>
        <w:tc>
          <w:tcPr>
            <w:tcW w:w="17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p>
        </w:tc>
        <w:tc>
          <w:tcPr>
            <w:tcW w:w="2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p>
        </w:tc>
      </w:tr>
      <w:tr>
        <w:tblPrEx>
          <w:tblCellMar>
            <w:top w:w="0" w:type="dxa"/>
            <w:left w:w="10" w:type="dxa"/>
            <w:bottom w:w="0" w:type="dxa"/>
            <w:right w:w="10" w:type="dxa"/>
          </w:tblCellMar>
        </w:tblPrEx>
        <w:trPr>
          <w:trHeight w:val="284" w:hRule="atLeast"/>
          <w:jc w:val="center"/>
        </w:trPr>
        <w:tc>
          <w:tcPr>
            <w:tcW w:w="75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p>
        </w:tc>
        <w:tc>
          <w:tcPr>
            <w:tcW w:w="178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p>
        </w:tc>
        <w:tc>
          <w:tcPr>
            <w:tcW w:w="2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p>
        </w:tc>
        <w:tc>
          <w:tcPr>
            <w:tcW w:w="32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p>
        </w:tc>
        <w:tc>
          <w:tcPr>
            <w:tcW w:w="11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宋体"/>
                <w:sz w:val="18"/>
                <w:szCs w:val="18"/>
                <w:lang w:val="zh-CN"/>
              </w:rPr>
            </w:pPr>
          </w:p>
        </w:tc>
      </w:tr>
    </w:tbl>
    <w:p>
      <w:pPr>
        <w:autoSpaceDE w:val="0"/>
        <w:autoSpaceDN w:val="0"/>
        <w:adjustRightInd w:val="0"/>
        <w:rPr>
          <w:rFonts w:ascii="宋体" w:hAnsi="宋体" w:cs="宋体"/>
          <w:sz w:val="18"/>
          <w:szCs w:val="18"/>
          <w:lang w:val="zh-CN"/>
        </w:rPr>
      </w:pPr>
      <w:r>
        <w:rPr>
          <w:rFonts w:hint="eastAsia" w:ascii="宋体" w:hAnsi="宋体" w:cs="宋体"/>
          <w:sz w:val="18"/>
          <w:szCs w:val="18"/>
          <w:lang w:val="zh-CN"/>
        </w:rPr>
        <w:t>说明：如果行数不够，请自行增加。</w:t>
      </w:r>
    </w:p>
    <w:p>
      <w:pPr>
        <w:autoSpaceDE w:val="0"/>
        <w:autoSpaceDN w:val="0"/>
        <w:adjustRightInd w:val="0"/>
        <w:rPr>
          <w:rFonts w:ascii="宋体" w:hAnsi="宋体" w:cs="宋体"/>
          <w:sz w:val="18"/>
          <w:szCs w:val="18"/>
          <w:lang w:val="zh-CN"/>
        </w:rPr>
      </w:pPr>
      <w:r>
        <w:rPr>
          <w:rFonts w:hint="eastAsia" w:ascii="宋体" w:hAnsi="宋体" w:cs="宋体"/>
          <w:sz w:val="18"/>
          <w:szCs w:val="18"/>
          <w:lang w:val="zh-CN"/>
        </w:rPr>
        <w:t>供应商名称：</w:t>
      </w:r>
      <w:r>
        <w:rPr>
          <w:rFonts w:hint="eastAsia" w:ascii="宋体" w:hAnsi="宋体" w:cs="宋体"/>
          <w:sz w:val="18"/>
          <w:szCs w:val="18"/>
          <w:u w:val="single"/>
          <w:lang w:val="zh-CN"/>
        </w:rPr>
        <w:t xml:space="preserve">                                                    </w:t>
      </w:r>
      <w:r>
        <w:rPr>
          <w:rFonts w:hint="eastAsia" w:ascii="宋体" w:hAnsi="宋体" w:cs="宋体"/>
          <w:sz w:val="18"/>
          <w:szCs w:val="18"/>
          <w:lang w:val="zh-CN"/>
        </w:rPr>
        <w:t>（公章）</w:t>
      </w:r>
    </w:p>
    <w:p>
      <w:pPr>
        <w:spacing w:line="240" w:lineRule="atLeast"/>
        <w:rPr>
          <w:rFonts w:ascii="宋体" w:hAnsi="宋体" w:cs="宋体"/>
          <w:b/>
          <w:sz w:val="18"/>
          <w:szCs w:val="18"/>
        </w:rPr>
      </w:pPr>
    </w:p>
    <w:p>
      <w:pPr>
        <w:spacing w:line="240" w:lineRule="atLeast"/>
        <w:rPr>
          <w:rFonts w:ascii="宋体" w:hAnsi="宋体" w:cs="宋体"/>
          <w:b/>
          <w:sz w:val="18"/>
          <w:szCs w:val="18"/>
        </w:rPr>
      </w:pPr>
    </w:p>
    <w:p>
      <w:pPr>
        <w:spacing w:line="240" w:lineRule="atLeast"/>
        <w:rPr>
          <w:rFonts w:ascii="宋体" w:hAnsi="宋体" w:cs="宋体"/>
          <w:color w:val="000000"/>
          <w:kern w:val="0"/>
          <w:sz w:val="18"/>
          <w:szCs w:val="18"/>
          <w:lang w:val="zh-CN"/>
        </w:rPr>
      </w:pPr>
      <w:r>
        <w:rPr>
          <w:rFonts w:hint="eastAsia" w:ascii="宋体" w:hAnsi="宋体" w:cs="宋体"/>
          <w:b/>
          <w:sz w:val="18"/>
          <w:szCs w:val="18"/>
        </w:rPr>
        <w:t>目录</w:t>
      </w:r>
      <w:r>
        <w:rPr>
          <w:rFonts w:hint="eastAsia" w:ascii="宋体" w:hAnsi="宋体" w:cs="宋体"/>
          <w:b/>
          <w:sz w:val="18"/>
          <w:szCs w:val="18"/>
          <w:lang w:eastAsia="zh-CN"/>
        </w:rPr>
        <w:t>七</w:t>
      </w:r>
      <w:r>
        <w:rPr>
          <w:rFonts w:hint="eastAsia" w:ascii="宋体" w:hAnsi="宋体" w:cs="宋体"/>
          <w:b/>
          <w:sz w:val="18"/>
          <w:szCs w:val="18"/>
        </w:rPr>
        <w:t>、服务与承诺（格式自拟）</w:t>
      </w:r>
    </w:p>
    <w:p>
      <w:pPr>
        <w:spacing w:line="240" w:lineRule="atLeast"/>
        <w:jc w:val="center"/>
        <w:rPr>
          <w:rFonts w:ascii="宋体" w:hAnsi="宋体" w:cs="宋体"/>
          <w:color w:val="000000"/>
          <w:kern w:val="0"/>
          <w:sz w:val="18"/>
          <w:szCs w:val="18"/>
          <w:lang w:val="zh-CN"/>
        </w:rPr>
      </w:pPr>
      <w:r>
        <w:rPr>
          <w:rFonts w:hint="eastAsia" w:ascii="宋体" w:hAnsi="宋体" w:cs="宋体"/>
          <w:color w:val="000000"/>
          <w:kern w:val="0"/>
          <w:sz w:val="18"/>
          <w:szCs w:val="18"/>
          <w:lang w:val="zh-CN"/>
        </w:rPr>
        <w:t>服务与承诺</w:t>
      </w:r>
    </w:p>
    <w:p>
      <w:pPr>
        <w:spacing w:line="240" w:lineRule="atLeast"/>
        <w:rPr>
          <w:rFonts w:ascii="宋体" w:hAnsi="宋体" w:cs="宋体"/>
          <w:color w:val="000000"/>
          <w:kern w:val="0"/>
          <w:sz w:val="18"/>
          <w:szCs w:val="18"/>
        </w:rPr>
      </w:pPr>
      <w:r>
        <w:rPr>
          <w:rFonts w:hint="eastAsia" w:ascii="宋体" w:hAnsi="宋体" w:cs="宋体"/>
          <w:color w:val="000000"/>
          <w:kern w:val="0"/>
          <w:sz w:val="18"/>
          <w:szCs w:val="18"/>
          <w:lang w:val="zh-CN"/>
        </w:rPr>
        <w:t>我公司就项目编号为</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的</w:t>
      </w:r>
      <w:r>
        <w:rPr>
          <w:rFonts w:hint="eastAsia" w:ascii="宋体" w:hAnsi="宋体" w:cs="宋体"/>
          <w:color w:val="000000"/>
          <w:kern w:val="0"/>
          <w:sz w:val="18"/>
          <w:szCs w:val="18"/>
          <w:u w:val="single"/>
        </w:rPr>
        <w:t xml:space="preserve">          </w:t>
      </w:r>
      <w:r>
        <w:rPr>
          <w:rFonts w:hint="eastAsia" w:ascii="宋体" w:hAnsi="宋体" w:cs="宋体"/>
          <w:color w:val="000000"/>
          <w:kern w:val="0"/>
          <w:sz w:val="18"/>
          <w:szCs w:val="18"/>
        </w:rPr>
        <w:t>服务项目质量保证及服务承诺如下：</w:t>
      </w:r>
    </w:p>
    <w:p>
      <w:pPr>
        <w:spacing w:line="240" w:lineRule="atLeast"/>
        <w:rPr>
          <w:rFonts w:ascii="宋体" w:hAnsi="宋体" w:cs="宋体"/>
          <w:color w:val="000000"/>
          <w:kern w:val="0"/>
          <w:sz w:val="18"/>
          <w:szCs w:val="18"/>
        </w:rPr>
      </w:pPr>
    </w:p>
    <w:p>
      <w:pPr>
        <w:spacing w:line="240" w:lineRule="atLeast"/>
        <w:ind w:firstLine="5220" w:firstLineChars="2900"/>
        <w:rPr>
          <w:rFonts w:ascii="宋体" w:hAnsi="宋体" w:cs="宋体"/>
          <w:color w:val="000000"/>
          <w:kern w:val="0"/>
          <w:sz w:val="18"/>
          <w:szCs w:val="18"/>
        </w:rPr>
      </w:pPr>
      <w:r>
        <w:rPr>
          <w:rFonts w:hint="eastAsia" w:ascii="宋体" w:hAnsi="宋体" w:cs="宋体"/>
          <w:color w:val="000000"/>
          <w:kern w:val="0"/>
          <w:sz w:val="18"/>
          <w:szCs w:val="18"/>
        </w:rPr>
        <w:t>企业名称（盖章）：</w:t>
      </w:r>
    </w:p>
    <w:p>
      <w:pPr>
        <w:spacing w:line="240" w:lineRule="atLeast"/>
        <w:jc w:val="center"/>
        <w:rPr>
          <w:rFonts w:ascii="宋体" w:hAnsi="宋体" w:cs="宋体"/>
          <w:color w:val="000000"/>
          <w:kern w:val="0"/>
          <w:sz w:val="18"/>
          <w:szCs w:val="18"/>
        </w:rPr>
      </w:pPr>
      <w:r>
        <w:rPr>
          <w:rFonts w:hint="eastAsia" w:ascii="宋体" w:hAnsi="宋体" w:cs="宋体"/>
          <w:color w:val="000000"/>
          <w:kern w:val="0"/>
          <w:sz w:val="18"/>
          <w:szCs w:val="18"/>
        </w:rPr>
        <w:t xml:space="preserve">                                                日   期：</w:t>
      </w:r>
    </w:p>
    <w:p>
      <w:pPr>
        <w:spacing w:line="240" w:lineRule="atLeast"/>
        <w:rPr>
          <w:rFonts w:hint="eastAsia" w:ascii="宋体" w:hAnsi="宋体" w:eastAsia="宋体" w:cs="宋体"/>
          <w:b/>
          <w:sz w:val="18"/>
          <w:szCs w:val="18"/>
        </w:rPr>
      </w:pPr>
      <w:r>
        <w:rPr>
          <w:rFonts w:hint="eastAsia" w:ascii="宋体" w:hAnsi="宋体" w:cs="宋体"/>
          <w:b/>
          <w:sz w:val="18"/>
          <w:szCs w:val="18"/>
        </w:rPr>
        <w:t>目录</w:t>
      </w:r>
      <w:r>
        <w:rPr>
          <w:rFonts w:hint="eastAsia" w:ascii="宋体" w:hAnsi="宋体" w:cs="宋体"/>
          <w:b/>
          <w:sz w:val="18"/>
          <w:szCs w:val="18"/>
          <w:lang w:eastAsia="zh-CN"/>
        </w:rPr>
        <w:t>八</w:t>
      </w:r>
      <w:r>
        <w:rPr>
          <w:rFonts w:hint="eastAsia" w:ascii="宋体" w:hAnsi="宋体" w:cs="宋体"/>
          <w:b/>
          <w:sz w:val="18"/>
          <w:szCs w:val="18"/>
        </w:rPr>
        <w:t>、</w:t>
      </w:r>
      <w:r>
        <w:rPr>
          <w:rFonts w:hint="eastAsia" w:ascii="宋体" w:hAnsi="宋体" w:eastAsia="宋体" w:cs="宋体"/>
          <w:b/>
          <w:sz w:val="18"/>
          <w:szCs w:val="18"/>
        </w:rPr>
        <w:t>项目实施方案（格式自拟）</w:t>
      </w:r>
    </w:p>
    <w:p>
      <w:pPr>
        <w:pStyle w:val="7"/>
        <w:rPr>
          <w:sz w:val="18"/>
          <w:szCs w:val="18"/>
        </w:rPr>
      </w:pPr>
    </w:p>
    <w:p>
      <w:pPr>
        <w:spacing w:line="400" w:lineRule="exact"/>
        <w:rPr>
          <w:rFonts w:ascii="宋体" w:hAnsi="宋体" w:cs="宋体"/>
          <w:b/>
          <w:sz w:val="18"/>
          <w:szCs w:val="18"/>
        </w:rPr>
      </w:pPr>
      <w:r>
        <w:rPr>
          <w:rFonts w:hint="eastAsia" w:ascii="宋体" w:hAnsi="宋体" w:cs="宋体"/>
          <w:b/>
          <w:color w:val="000000"/>
          <w:sz w:val="18"/>
          <w:szCs w:val="18"/>
        </w:rPr>
        <w:t>目录</w:t>
      </w:r>
      <w:r>
        <w:rPr>
          <w:rFonts w:hint="eastAsia" w:ascii="宋体" w:hAnsi="宋体" w:cs="宋体"/>
          <w:b/>
          <w:color w:val="000000"/>
          <w:sz w:val="18"/>
          <w:szCs w:val="18"/>
          <w:lang w:eastAsia="zh-CN"/>
        </w:rPr>
        <w:t>九</w:t>
      </w:r>
      <w:r>
        <w:rPr>
          <w:rFonts w:hint="eastAsia" w:ascii="宋体" w:hAnsi="宋体" w:cs="宋体"/>
          <w:b/>
          <w:color w:val="000000"/>
          <w:sz w:val="18"/>
          <w:szCs w:val="18"/>
        </w:rPr>
        <w:t>、</w:t>
      </w:r>
      <w:r>
        <w:rPr>
          <w:rFonts w:hint="eastAsia" w:ascii="宋体" w:hAnsi="宋体" w:cs="宋体"/>
          <w:b/>
          <w:sz w:val="18"/>
          <w:szCs w:val="18"/>
        </w:rPr>
        <w:t>供应商拟投入本项目服务人员一览表</w:t>
      </w:r>
    </w:p>
    <w:p>
      <w:pPr>
        <w:spacing w:line="400" w:lineRule="exact"/>
        <w:jc w:val="center"/>
        <w:rPr>
          <w:rFonts w:ascii="宋体" w:hAnsi="宋体" w:cs="宋体"/>
          <w:b/>
          <w:sz w:val="18"/>
          <w:szCs w:val="18"/>
        </w:rPr>
      </w:pPr>
      <w:r>
        <w:rPr>
          <w:rFonts w:hint="eastAsia" w:ascii="宋体" w:hAnsi="宋体" w:cs="宋体"/>
          <w:b/>
          <w:sz w:val="18"/>
          <w:szCs w:val="18"/>
        </w:rPr>
        <w:t>供应商拟投入本项目服务人员一览表</w:t>
      </w:r>
    </w:p>
    <w:p>
      <w:pPr>
        <w:spacing w:line="400" w:lineRule="exact"/>
        <w:jc w:val="left"/>
        <w:rPr>
          <w:rFonts w:ascii="宋体" w:hAnsi="宋体" w:cs="宋体"/>
          <w:b/>
          <w:sz w:val="18"/>
          <w:szCs w:val="18"/>
        </w:rPr>
      </w:pPr>
      <w:r>
        <w:rPr>
          <w:rFonts w:hint="eastAsia" w:ascii="宋体" w:hAnsi="宋体" w:cs="宋体"/>
          <w:sz w:val="18"/>
          <w:szCs w:val="18"/>
          <w:lang w:val="zh-CN"/>
        </w:rPr>
        <w:t>项目名称：</w:t>
      </w:r>
      <w:r>
        <w:rPr>
          <w:rFonts w:hint="eastAsia" w:ascii="宋体" w:hAnsi="宋体" w:cs="宋体"/>
          <w:sz w:val="18"/>
          <w:szCs w:val="18"/>
        </w:rPr>
        <w:t xml:space="preserve">                                                 </w:t>
      </w:r>
      <w:r>
        <w:rPr>
          <w:rFonts w:hint="eastAsia" w:ascii="宋体" w:hAnsi="宋体" w:cs="宋体"/>
          <w:sz w:val="18"/>
          <w:szCs w:val="18"/>
          <w:lang w:val="zh-CN"/>
        </w:rPr>
        <w:t>项目编号：</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850"/>
        <w:gridCol w:w="851"/>
        <w:gridCol w:w="903"/>
        <w:gridCol w:w="656"/>
        <w:gridCol w:w="850"/>
        <w:gridCol w:w="851"/>
        <w:gridCol w:w="1091"/>
        <w:gridCol w:w="747"/>
        <w:gridCol w:w="71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jc w:val="center"/>
        </w:trPr>
        <w:tc>
          <w:tcPr>
            <w:tcW w:w="818" w:type="dxa"/>
            <w:vAlign w:val="center"/>
          </w:tcPr>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序号</w:t>
            </w:r>
          </w:p>
        </w:tc>
        <w:tc>
          <w:tcPr>
            <w:tcW w:w="850" w:type="dxa"/>
            <w:vAlign w:val="center"/>
          </w:tcPr>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姓名</w:t>
            </w:r>
          </w:p>
        </w:tc>
        <w:tc>
          <w:tcPr>
            <w:tcW w:w="851" w:type="dxa"/>
            <w:vAlign w:val="center"/>
          </w:tcPr>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性别</w:t>
            </w:r>
          </w:p>
        </w:tc>
        <w:tc>
          <w:tcPr>
            <w:tcW w:w="903" w:type="dxa"/>
            <w:vAlign w:val="center"/>
          </w:tcPr>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年龄</w:t>
            </w:r>
          </w:p>
        </w:tc>
        <w:tc>
          <w:tcPr>
            <w:tcW w:w="656" w:type="dxa"/>
            <w:vAlign w:val="center"/>
          </w:tcPr>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专业</w:t>
            </w:r>
          </w:p>
        </w:tc>
        <w:tc>
          <w:tcPr>
            <w:tcW w:w="850" w:type="dxa"/>
            <w:vAlign w:val="center"/>
          </w:tcPr>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学历</w:t>
            </w:r>
          </w:p>
        </w:tc>
        <w:tc>
          <w:tcPr>
            <w:tcW w:w="851" w:type="dxa"/>
            <w:vAlign w:val="center"/>
          </w:tcPr>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执业</w:t>
            </w:r>
          </w:p>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资格</w:t>
            </w:r>
          </w:p>
        </w:tc>
        <w:tc>
          <w:tcPr>
            <w:tcW w:w="1091" w:type="dxa"/>
            <w:vAlign w:val="center"/>
          </w:tcPr>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证书号</w:t>
            </w:r>
          </w:p>
        </w:tc>
        <w:tc>
          <w:tcPr>
            <w:tcW w:w="747" w:type="dxa"/>
            <w:vAlign w:val="center"/>
          </w:tcPr>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技术职称</w:t>
            </w:r>
          </w:p>
        </w:tc>
        <w:tc>
          <w:tcPr>
            <w:tcW w:w="717" w:type="dxa"/>
            <w:vAlign w:val="center"/>
          </w:tcPr>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相关工作年限</w:t>
            </w:r>
          </w:p>
        </w:tc>
        <w:tc>
          <w:tcPr>
            <w:tcW w:w="719" w:type="dxa"/>
            <w:vAlign w:val="center"/>
          </w:tcPr>
          <w:p>
            <w:pPr>
              <w:autoSpaceDE w:val="0"/>
              <w:autoSpaceDN w:val="0"/>
              <w:adjustRightInd w:val="0"/>
              <w:spacing w:line="400" w:lineRule="exact"/>
              <w:jc w:val="center"/>
              <w:rPr>
                <w:rFonts w:ascii="宋体" w:hAnsi="宋体" w:cs="宋体"/>
                <w:b/>
                <w:sz w:val="18"/>
                <w:szCs w:val="18"/>
                <w:lang w:val="zh-CN"/>
              </w:rPr>
            </w:pPr>
            <w:r>
              <w:rPr>
                <w:rFonts w:hint="eastAsia" w:ascii="宋体" w:hAnsi="宋体" w:cs="宋体"/>
                <w:b/>
                <w:sz w:val="18"/>
                <w:szCs w:val="18"/>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8" w:type="dxa"/>
          </w:tcPr>
          <w:p>
            <w:pPr>
              <w:autoSpaceDE w:val="0"/>
              <w:autoSpaceDN w:val="0"/>
              <w:adjustRightInd w:val="0"/>
              <w:spacing w:line="400" w:lineRule="exact"/>
              <w:rPr>
                <w:rFonts w:ascii="宋体" w:hAnsi="宋体" w:cs="宋体"/>
                <w:sz w:val="18"/>
                <w:szCs w:val="18"/>
                <w:lang w:val="zh-CN"/>
              </w:rPr>
            </w:pPr>
          </w:p>
        </w:tc>
        <w:tc>
          <w:tcPr>
            <w:tcW w:w="850" w:type="dxa"/>
          </w:tcPr>
          <w:p>
            <w:pPr>
              <w:autoSpaceDE w:val="0"/>
              <w:autoSpaceDN w:val="0"/>
              <w:adjustRightInd w:val="0"/>
              <w:spacing w:line="400" w:lineRule="exact"/>
              <w:rPr>
                <w:rFonts w:ascii="宋体" w:hAnsi="宋体" w:cs="宋体"/>
                <w:sz w:val="18"/>
                <w:szCs w:val="18"/>
                <w:lang w:val="zh-CN"/>
              </w:rPr>
            </w:pPr>
          </w:p>
        </w:tc>
        <w:tc>
          <w:tcPr>
            <w:tcW w:w="851" w:type="dxa"/>
          </w:tcPr>
          <w:p>
            <w:pPr>
              <w:autoSpaceDE w:val="0"/>
              <w:autoSpaceDN w:val="0"/>
              <w:adjustRightInd w:val="0"/>
              <w:spacing w:line="400" w:lineRule="exact"/>
              <w:rPr>
                <w:rFonts w:ascii="宋体" w:hAnsi="宋体" w:cs="宋体"/>
                <w:sz w:val="18"/>
                <w:szCs w:val="18"/>
                <w:lang w:val="zh-CN"/>
              </w:rPr>
            </w:pPr>
          </w:p>
        </w:tc>
        <w:tc>
          <w:tcPr>
            <w:tcW w:w="903" w:type="dxa"/>
          </w:tcPr>
          <w:p>
            <w:pPr>
              <w:autoSpaceDE w:val="0"/>
              <w:autoSpaceDN w:val="0"/>
              <w:adjustRightInd w:val="0"/>
              <w:spacing w:line="400" w:lineRule="exact"/>
              <w:rPr>
                <w:rFonts w:ascii="宋体" w:hAnsi="宋体" w:cs="宋体"/>
                <w:sz w:val="18"/>
                <w:szCs w:val="18"/>
                <w:lang w:val="zh-CN"/>
              </w:rPr>
            </w:pPr>
          </w:p>
        </w:tc>
        <w:tc>
          <w:tcPr>
            <w:tcW w:w="656" w:type="dxa"/>
          </w:tcPr>
          <w:p>
            <w:pPr>
              <w:autoSpaceDE w:val="0"/>
              <w:autoSpaceDN w:val="0"/>
              <w:adjustRightInd w:val="0"/>
              <w:spacing w:line="400" w:lineRule="exact"/>
              <w:rPr>
                <w:rFonts w:ascii="宋体" w:hAnsi="宋体" w:cs="宋体"/>
                <w:sz w:val="18"/>
                <w:szCs w:val="18"/>
                <w:lang w:val="zh-CN"/>
              </w:rPr>
            </w:pPr>
          </w:p>
        </w:tc>
        <w:tc>
          <w:tcPr>
            <w:tcW w:w="850" w:type="dxa"/>
          </w:tcPr>
          <w:p>
            <w:pPr>
              <w:autoSpaceDE w:val="0"/>
              <w:autoSpaceDN w:val="0"/>
              <w:adjustRightInd w:val="0"/>
              <w:spacing w:line="400" w:lineRule="exact"/>
              <w:rPr>
                <w:rFonts w:ascii="宋体" w:hAnsi="宋体" w:cs="宋体"/>
                <w:sz w:val="18"/>
                <w:szCs w:val="18"/>
                <w:lang w:val="zh-CN"/>
              </w:rPr>
            </w:pPr>
          </w:p>
        </w:tc>
        <w:tc>
          <w:tcPr>
            <w:tcW w:w="851" w:type="dxa"/>
          </w:tcPr>
          <w:p>
            <w:pPr>
              <w:autoSpaceDE w:val="0"/>
              <w:autoSpaceDN w:val="0"/>
              <w:adjustRightInd w:val="0"/>
              <w:spacing w:line="400" w:lineRule="exact"/>
              <w:rPr>
                <w:rFonts w:ascii="宋体" w:hAnsi="宋体" w:cs="宋体"/>
                <w:sz w:val="18"/>
                <w:szCs w:val="18"/>
                <w:lang w:val="zh-CN"/>
              </w:rPr>
            </w:pPr>
          </w:p>
        </w:tc>
        <w:tc>
          <w:tcPr>
            <w:tcW w:w="1091" w:type="dxa"/>
          </w:tcPr>
          <w:p>
            <w:pPr>
              <w:autoSpaceDE w:val="0"/>
              <w:autoSpaceDN w:val="0"/>
              <w:adjustRightInd w:val="0"/>
              <w:spacing w:line="400" w:lineRule="exact"/>
              <w:rPr>
                <w:rFonts w:ascii="宋体" w:hAnsi="宋体" w:cs="宋体"/>
                <w:sz w:val="18"/>
                <w:szCs w:val="18"/>
                <w:lang w:val="zh-CN"/>
              </w:rPr>
            </w:pPr>
          </w:p>
        </w:tc>
        <w:tc>
          <w:tcPr>
            <w:tcW w:w="747" w:type="dxa"/>
          </w:tcPr>
          <w:p>
            <w:pPr>
              <w:autoSpaceDE w:val="0"/>
              <w:autoSpaceDN w:val="0"/>
              <w:adjustRightInd w:val="0"/>
              <w:spacing w:line="400" w:lineRule="exact"/>
              <w:rPr>
                <w:rFonts w:ascii="宋体" w:hAnsi="宋体" w:cs="宋体"/>
                <w:sz w:val="18"/>
                <w:szCs w:val="18"/>
                <w:lang w:val="zh-CN"/>
              </w:rPr>
            </w:pPr>
          </w:p>
        </w:tc>
        <w:tc>
          <w:tcPr>
            <w:tcW w:w="717" w:type="dxa"/>
          </w:tcPr>
          <w:p>
            <w:pPr>
              <w:autoSpaceDE w:val="0"/>
              <w:autoSpaceDN w:val="0"/>
              <w:adjustRightInd w:val="0"/>
              <w:spacing w:line="400" w:lineRule="exact"/>
              <w:rPr>
                <w:rFonts w:ascii="宋体" w:hAnsi="宋体" w:cs="宋体"/>
                <w:sz w:val="18"/>
                <w:szCs w:val="18"/>
                <w:lang w:val="zh-CN"/>
              </w:rPr>
            </w:pPr>
          </w:p>
        </w:tc>
        <w:tc>
          <w:tcPr>
            <w:tcW w:w="719" w:type="dxa"/>
          </w:tcPr>
          <w:p>
            <w:pPr>
              <w:autoSpaceDE w:val="0"/>
              <w:autoSpaceDN w:val="0"/>
              <w:adjustRightInd w:val="0"/>
              <w:spacing w:line="400" w:lineRule="exact"/>
              <w:rPr>
                <w:rFonts w:ascii="宋体" w:hAnsi="宋体" w:cs="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8" w:type="dxa"/>
          </w:tcPr>
          <w:p>
            <w:pPr>
              <w:autoSpaceDE w:val="0"/>
              <w:autoSpaceDN w:val="0"/>
              <w:adjustRightInd w:val="0"/>
              <w:spacing w:line="400" w:lineRule="exact"/>
              <w:rPr>
                <w:rFonts w:ascii="宋体" w:hAnsi="宋体" w:cs="宋体"/>
                <w:sz w:val="18"/>
                <w:szCs w:val="18"/>
                <w:lang w:val="zh-CN"/>
              </w:rPr>
            </w:pPr>
          </w:p>
        </w:tc>
        <w:tc>
          <w:tcPr>
            <w:tcW w:w="850" w:type="dxa"/>
          </w:tcPr>
          <w:p>
            <w:pPr>
              <w:autoSpaceDE w:val="0"/>
              <w:autoSpaceDN w:val="0"/>
              <w:adjustRightInd w:val="0"/>
              <w:spacing w:line="400" w:lineRule="exact"/>
              <w:rPr>
                <w:rFonts w:ascii="宋体" w:hAnsi="宋体" w:cs="宋体"/>
                <w:sz w:val="18"/>
                <w:szCs w:val="18"/>
                <w:lang w:val="zh-CN"/>
              </w:rPr>
            </w:pPr>
          </w:p>
        </w:tc>
        <w:tc>
          <w:tcPr>
            <w:tcW w:w="851" w:type="dxa"/>
          </w:tcPr>
          <w:p>
            <w:pPr>
              <w:autoSpaceDE w:val="0"/>
              <w:autoSpaceDN w:val="0"/>
              <w:adjustRightInd w:val="0"/>
              <w:spacing w:line="400" w:lineRule="exact"/>
              <w:rPr>
                <w:rFonts w:ascii="宋体" w:hAnsi="宋体" w:cs="宋体"/>
                <w:sz w:val="18"/>
                <w:szCs w:val="18"/>
                <w:lang w:val="zh-CN"/>
              </w:rPr>
            </w:pPr>
          </w:p>
        </w:tc>
        <w:tc>
          <w:tcPr>
            <w:tcW w:w="903" w:type="dxa"/>
          </w:tcPr>
          <w:p>
            <w:pPr>
              <w:autoSpaceDE w:val="0"/>
              <w:autoSpaceDN w:val="0"/>
              <w:adjustRightInd w:val="0"/>
              <w:spacing w:line="400" w:lineRule="exact"/>
              <w:rPr>
                <w:rFonts w:ascii="宋体" w:hAnsi="宋体" w:cs="宋体"/>
                <w:sz w:val="18"/>
                <w:szCs w:val="18"/>
                <w:lang w:val="zh-CN"/>
              </w:rPr>
            </w:pPr>
          </w:p>
        </w:tc>
        <w:tc>
          <w:tcPr>
            <w:tcW w:w="656" w:type="dxa"/>
          </w:tcPr>
          <w:p>
            <w:pPr>
              <w:autoSpaceDE w:val="0"/>
              <w:autoSpaceDN w:val="0"/>
              <w:adjustRightInd w:val="0"/>
              <w:spacing w:line="400" w:lineRule="exact"/>
              <w:rPr>
                <w:rFonts w:ascii="宋体" w:hAnsi="宋体" w:cs="宋体"/>
                <w:sz w:val="18"/>
                <w:szCs w:val="18"/>
                <w:lang w:val="zh-CN"/>
              </w:rPr>
            </w:pPr>
          </w:p>
        </w:tc>
        <w:tc>
          <w:tcPr>
            <w:tcW w:w="850" w:type="dxa"/>
          </w:tcPr>
          <w:p>
            <w:pPr>
              <w:autoSpaceDE w:val="0"/>
              <w:autoSpaceDN w:val="0"/>
              <w:adjustRightInd w:val="0"/>
              <w:spacing w:line="400" w:lineRule="exact"/>
              <w:rPr>
                <w:rFonts w:ascii="宋体" w:hAnsi="宋体" w:cs="宋体"/>
                <w:sz w:val="18"/>
                <w:szCs w:val="18"/>
                <w:lang w:val="zh-CN"/>
              </w:rPr>
            </w:pPr>
          </w:p>
        </w:tc>
        <w:tc>
          <w:tcPr>
            <w:tcW w:w="851" w:type="dxa"/>
          </w:tcPr>
          <w:p>
            <w:pPr>
              <w:autoSpaceDE w:val="0"/>
              <w:autoSpaceDN w:val="0"/>
              <w:adjustRightInd w:val="0"/>
              <w:spacing w:line="400" w:lineRule="exact"/>
              <w:rPr>
                <w:rFonts w:ascii="宋体" w:hAnsi="宋体" w:cs="宋体"/>
                <w:sz w:val="18"/>
                <w:szCs w:val="18"/>
                <w:lang w:val="zh-CN"/>
              </w:rPr>
            </w:pPr>
          </w:p>
        </w:tc>
        <w:tc>
          <w:tcPr>
            <w:tcW w:w="1091" w:type="dxa"/>
          </w:tcPr>
          <w:p>
            <w:pPr>
              <w:autoSpaceDE w:val="0"/>
              <w:autoSpaceDN w:val="0"/>
              <w:adjustRightInd w:val="0"/>
              <w:spacing w:line="400" w:lineRule="exact"/>
              <w:rPr>
                <w:rFonts w:ascii="宋体" w:hAnsi="宋体" w:cs="宋体"/>
                <w:sz w:val="18"/>
                <w:szCs w:val="18"/>
                <w:lang w:val="zh-CN"/>
              </w:rPr>
            </w:pPr>
          </w:p>
        </w:tc>
        <w:tc>
          <w:tcPr>
            <w:tcW w:w="747" w:type="dxa"/>
          </w:tcPr>
          <w:p>
            <w:pPr>
              <w:autoSpaceDE w:val="0"/>
              <w:autoSpaceDN w:val="0"/>
              <w:adjustRightInd w:val="0"/>
              <w:spacing w:line="400" w:lineRule="exact"/>
              <w:rPr>
                <w:rFonts w:ascii="宋体" w:hAnsi="宋体" w:cs="宋体"/>
                <w:sz w:val="18"/>
                <w:szCs w:val="18"/>
                <w:lang w:val="zh-CN"/>
              </w:rPr>
            </w:pPr>
          </w:p>
        </w:tc>
        <w:tc>
          <w:tcPr>
            <w:tcW w:w="717" w:type="dxa"/>
          </w:tcPr>
          <w:p>
            <w:pPr>
              <w:autoSpaceDE w:val="0"/>
              <w:autoSpaceDN w:val="0"/>
              <w:adjustRightInd w:val="0"/>
              <w:spacing w:line="400" w:lineRule="exact"/>
              <w:rPr>
                <w:rFonts w:ascii="宋体" w:hAnsi="宋体" w:cs="宋体"/>
                <w:sz w:val="18"/>
                <w:szCs w:val="18"/>
                <w:lang w:val="zh-CN"/>
              </w:rPr>
            </w:pPr>
          </w:p>
        </w:tc>
        <w:tc>
          <w:tcPr>
            <w:tcW w:w="719" w:type="dxa"/>
          </w:tcPr>
          <w:p>
            <w:pPr>
              <w:autoSpaceDE w:val="0"/>
              <w:autoSpaceDN w:val="0"/>
              <w:adjustRightInd w:val="0"/>
              <w:spacing w:line="400" w:lineRule="exact"/>
              <w:rPr>
                <w:rFonts w:ascii="宋体" w:hAnsi="宋体" w:cs="宋体"/>
                <w:sz w:val="18"/>
                <w:szCs w:val="1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18" w:type="dxa"/>
          </w:tcPr>
          <w:p>
            <w:pPr>
              <w:autoSpaceDE w:val="0"/>
              <w:autoSpaceDN w:val="0"/>
              <w:adjustRightInd w:val="0"/>
              <w:spacing w:line="400" w:lineRule="exact"/>
              <w:rPr>
                <w:rFonts w:ascii="宋体" w:hAnsi="宋体" w:cs="宋体"/>
                <w:sz w:val="18"/>
                <w:szCs w:val="18"/>
                <w:lang w:val="zh-CN"/>
              </w:rPr>
            </w:pPr>
          </w:p>
        </w:tc>
        <w:tc>
          <w:tcPr>
            <w:tcW w:w="850" w:type="dxa"/>
          </w:tcPr>
          <w:p>
            <w:pPr>
              <w:autoSpaceDE w:val="0"/>
              <w:autoSpaceDN w:val="0"/>
              <w:adjustRightInd w:val="0"/>
              <w:spacing w:line="400" w:lineRule="exact"/>
              <w:rPr>
                <w:rFonts w:ascii="宋体" w:hAnsi="宋体" w:cs="宋体"/>
                <w:sz w:val="18"/>
                <w:szCs w:val="18"/>
                <w:lang w:val="zh-CN"/>
              </w:rPr>
            </w:pPr>
          </w:p>
        </w:tc>
        <w:tc>
          <w:tcPr>
            <w:tcW w:w="851" w:type="dxa"/>
          </w:tcPr>
          <w:p>
            <w:pPr>
              <w:autoSpaceDE w:val="0"/>
              <w:autoSpaceDN w:val="0"/>
              <w:adjustRightInd w:val="0"/>
              <w:spacing w:line="400" w:lineRule="exact"/>
              <w:rPr>
                <w:rFonts w:ascii="宋体" w:hAnsi="宋体" w:cs="宋体"/>
                <w:sz w:val="18"/>
                <w:szCs w:val="18"/>
                <w:lang w:val="zh-CN"/>
              </w:rPr>
            </w:pPr>
          </w:p>
        </w:tc>
        <w:tc>
          <w:tcPr>
            <w:tcW w:w="903" w:type="dxa"/>
          </w:tcPr>
          <w:p>
            <w:pPr>
              <w:autoSpaceDE w:val="0"/>
              <w:autoSpaceDN w:val="0"/>
              <w:adjustRightInd w:val="0"/>
              <w:spacing w:line="400" w:lineRule="exact"/>
              <w:rPr>
                <w:rFonts w:ascii="宋体" w:hAnsi="宋体" w:cs="宋体"/>
                <w:sz w:val="18"/>
                <w:szCs w:val="18"/>
                <w:lang w:val="zh-CN"/>
              </w:rPr>
            </w:pPr>
          </w:p>
        </w:tc>
        <w:tc>
          <w:tcPr>
            <w:tcW w:w="656" w:type="dxa"/>
          </w:tcPr>
          <w:p>
            <w:pPr>
              <w:autoSpaceDE w:val="0"/>
              <w:autoSpaceDN w:val="0"/>
              <w:adjustRightInd w:val="0"/>
              <w:spacing w:line="400" w:lineRule="exact"/>
              <w:rPr>
                <w:rFonts w:ascii="宋体" w:hAnsi="宋体" w:cs="宋体"/>
                <w:sz w:val="18"/>
                <w:szCs w:val="18"/>
                <w:lang w:val="zh-CN"/>
              </w:rPr>
            </w:pPr>
          </w:p>
        </w:tc>
        <w:tc>
          <w:tcPr>
            <w:tcW w:w="850" w:type="dxa"/>
          </w:tcPr>
          <w:p>
            <w:pPr>
              <w:autoSpaceDE w:val="0"/>
              <w:autoSpaceDN w:val="0"/>
              <w:adjustRightInd w:val="0"/>
              <w:spacing w:line="400" w:lineRule="exact"/>
              <w:rPr>
                <w:rFonts w:ascii="宋体" w:hAnsi="宋体" w:cs="宋体"/>
                <w:sz w:val="18"/>
                <w:szCs w:val="18"/>
                <w:lang w:val="zh-CN"/>
              </w:rPr>
            </w:pPr>
          </w:p>
        </w:tc>
        <w:tc>
          <w:tcPr>
            <w:tcW w:w="851" w:type="dxa"/>
          </w:tcPr>
          <w:p>
            <w:pPr>
              <w:autoSpaceDE w:val="0"/>
              <w:autoSpaceDN w:val="0"/>
              <w:adjustRightInd w:val="0"/>
              <w:spacing w:line="400" w:lineRule="exact"/>
              <w:rPr>
                <w:rFonts w:ascii="宋体" w:hAnsi="宋体" w:cs="宋体"/>
                <w:sz w:val="18"/>
                <w:szCs w:val="18"/>
                <w:lang w:val="zh-CN"/>
              </w:rPr>
            </w:pPr>
          </w:p>
        </w:tc>
        <w:tc>
          <w:tcPr>
            <w:tcW w:w="1091" w:type="dxa"/>
          </w:tcPr>
          <w:p>
            <w:pPr>
              <w:autoSpaceDE w:val="0"/>
              <w:autoSpaceDN w:val="0"/>
              <w:adjustRightInd w:val="0"/>
              <w:spacing w:line="400" w:lineRule="exact"/>
              <w:rPr>
                <w:rFonts w:ascii="宋体" w:hAnsi="宋体" w:cs="宋体"/>
                <w:sz w:val="18"/>
                <w:szCs w:val="18"/>
                <w:lang w:val="zh-CN"/>
              </w:rPr>
            </w:pPr>
          </w:p>
        </w:tc>
        <w:tc>
          <w:tcPr>
            <w:tcW w:w="747" w:type="dxa"/>
          </w:tcPr>
          <w:p>
            <w:pPr>
              <w:autoSpaceDE w:val="0"/>
              <w:autoSpaceDN w:val="0"/>
              <w:adjustRightInd w:val="0"/>
              <w:spacing w:line="400" w:lineRule="exact"/>
              <w:rPr>
                <w:rFonts w:ascii="宋体" w:hAnsi="宋体" w:cs="宋体"/>
                <w:sz w:val="18"/>
                <w:szCs w:val="18"/>
                <w:lang w:val="zh-CN"/>
              </w:rPr>
            </w:pPr>
          </w:p>
        </w:tc>
        <w:tc>
          <w:tcPr>
            <w:tcW w:w="717" w:type="dxa"/>
          </w:tcPr>
          <w:p>
            <w:pPr>
              <w:autoSpaceDE w:val="0"/>
              <w:autoSpaceDN w:val="0"/>
              <w:adjustRightInd w:val="0"/>
              <w:spacing w:line="400" w:lineRule="exact"/>
              <w:rPr>
                <w:rFonts w:ascii="宋体" w:hAnsi="宋体" w:cs="宋体"/>
                <w:sz w:val="18"/>
                <w:szCs w:val="18"/>
                <w:lang w:val="zh-CN"/>
              </w:rPr>
            </w:pPr>
          </w:p>
        </w:tc>
        <w:tc>
          <w:tcPr>
            <w:tcW w:w="719" w:type="dxa"/>
          </w:tcPr>
          <w:p>
            <w:pPr>
              <w:autoSpaceDE w:val="0"/>
              <w:autoSpaceDN w:val="0"/>
              <w:adjustRightInd w:val="0"/>
              <w:spacing w:line="400" w:lineRule="exact"/>
              <w:rPr>
                <w:rFonts w:ascii="宋体" w:hAnsi="宋体" w:cs="宋体"/>
                <w:sz w:val="18"/>
                <w:szCs w:val="18"/>
                <w:lang w:val="zh-CN"/>
              </w:rPr>
            </w:pPr>
          </w:p>
        </w:tc>
      </w:tr>
    </w:tbl>
    <w:p>
      <w:pPr>
        <w:autoSpaceDE w:val="0"/>
        <w:autoSpaceDN w:val="0"/>
        <w:adjustRightInd w:val="0"/>
        <w:spacing w:line="400" w:lineRule="exact"/>
        <w:rPr>
          <w:rFonts w:ascii="宋体" w:hAnsi="宋体" w:cs="宋体"/>
          <w:kern w:val="0"/>
          <w:sz w:val="18"/>
          <w:szCs w:val="18"/>
        </w:rPr>
      </w:pPr>
      <w:r>
        <w:rPr>
          <w:rFonts w:hint="eastAsia" w:ascii="宋体" w:hAnsi="宋体" w:cs="宋体"/>
          <w:kern w:val="0"/>
          <w:sz w:val="18"/>
          <w:szCs w:val="18"/>
        </w:rPr>
        <w:t>说明：</w:t>
      </w:r>
    </w:p>
    <w:p>
      <w:pPr>
        <w:autoSpaceDE w:val="0"/>
        <w:autoSpaceDN w:val="0"/>
        <w:adjustRightInd w:val="0"/>
        <w:spacing w:line="400" w:lineRule="exact"/>
        <w:rPr>
          <w:rFonts w:ascii="宋体" w:hAnsi="宋体" w:cs="宋体"/>
          <w:b/>
          <w:sz w:val="18"/>
          <w:szCs w:val="18"/>
          <w:lang w:val="zh-CN"/>
        </w:rPr>
      </w:pPr>
      <w:r>
        <w:rPr>
          <w:rFonts w:hint="eastAsia" w:ascii="宋体" w:hAnsi="宋体" w:cs="宋体"/>
          <w:kern w:val="0"/>
          <w:sz w:val="18"/>
          <w:szCs w:val="18"/>
        </w:rPr>
        <w:t>1、</w:t>
      </w:r>
      <w:r>
        <w:rPr>
          <w:rFonts w:hint="eastAsia" w:ascii="宋体" w:hAnsi="宋体" w:cs="宋体"/>
          <w:b/>
          <w:sz w:val="18"/>
          <w:szCs w:val="18"/>
          <w:lang w:val="zh-CN"/>
        </w:rPr>
        <w:t>“备注”栏，可填写该人员擅长的工程（或工作）种类；</w:t>
      </w:r>
    </w:p>
    <w:p>
      <w:pPr>
        <w:widowControl/>
        <w:shd w:val="clear" w:color="auto" w:fill="FFFFFF"/>
        <w:spacing w:line="400" w:lineRule="exact"/>
        <w:jc w:val="left"/>
        <w:rPr>
          <w:rFonts w:ascii="宋体" w:hAnsi="宋体" w:cs="宋体"/>
          <w:kern w:val="0"/>
          <w:sz w:val="18"/>
          <w:szCs w:val="18"/>
        </w:rPr>
      </w:pPr>
      <w:r>
        <w:rPr>
          <w:rFonts w:hint="eastAsia" w:ascii="宋体" w:hAnsi="宋体" w:cs="宋体"/>
          <w:kern w:val="0"/>
          <w:sz w:val="18"/>
          <w:szCs w:val="18"/>
        </w:rPr>
        <w:t>2、如果行数不够，请自行增加。</w:t>
      </w:r>
    </w:p>
    <w:p>
      <w:pPr>
        <w:spacing w:line="360" w:lineRule="auto"/>
        <w:ind w:left="241" w:hanging="181" w:hangingChars="100"/>
        <w:rPr>
          <w:rFonts w:ascii="宋体" w:hAnsi="宋体" w:cs="宋体"/>
          <w:b/>
          <w:color w:val="000000"/>
          <w:sz w:val="18"/>
          <w:szCs w:val="18"/>
        </w:rPr>
      </w:pPr>
    </w:p>
    <w:p>
      <w:pPr>
        <w:pStyle w:val="16"/>
        <w:ind w:firstLine="280"/>
        <w:rPr>
          <w:sz w:val="18"/>
          <w:szCs w:val="18"/>
        </w:rPr>
      </w:pPr>
    </w:p>
    <w:p>
      <w:pPr>
        <w:spacing w:line="240" w:lineRule="atLeast"/>
        <w:rPr>
          <w:rFonts w:ascii="宋体" w:hAnsi="宋体" w:cs="宋体"/>
          <w:b/>
          <w:sz w:val="18"/>
          <w:szCs w:val="18"/>
        </w:rPr>
      </w:pPr>
      <w:r>
        <w:rPr>
          <w:rFonts w:hint="eastAsia" w:ascii="宋体" w:hAnsi="宋体" w:cs="宋体"/>
          <w:b/>
          <w:sz w:val="18"/>
          <w:szCs w:val="18"/>
        </w:rPr>
        <w:t>目录</w:t>
      </w:r>
      <w:r>
        <w:rPr>
          <w:rFonts w:hint="eastAsia" w:ascii="宋体" w:hAnsi="宋体" w:cs="宋体"/>
          <w:b/>
          <w:sz w:val="18"/>
          <w:szCs w:val="18"/>
          <w:lang w:eastAsia="zh-CN"/>
        </w:rPr>
        <w:t>十</w:t>
      </w:r>
      <w:r>
        <w:rPr>
          <w:rFonts w:hint="eastAsia" w:ascii="宋体" w:hAnsi="宋体" w:cs="宋体"/>
          <w:b/>
          <w:sz w:val="18"/>
          <w:szCs w:val="18"/>
        </w:rPr>
        <w:t>、采购投标商信用记录表暨信用承诺</w:t>
      </w:r>
    </w:p>
    <w:tbl>
      <w:tblPr>
        <w:tblStyle w:val="17"/>
        <w:tblpPr w:leftFromText="180" w:rightFromText="180" w:vertAnchor="text" w:horzAnchor="margin" w:tblpXSpec="center" w:tblpY="551"/>
        <w:tblW w:w="9860" w:type="dxa"/>
        <w:tblInd w:w="0" w:type="dxa"/>
        <w:tblLayout w:type="fixed"/>
        <w:tblCellMar>
          <w:top w:w="0" w:type="dxa"/>
          <w:left w:w="108" w:type="dxa"/>
          <w:bottom w:w="0" w:type="dxa"/>
          <w:right w:w="108" w:type="dxa"/>
        </w:tblCellMar>
      </w:tblPr>
      <w:tblGrid>
        <w:gridCol w:w="2547"/>
        <w:gridCol w:w="1663"/>
        <w:gridCol w:w="2603"/>
        <w:gridCol w:w="3047"/>
      </w:tblGrid>
      <w:tr>
        <w:tblPrEx>
          <w:tblCellMar>
            <w:top w:w="0" w:type="dxa"/>
            <w:left w:w="108" w:type="dxa"/>
            <w:bottom w:w="0" w:type="dxa"/>
            <w:right w:w="108" w:type="dxa"/>
          </w:tblCellMar>
        </w:tblPrEx>
        <w:trPr>
          <w:trHeight w:val="577"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18"/>
                <w:szCs w:val="18"/>
              </w:rPr>
            </w:pPr>
            <w:r>
              <w:rPr>
                <w:rFonts w:hint="eastAsia" w:ascii="仿宋" w:hAnsi="仿宋" w:eastAsia="仿宋" w:cs="仿宋"/>
                <w:b/>
                <w:sz w:val="18"/>
                <w:szCs w:val="18"/>
              </w:rPr>
              <w:t>单位名称</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18"/>
                <w:szCs w:val="1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18"/>
                <w:szCs w:val="18"/>
              </w:rPr>
            </w:pPr>
            <w:r>
              <w:rPr>
                <w:rFonts w:hint="eastAsia" w:ascii="仿宋" w:hAnsi="仿宋" w:eastAsia="仿宋" w:cs="仿宋"/>
                <w:b/>
                <w:sz w:val="18"/>
                <w:szCs w:val="18"/>
              </w:rPr>
              <w:t>统一社会信用代码</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18"/>
                <w:szCs w:val="18"/>
              </w:rPr>
            </w:pPr>
          </w:p>
        </w:tc>
      </w:tr>
      <w:tr>
        <w:tblPrEx>
          <w:tblCellMar>
            <w:top w:w="0" w:type="dxa"/>
            <w:left w:w="108" w:type="dxa"/>
            <w:bottom w:w="0" w:type="dxa"/>
            <w:right w:w="108" w:type="dxa"/>
          </w:tblCellMar>
        </w:tblPrEx>
        <w:trPr>
          <w:trHeight w:val="577"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18"/>
                <w:szCs w:val="18"/>
              </w:rPr>
            </w:pPr>
            <w:r>
              <w:rPr>
                <w:rFonts w:hint="eastAsia" w:ascii="仿宋" w:hAnsi="仿宋" w:eastAsia="仿宋" w:cs="仿宋"/>
                <w:b/>
                <w:sz w:val="18"/>
                <w:szCs w:val="18"/>
              </w:rPr>
              <w:t>法定代表人</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18"/>
                <w:szCs w:val="1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18"/>
                <w:szCs w:val="18"/>
              </w:rPr>
            </w:pPr>
            <w:r>
              <w:rPr>
                <w:rFonts w:hint="eastAsia" w:ascii="仿宋" w:hAnsi="仿宋" w:eastAsia="仿宋" w:cs="仿宋"/>
                <w:b/>
                <w:sz w:val="18"/>
                <w:szCs w:val="18"/>
              </w:rPr>
              <w:t>联系人</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18"/>
                <w:szCs w:val="18"/>
              </w:rPr>
            </w:pPr>
          </w:p>
        </w:tc>
      </w:tr>
      <w:tr>
        <w:tblPrEx>
          <w:tblCellMar>
            <w:top w:w="0" w:type="dxa"/>
            <w:left w:w="108" w:type="dxa"/>
            <w:bottom w:w="0" w:type="dxa"/>
            <w:right w:w="108" w:type="dxa"/>
          </w:tblCellMar>
        </w:tblPrEx>
        <w:trPr>
          <w:trHeight w:val="577"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18"/>
                <w:szCs w:val="18"/>
              </w:rPr>
            </w:pPr>
            <w:r>
              <w:rPr>
                <w:rFonts w:hint="eastAsia" w:ascii="仿宋" w:hAnsi="仿宋" w:eastAsia="仿宋" w:cs="仿宋"/>
                <w:b/>
                <w:sz w:val="18"/>
                <w:szCs w:val="18"/>
              </w:rPr>
              <w:t>联系地址</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18"/>
                <w:szCs w:val="1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18"/>
                <w:szCs w:val="18"/>
              </w:rPr>
            </w:pPr>
            <w:r>
              <w:rPr>
                <w:rFonts w:hint="eastAsia" w:ascii="仿宋" w:hAnsi="仿宋" w:eastAsia="仿宋" w:cs="仿宋"/>
                <w:b/>
                <w:sz w:val="18"/>
                <w:szCs w:val="18"/>
              </w:rPr>
              <w:t>联系电话</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18"/>
                <w:szCs w:val="18"/>
              </w:rPr>
            </w:pPr>
          </w:p>
        </w:tc>
      </w:tr>
      <w:tr>
        <w:tblPrEx>
          <w:tblCellMar>
            <w:top w:w="0" w:type="dxa"/>
            <w:left w:w="108" w:type="dxa"/>
            <w:bottom w:w="0" w:type="dxa"/>
            <w:right w:w="108" w:type="dxa"/>
          </w:tblCellMar>
        </w:tblPrEx>
        <w:trPr>
          <w:trHeight w:val="221"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18"/>
                <w:szCs w:val="18"/>
              </w:rPr>
            </w:pPr>
            <w:r>
              <w:rPr>
                <w:rFonts w:hint="eastAsia" w:ascii="仿宋" w:hAnsi="仿宋" w:eastAsia="仿宋" w:cs="仿宋"/>
                <w:b/>
                <w:sz w:val="18"/>
                <w:szCs w:val="18"/>
              </w:rPr>
              <w:t>信用得分</w:t>
            </w:r>
          </w:p>
        </w:tc>
        <w:tc>
          <w:tcPr>
            <w:tcW w:w="1663"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18"/>
                <w:szCs w:val="18"/>
              </w:rPr>
            </w:pPr>
          </w:p>
        </w:tc>
        <w:tc>
          <w:tcPr>
            <w:tcW w:w="2603"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18"/>
                <w:szCs w:val="18"/>
              </w:rPr>
            </w:pPr>
            <w:r>
              <w:rPr>
                <w:rFonts w:hint="eastAsia" w:ascii="仿宋" w:hAnsi="仿宋" w:eastAsia="仿宋" w:cs="仿宋"/>
                <w:b/>
                <w:sz w:val="18"/>
                <w:szCs w:val="18"/>
              </w:rPr>
              <w:t>星级</w:t>
            </w:r>
          </w:p>
        </w:tc>
        <w:tc>
          <w:tcPr>
            <w:tcW w:w="3047" w:type="dxa"/>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18"/>
                <w:szCs w:val="18"/>
              </w:rPr>
            </w:pPr>
          </w:p>
        </w:tc>
      </w:tr>
      <w:tr>
        <w:tblPrEx>
          <w:tblCellMar>
            <w:top w:w="0" w:type="dxa"/>
            <w:left w:w="108" w:type="dxa"/>
            <w:bottom w:w="0" w:type="dxa"/>
            <w:right w:w="108" w:type="dxa"/>
          </w:tblCellMar>
        </w:tblPrEx>
        <w:trPr>
          <w:trHeight w:val="577"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18"/>
                <w:szCs w:val="18"/>
              </w:rPr>
            </w:pPr>
            <w:r>
              <w:rPr>
                <w:rFonts w:hint="eastAsia" w:ascii="仿宋" w:hAnsi="仿宋" w:eastAsia="仿宋" w:cs="仿宋"/>
                <w:b/>
                <w:sz w:val="18"/>
                <w:szCs w:val="18"/>
              </w:rPr>
              <w:t>诚信档案记录情况</w:t>
            </w:r>
          </w:p>
        </w:tc>
        <w:tc>
          <w:tcPr>
            <w:tcW w:w="7313" w:type="dxa"/>
            <w:gridSpan w:val="3"/>
            <w:tcBorders>
              <w:top w:val="single" w:color="000000" w:sz="4" w:space="0"/>
              <w:left w:val="single" w:color="000000" w:sz="4" w:space="0"/>
              <w:bottom w:val="single" w:color="000000" w:sz="4" w:space="0"/>
              <w:right w:val="single" w:color="000000" w:sz="4" w:space="0"/>
            </w:tcBorders>
            <w:vAlign w:val="center"/>
          </w:tcPr>
          <w:p>
            <w:pPr>
              <w:keepNext/>
              <w:snapToGrid w:val="0"/>
              <w:spacing w:line="360" w:lineRule="auto"/>
              <w:rPr>
                <w:rFonts w:ascii="仿宋" w:hAnsi="仿宋" w:eastAsia="仿宋" w:cs="仿宋"/>
                <w:b/>
                <w:sz w:val="18"/>
                <w:szCs w:val="18"/>
              </w:rPr>
            </w:pPr>
          </w:p>
        </w:tc>
      </w:tr>
      <w:tr>
        <w:tblPrEx>
          <w:tblCellMar>
            <w:top w:w="0" w:type="dxa"/>
            <w:left w:w="108" w:type="dxa"/>
            <w:bottom w:w="0" w:type="dxa"/>
            <w:right w:w="108" w:type="dxa"/>
          </w:tblCellMar>
        </w:tblPrEx>
        <w:trPr>
          <w:trHeight w:val="5154" w:hRule="atLeast"/>
        </w:trPr>
        <w:tc>
          <w:tcPr>
            <w:tcW w:w="2547" w:type="dxa"/>
            <w:tcBorders>
              <w:top w:val="single" w:color="000000" w:sz="4" w:space="0"/>
              <w:left w:val="single" w:color="000000" w:sz="4" w:space="0"/>
              <w:bottom w:val="single" w:color="000000" w:sz="4" w:space="0"/>
              <w:right w:val="single" w:color="000000" w:sz="4" w:space="0"/>
            </w:tcBorders>
            <w:vAlign w:val="center"/>
          </w:tcPr>
          <w:p>
            <w:pPr>
              <w:keepNext/>
              <w:spacing w:line="360" w:lineRule="auto"/>
              <w:rPr>
                <w:rFonts w:ascii="仿宋" w:hAnsi="仿宋" w:eastAsia="仿宋" w:cs="仿宋"/>
                <w:sz w:val="18"/>
                <w:szCs w:val="18"/>
              </w:rPr>
            </w:pPr>
            <w:r>
              <w:rPr>
                <w:rFonts w:hint="eastAsia" w:ascii="仿宋" w:hAnsi="仿宋" w:eastAsia="仿宋" w:cs="仿宋"/>
                <w:b/>
                <w:bCs/>
                <w:kern w:val="0"/>
                <w:sz w:val="18"/>
                <w:szCs w:val="18"/>
              </w:rPr>
              <w:t>信用承诺</w:t>
            </w:r>
          </w:p>
        </w:tc>
        <w:tc>
          <w:tcPr>
            <w:tcW w:w="7313" w:type="dxa"/>
            <w:gridSpan w:val="3"/>
            <w:tcBorders>
              <w:top w:val="single" w:color="000000" w:sz="4" w:space="0"/>
              <w:left w:val="single" w:color="000000" w:sz="4" w:space="0"/>
              <w:bottom w:val="single" w:color="000000" w:sz="4" w:space="0"/>
              <w:right w:val="single" w:color="000000" w:sz="4" w:space="0"/>
            </w:tcBorders>
          </w:tcPr>
          <w:p>
            <w:pPr>
              <w:keepNext/>
              <w:spacing w:line="360" w:lineRule="auto"/>
              <w:ind w:firstLine="180" w:firstLineChars="100"/>
              <w:rPr>
                <w:rFonts w:ascii="仿宋" w:hAnsi="仿宋" w:eastAsia="仿宋" w:cs="仿宋"/>
                <w:sz w:val="18"/>
                <w:szCs w:val="18"/>
              </w:rPr>
            </w:pPr>
            <w:r>
              <w:rPr>
                <w:rFonts w:hint="eastAsia" w:ascii="仿宋" w:hAnsi="仿宋" w:eastAsia="仿宋" w:cs="仿宋"/>
                <w:kern w:val="0"/>
                <w:sz w:val="18"/>
                <w:szCs w:val="18"/>
              </w:rPr>
              <w:t>我公司自愿参加贵公司组织的本次采购活动，严格遵守《中华人民共和国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投标商名称（盖章）：</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法定代表人（签字）：</w:t>
            </w:r>
            <w:r>
              <w:rPr>
                <w:rFonts w:hint="eastAsia" w:ascii="仿宋" w:hAnsi="仿宋" w:eastAsia="仿宋" w:cs="仿宋"/>
                <w:kern w:val="0"/>
                <w:sz w:val="18"/>
                <w:szCs w:val="18"/>
              </w:rPr>
              <w:br w:type="textWrapping"/>
            </w:r>
            <w:r>
              <w:rPr>
                <w:rFonts w:hint="eastAsia" w:ascii="仿宋" w:hAnsi="仿宋" w:eastAsia="仿宋" w:cs="仿宋"/>
                <w:kern w:val="0"/>
                <w:sz w:val="18"/>
                <w:szCs w:val="18"/>
              </w:rPr>
              <w:t>                                     二〇    年  月    日</w:t>
            </w:r>
          </w:p>
        </w:tc>
      </w:tr>
    </w:tbl>
    <w:p>
      <w:pPr>
        <w:pStyle w:val="16"/>
        <w:ind w:firstLine="280"/>
        <w:rPr>
          <w:sz w:val="18"/>
          <w:szCs w:val="18"/>
        </w:rPr>
      </w:pPr>
    </w:p>
    <w:p>
      <w:pPr>
        <w:spacing w:line="360" w:lineRule="auto"/>
        <w:ind w:left="241" w:hanging="181" w:hangingChars="100"/>
        <w:rPr>
          <w:rFonts w:ascii="宋体" w:hAnsi="宋体" w:cs="宋体"/>
          <w:b/>
          <w:color w:val="000000"/>
          <w:sz w:val="18"/>
          <w:szCs w:val="18"/>
        </w:rPr>
      </w:pPr>
      <w:r>
        <w:rPr>
          <w:rFonts w:hint="eastAsia" w:ascii="宋体" w:hAnsi="宋体" w:cs="宋体"/>
          <w:b/>
          <w:color w:val="000000"/>
          <w:sz w:val="18"/>
          <w:szCs w:val="18"/>
        </w:rPr>
        <w:t>附件一、无重大违法记录声明(格式)及采购文件</w:t>
      </w:r>
    </w:p>
    <w:p>
      <w:pPr>
        <w:jc w:val="center"/>
        <w:rPr>
          <w:rFonts w:ascii="宋体" w:hAnsi="宋体" w:cs="宋体"/>
          <w:color w:val="000000"/>
          <w:sz w:val="18"/>
          <w:szCs w:val="18"/>
        </w:rPr>
      </w:pPr>
      <w:r>
        <w:rPr>
          <w:rFonts w:hint="eastAsia" w:ascii="宋体" w:hAnsi="宋体" w:cs="宋体"/>
          <w:color w:val="000000"/>
          <w:sz w:val="18"/>
          <w:szCs w:val="18"/>
        </w:rPr>
        <w:t>无重大违法记录声明</w:t>
      </w:r>
    </w:p>
    <w:p>
      <w:pPr>
        <w:autoSpaceDE w:val="0"/>
        <w:autoSpaceDN w:val="0"/>
        <w:adjustRightInd w:val="0"/>
        <w:spacing w:line="360" w:lineRule="auto"/>
        <w:outlineLvl w:val="0"/>
        <w:rPr>
          <w:rFonts w:ascii="宋体" w:hAnsi="宋体" w:cs="宋体"/>
          <w:color w:val="000000"/>
          <w:sz w:val="18"/>
          <w:szCs w:val="18"/>
          <w:lang w:val="zh-CN"/>
        </w:rPr>
      </w:pPr>
      <w:r>
        <w:rPr>
          <w:rFonts w:hint="eastAsia" w:ascii="宋体" w:hAnsi="宋体" w:cs="宋体"/>
          <w:color w:val="000000"/>
          <w:sz w:val="18"/>
          <w:szCs w:val="18"/>
          <w:lang w:val="zh-CN"/>
        </w:rPr>
        <w:t>致：南京市溧水区人民医院</w:t>
      </w:r>
    </w:p>
    <w:p>
      <w:pPr>
        <w:spacing w:line="360" w:lineRule="auto"/>
        <w:ind w:firstLine="360" w:firstLineChars="200"/>
        <w:rPr>
          <w:rFonts w:ascii="宋体" w:hAnsi="宋体" w:cs="宋体"/>
          <w:color w:val="000000"/>
          <w:sz w:val="18"/>
          <w:szCs w:val="18"/>
        </w:rPr>
      </w:pPr>
      <w:r>
        <w:rPr>
          <w:rFonts w:hint="eastAsia" w:ascii="宋体" w:hAnsi="宋体" w:cs="宋体"/>
          <w:color w:val="000000"/>
          <w:sz w:val="18"/>
          <w:szCs w:val="18"/>
        </w:rPr>
        <w:t>我单位</w:t>
      </w:r>
      <w:r>
        <w:rPr>
          <w:rFonts w:hint="eastAsia" w:ascii="宋体" w:hAnsi="宋体" w:cs="宋体"/>
          <w:color w:val="000000"/>
          <w:sz w:val="18"/>
          <w:szCs w:val="18"/>
          <w:u w:val="single"/>
        </w:rPr>
        <w:t xml:space="preserve">                                       </w:t>
      </w:r>
      <w:r>
        <w:rPr>
          <w:rFonts w:hint="eastAsia" w:ascii="宋体" w:hAnsi="宋体" w:cs="宋体"/>
          <w:color w:val="000000"/>
          <w:sz w:val="18"/>
          <w:szCs w:val="18"/>
        </w:rPr>
        <w:t>（供应商名称）郑重声明：</w:t>
      </w:r>
    </w:p>
    <w:p>
      <w:pPr>
        <w:spacing w:line="360" w:lineRule="auto"/>
        <w:ind w:firstLine="360" w:firstLineChars="200"/>
        <w:rPr>
          <w:rFonts w:ascii="宋体" w:hAnsi="宋体" w:cs="宋体"/>
          <w:color w:val="000000"/>
          <w:sz w:val="18"/>
          <w:szCs w:val="18"/>
        </w:rPr>
      </w:pPr>
      <w:r>
        <w:rPr>
          <w:rFonts w:hint="eastAsia" w:ascii="宋体" w:hAnsi="宋体" w:cs="宋体"/>
          <w:color w:val="000000"/>
          <w:sz w:val="18"/>
          <w:szCs w:val="18"/>
        </w:rPr>
        <w:t>参加政府采购活动前3年内在经营活动中</w:t>
      </w:r>
      <w:r>
        <w:rPr>
          <w:rFonts w:hint="eastAsia" w:ascii="宋体" w:hAnsi="宋体" w:cs="宋体"/>
          <w:color w:val="000000"/>
          <w:sz w:val="18"/>
          <w:szCs w:val="18"/>
          <w:u w:val="single"/>
        </w:rPr>
        <w:t xml:space="preserve">        </w:t>
      </w:r>
      <w:r>
        <w:rPr>
          <w:rFonts w:hint="eastAsia" w:ascii="宋体" w:hAnsi="宋体" w:cs="宋体"/>
          <w:color w:val="000000"/>
          <w:sz w:val="18"/>
          <w:szCs w:val="18"/>
        </w:rPr>
        <w:t>（在下划线上如实填写：有或没有）重大违法记录。</w:t>
      </w:r>
    </w:p>
    <w:p>
      <w:pPr>
        <w:spacing w:line="360" w:lineRule="auto"/>
        <w:ind w:firstLine="360" w:firstLineChars="200"/>
        <w:rPr>
          <w:rFonts w:ascii="宋体" w:hAnsi="宋体" w:cs="宋体"/>
          <w:color w:val="000000"/>
          <w:sz w:val="18"/>
          <w:szCs w:val="18"/>
        </w:rPr>
      </w:pPr>
      <w:r>
        <w:rPr>
          <w:rFonts w:hint="eastAsia" w:ascii="宋体" w:hAnsi="宋体" w:cs="宋体"/>
          <w:color w:val="000000"/>
          <w:sz w:val="18"/>
          <w:szCs w:val="18"/>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4500" w:firstLineChars="2500"/>
        <w:rPr>
          <w:rFonts w:ascii="宋体" w:hAnsi="宋体" w:cs="宋体"/>
          <w:color w:val="000000"/>
          <w:sz w:val="18"/>
          <w:szCs w:val="18"/>
        </w:rPr>
      </w:pPr>
      <w:r>
        <w:rPr>
          <w:rFonts w:hint="eastAsia" w:ascii="宋体" w:hAnsi="宋体" w:cs="宋体"/>
          <w:color w:val="000000"/>
          <w:sz w:val="18"/>
          <w:szCs w:val="18"/>
        </w:rPr>
        <w:t>声明人（公章）：</w:t>
      </w:r>
    </w:p>
    <w:p>
      <w:pPr>
        <w:spacing w:line="360" w:lineRule="auto"/>
        <w:ind w:firstLine="3600" w:firstLineChars="2000"/>
        <w:rPr>
          <w:rFonts w:ascii="宋体" w:hAnsi="宋体" w:cs="宋体"/>
          <w:color w:val="000000"/>
          <w:sz w:val="18"/>
          <w:szCs w:val="18"/>
        </w:rPr>
      </w:pPr>
      <w:r>
        <w:rPr>
          <w:rFonts w:hint="eastAsia" w:ascii="宋体" w:hAnsi="宋体" w:cs="宋体"/>
          <w:color w:val="000000"/>
          <w:sz w:val="18"/>
          <w:szCs w:val="18"/>
        </w:rPr>
        <w:t>日　　　　期：          年     月    日</w:t>
      </w:r>
    </w:p>
    <w:p>
      <w:pPr>
        <w:spacing w:line="360" w:lineRule="auto"/>
        <w:ind w:firstLine="3600" w:firstLineChars="2000"/>
        <w:rPr>
          <w:rFonts w:ascii="宋体" w:hAnsi="宋体" w:cs="宋体"/>
          <w:color w:val="000000"/>
          <w:sz w:val="18"/>
          <w:szCs w:val="18"/>
        </w:rPr>
      </w:pPr>
    </w:p>
    <w:p>
      <w:pPr>
        <w:spacing w:line="360" w:lineRule="auto"/>
        <w:rPr>
          <w:rFonts w:ascii="宋体" w:hAnsi="宋体" w:cs="宋体"/>
          <w:color w:val="000000"/>
          <w:sz w:val="18"/>
          <w:szCs w:val="18"/>
        </w:rPr>
      </w:pPr>
      <w:r>
        <w:rPr>
          <w:rFonts w:hint="eastAsia" w:ascii="宋体" w:hAnsi="宋体" w:cs="宋体"/>
          <w:color w:val="000000"/>
          <w:sz w:val="18"/>
          <w:szCs w:val="18"/>
        </w:rPr>
        <w:t xml:space="preserve"> </w:t>
      </w:r>
    </w:p>
    <w:p>
      <w:pPr>
        <w:spacing w:line="360" w:lineRule="auto"/>
        <w:rPr>
          <w:rFonts w:ascii="宋体" w:hAnsi="宋体" w:cs="宋体"/>
          <w:b/>
          <w:color w:val="000000"/>
          <w:sz w:val="18"/>
          <w:szCs w:val="18"/>
        </w:rPr>
      </w:pPr>
      <w:r>
        <w:rPr>
          <w:rFonts w:hint="eastAsia" w:ascii="宋体" w:hAnsi="宋体" w:cs="宋体"/>
          <w:b/>
          <w:color w:val="000000"/>
          <w:sz w:val="18"/>
          <w:szCs w:val="18"/>
        </w:rPr>
        <w:t>附件二、具备履行合同所必需的设备和专业技术能力的声明格式及证明材料</w:t>
      </w:r>
    </w:p>
    <w:p>
      <w:pPr>
        <w:spacing w:line="360" w:lineRule="auto"/>
        <w:jc w:val="center"/>
        <w:rPr>
          <w:rFonts w:ascii="宋体" w:hAnsi="宋体" w:cs="宋体"/>
          <w:color w:val="000000"/>
          <w:sz w:val="18"/>
          <w:szCs w:val="18"/>
        </w:rPr>
      </w:pPr>
      <w:r>
        <w:rPr>
          <w:rFonts w:hint="eastAsia" w:ascii="宋体" w:hAnsi="宋体" w:cs="宋体"/>
          <w:color w:val="000000"/>
          <w:sz w:val="18"/>
          <w:szCs w:val="18"/>
        </w:rPr>
        <w:t>具备履行合同所必需的设备和专业技术能力的声明格式</w:t>
      </w:r>
    </w:p>
    <w:p>
      <w:pPr>
        <w:autoSpaceDE w:val="0"/>
        <w:autoSpaceDN w:val="0"/>
        <w:adjustRightInd w:val="0"/>
        <w:spacing w:line="360" w:lineRule="auto"/>
        <w:outlineLvl w:val="0"/>
        <w:rPr>
          <w:rFonts w:ascii="宋体" w:hAnsi="宋体" w:cs="宋体"/>
          <w:color w:val="000000"/>
          <w:sz w:val="18"/>
          <w:szCs w:val="18"/>
          <w:lang w:val="zh-CN"/>
        </w:rPr>
      </w:pPr>
      <w:r>
        <w:rPr>
          <w:rFonts w:hint="eastAsia" w:ascii="宋体" w:hAnsi="宋体" w:cs="宋体"/>
          <w:color w:val="000000"/>
          <w:sz w:val="18"/>
          <w:szCs w:val="18"/>
          <w:lang w:val="zh-CN"/>
        </w:rPr>
        <w:t>致：南京市溧水区人民医院</w:t>
      </w:r>
    </w:p>
    <w:p>
      <w:pPr>
        <w:spacing w:line="460" w:lineRule="exact"/>
        <w:ind w:firstLine="492"/>
        <w:rPr>
          <w:rFonts w:ascii="宋体" w:hAnsi="宋体" w:cs="宋体"/>
          <w:color w:val="000000"/>
          <w:sz w:val="18"/>
          <w:szCs w:val="18"/>
        </w:rPr>
      </w:pPr>
      <w:r>
        <w:rPr>
          <w:rFonts w:hint="eastAsia" w:ascii="宋体" w:hAnsi="宋体" w:cs="宋体"/>
          <w:color w:val="000000"/>
          <w:sz w:val="18"/>
          <w:szCs w:val="18"/>
        </w:rPr>
        <w:t>我单位</w:t>
      </w:r>
      <w:r>
        <w:rPr>
          <w:rFonts w:hint="eastAsia" w:ascii="宋体" w:hAnsi="宋体" w:cs="宋体"/>
          <w:color w:val="000000"/>
          <w:sz w:val="18"/>
          <w:szCs w:val="18"/>
          <w:u w:val="single"/>
        </w:rPr>
        <w:t xml:space="preserve">                             </w:t>
      </w:r>
      <w:r>
        <w:rPr>
          <w:rFonts w:hint="eastAsia" w:ascii="宋体" w:hAnsi="宋体" w:cs="宋体"/>
          <w:color w:val="000000"/>
          <w:sz w:val="18"/>
          <w:szCs w:val="18"/>
        </w:rPr>
        <w:t>（供应商名称）郑重声明：我公司具备履行本项采购合同所必需的设备和专业技术能力，为履行本项采购合同我单位具备如下主要设备和主要专业技术能力：</w:t>
      </w:r>
    </w:p>
    <w:p>
      <w:pPr>
        <w:spacing w:line="460" w:lineRule="exact"/>
        <w:ind w:firstLine="492"/>
        <w:rPr>
          <w:rFonts w:ascii="宋体" w:hAnsi="宋体" w:cs="宋体"/>
          <w:color w:val="000000"/>
          <w:sz w:val="18"/>
          <w:szCs w:val="18"/>
        </w:rPr>
      </w:pPr>
      <w:r>
        <w:rPr>
          <w:rFonts w:hint="eastAsia" w:ascii="宋体" w:hAnsi="宋体" w:cs="宋体"/>
          <w:color w:val="000000"/>
          <w:sz w:val="18"/>
          <w:szCs w:val="18"/>
        </w:rPr>
        <w:t>主要设备有：</w:t>
      </w:r>
      <w:r>
        <w:rPr>
          <w:rFonts w:hint="eastAsia" w:ascii="宋体" w:hAnsi="宋体" w:cs="宋体"/>
          <w:color w:val="000000"/>
          <w:sz w:val="18"/>
          <w:szCs w:val="18"/>
          <w:u w:val="single"/>
        </w:rPr>
        <w:t xml:space="preserve">                          </w:t>
      </w:r>
      <w:r>
        <w:rPr>
          <w:rFonts w:hint="eastAsia" w:ascii="宋体" w:hAnsi="宋体" w:cs="宋体"/>
          <w:color w:val="000000"/>
          <w:sz w:val="18"/>
          <w:szCs w:val="18"/>
        </w:rPr>
        <w:t>。(若有)</w:t>
      </w:r>
    </w:p>
    <w:p>
      <w:pPr>
        <w:spacing w:line="460" w:lineRule="exact"/>
        <w:ind w:firstLine="492"/>
        <w:rPr>
          <w:rFonts w:ascii="宋体" w:hAnsi="宋体" w:cs="宋体"/>
          <w:color w:val="000000"/>
          <w:sz w:val="18"/>
          <w:szCs w:val="18"/>
        </w:rPr>
      </w:pPr>
      <w:r>
        <w:rPr>
          <w:rFonts w:hint="eastAsia" w:ascii="宋体" w:hAnsi="宋体" w:cs="宋体"/>
          <w:color w:val="000000"/>
          <w:sz w:val="18"/>
          <w:szCs w:val="18"/>
        </w:rPr>
        <w:t>主要专业技术能力有：</w:t>
      </w:r>
      <w:r>
        <w:rPr>
          <w:rFonts w:hint="eastAsia" w:ascii="宋体" w:hAnsi="宋体" w:cs="宋体"/>
          <w:color w:val="000000"/>
          <w:sz w:val="18"/>
          <w:szCs w:val="18"/>
          <w:u w:val="single"/>
        </w:rPr>
        <w:t xml:space="preserve">                  </w:t>
      </w:r>
      <w:r>
        <w:rPr>
          <w:rFonts w:hint="eastAsia" w:ascii="宋体" w:hAnsi="宋体" w:cs="宋体"/>
          <w:color w:val="000000"/>
          <w:sz w:val="18"/>
          <w:szCs w:val="18"/>
        </w:rPr>
        <w:t>。(若有)</w:t>
      </w:r>
    </w:p>
    <w:p>
      <w:pPr>
        <w:spacing w:line="360" w:lineRule="auto"/>
        <w:ind w:firstLine="4500" w:firstLineChars="2500"/>
        <w:rPr>
          <w:rFonts w:ascii="宋体" w:hAnsi="宋体" w:cs="宋体"/>
          <w:color w:val="000000"/>
          <w:sz w:val="18"/>
          <w:szCs w:val="18"/>
        </w:rPr>
      </w:pPr>
      <w:r>
        <w:rPr>
          <w:rFonts w:hint="eastAsia" w:ascii="宋体" w:hAnsi="宋体" w:cs="宋体"/>
          <w:color w:val="000000"/>
          <w:sz w:val="18"/>
          <w:szCs w:val="18"/>
        </w:rPr>
        <w:t>声明人（公章）：</w:t>
      </w:r>
    </w:p>
    <w:p>
      <w:pPr>
        <w:jc w:val="center"/>
        <w:rPr>
          <w:rFonts w:ascii="宋体" w:hAnsi="宋体" w:cs="宋体"/>
          <w:color w:val="000000"/>
          <w:sz w:val="18"/>
          <w:szCs w:val="18"/>
        </w:rPr>
      </w:pPr>
      <w:r>
        <w:rPr>
          <w:rFonts w:hint="eastAsia" w:ascii="宋体" w:hAnsi="宋体" w:cs="宋体"/>
          <w:color w:val="000000"/>
          <w:sz w:val="18"/>
          <w:szCs w:val="18"/>
        </w:rPr>
        <w:t xml:space="preserve">                         </w:t>
      </w:r>
      <w:r>
        <w:rPr>
          <w:rFonts w:ascii="宋体" w:hAnsi="宋体" w:cs="宋体"/>
          <w:color w:val="000000"/>
          <w:sz w:val="18"/>
          <w:szCs w:val="18"/>
        </w:rPr>
        <w:t xml:space="preserve">          </w:t>
      </w:r>
      <w:r>
        <w:rPr>
          <w:rFonts w:hint="eastAsia" w:ascii="宋体" w:hAnsi="宋体" w:cs="宋体"/>
          <w:color w:val="000000"/>
          <w:sz w:val="18"/>
          <w:szCs w:val="18"/>
        </w:rPr>
        <w:t xml:space="preserve"> 日　　　　期：          年     月    </w:t>
      </w:r>
    </w:p>
    <w:p>
      <w:pPr>
        <w:rPr>
          <w:rFonts w:ascii="宋体" w:hAnsi="宋体" w:cs="宋体"/>
          <w:color w:val="000000"/>
          <w:sz w:val="18"/>
          <w:szCs w:val="18"/>
        </w:rPr>
      </w:pPr>
    </w:p>
    <w:p>
      <w:pPr>
        <w:rPr>
          <w:rFonts w:ascii="宋体" w:hAnsi="宋体" w:cs="宋体"/>
          <w:b/>
          <w:bCs/>
          <w:sz w:val="18"/>
          <w:szCs w:val="18"/>
        </w:rPr>
      </w:pPr>
      <w:r>
        <w:rPr>
          <w:rFonts w:hint="eastAsia" w:ascii="宋体" w:hAnsi="宋体" w:cs="宋体"/>
          <w:b/>
          <w:bCs/>
          <w:sz w:val="18"/>
          <w:szCs w:val="18"/>
        </w:rPr>
        <w:t>附件三、中小企业声明函格式</w:t>
      </w:r>
    </w:p>
    <w:p>
      <w:pPr>
        <w:jc w:val="center"/>
        <w:rPr>
          <w:rFonts w:ascii="宋体" w:hAnsi="宋体" w:cs="宋体"/>
          <w:b/>
          <w:bCs/>
          <w:sz w:val="18"/>
          <w:szCs w:val="18"/>
        </w:rPr>
      </w:pPr>
      <w:r>
        <w:rPr>
          <w:rFonts w:hint="eastAsia" w:ascii="宋体" w:hAnsi="宋体" w:cs="宋体"/>
          <w:b/>
          <w:bCs/>
          <w:sz w:val="18"/>
          <w:szCs w:val="18"/>
        </w:rPr>
        <w:t>中小企业声明函</w:t>
      </w:r>
    </w:p>
    <w:p>
      <w:pPr>
        <w:ind w:firstLine="420"/>
        <w:rPr>
          <w:rFonts w:ascii="宋体" w:hAnsi="宋体" w:cs="宋体"/>
          <w:sz w:val="18"/>
          <w:szCs w:val="18"/>
        </w:rPr>
      </w:pPr>
      <w:r>
        <w:rPr>
          <w:rFonts w:hint="eastAsia" w:ascii="宋体" w:hAnsi="宋体" w:cs="宋体"/>
          <w:sz w:val="18"/>
          <w:szCs w:val="18"/>
        </w:rPr>
        <w:t>本公司郑重声明，根据《政府采购促进中小企业发展暂行办法》（财库[2011]181号）的规定，本公司为______（请填写：小型、微型）企业。即，本公司同时满足以下条件：</w:t>
      </w:r>
    </w:p>
    <w:p>
      <w:pPr>
        <w:ind w:firstLine="420"/>
        <w:rPr>
          <w:rFonts w:ascii="宋体" w:hAnsi="宋体" w:cs="宋体"/>
          <w:sz w:val="18"/>
          <w:szCs w:val="18"/>
        </w:rPr>
      </w:pPr>
      <w:r>
        <w:rPr>
          <w:rFonts w:hint="eastAsia" w:ascii="宋体" w:hAnsi="宋体" w:cs="宋体"/>
          <w:sz w:val="18"/>
          <w:szCs w:val="18"/>
        </w:rPr>
        <w:t>1、根据《工业和信息化部、国家统计局、国家发展和改革委员会、财政部关于印发中小企业划型标准规定的通知》（工信部联企业[2011]300号）规定的划分标准，本公司为______（请填写：小型、微型）企业。</w:t>
      </w:r>
    </w:p>
    <w:p>
      <w:pPr>
        <w:ind w:firstLine="420"/>
        <w:rPr>
          <w:rFonts w:ascii="宋体" w:hAnsi="宋体" w:cs="宋体"/>
          <w:sz w:val="18"/>
          <w:szCs w:val="18"/>
        </w:rPr>
      </w:pPr>
      <w:r>
        <w:rPr>
          <w:rFonts w:hint="eastAsia" w:ascii="宋体" w:hAnsi="宋体" w:cs="宋体"/>
          <w:sz w:val="18"/>
          <w:szCs w:val="18"/>
        </w:rPr>
        <w:t>2、本公司参加__________________单位的________________________项目采购活动提供本企业制造的货物，由本企业承担工程、提供服务，或者提供其他______（请填写：小型、微型）企业制造的货物。本条所称货物不包括使用大中型企业注册商标的货物。</w:t>
      </w:r>
    </w:p>
    <w:p>
      <w:pPr>
        <w:ind w:firstLine="420"/>
        <w:rPr>
          <w:rFonts w:ascii="宋体" w:hAnsi="宋体" w:cs="宋体"/>
          <w:b/>
          <w:sz w:val="18"/>
          <w:szCs w:val="18"/>
        </w:rPr>
      </w:pPr>
      <w:r>
        <w:rPr>
          <w:rFonts w:hint="eastAsia" w:ascii="宋体" w:hAnsi="宋体" w:cs="宋体"/>
          <w:sz w:val="18"/>
          <w:szCs w:val="18"/>
        </w:rPr>
        <w:t>本公司对上述声明的真实性负责。如有虚假，将依法承担相应责任。</w:t>
      </w:r>
    </w:p>
    <w:p>
      <w:pPr>
        <w:widowControl/>
        <w:shd w:val="clear" w:color="auto" w:fill="FFFFFF"/>
        <w:spacing w:line="400" w:lineRule="exact"/>
        <w:ind w:firstLine="420"/>
        <w:rPr>
          <w:rFonts w:ascii="宋体" w:hAnsi="宋体" w:cs="宋体"/>
          <w:color w:val="00B0F0"/>
          <w:sz w:val="18"/>
          <w:szCs w:val="18"/>
        </w:rPr>
      </w:pPr>
      <w:r>
        <w:rPr>
          <w:rFonts w:hint="eastAsia" w:ascii="宋体" w:hAnsi="宋体" w:cs="宋体"/>
          <w:b/>
          <w:bCs/>
          <w:kern w:val="0"/>
          <w:sz w:val="18"/>
          <w:szCs w:val="18"/>
        </w:rPr>
        <w:t>注：供应商属于小微企业情形的，请同时提供相关证书或有效证明材料。如网站截图等。</w:t>
      </w:r>
    </w:p>
    <w:p>
      <w:pPr>
        <w:spacing w:line="400" w:lineRule="exact"/>
        <w:ind w:firstLine="3960" w:firstLineChars="2200"/>
        <w:rPr>
          <w:rFonts w:ascii="宋体" w:hAnsi="宋体" w:cs="宋体"/>
          <w:color w:val="000000"/>
          <w:sz w:val="18"/>
          <w:szCs w:val="18"/>
        </w:rPr>
      </w:pPr>
      <w:r>
        <w:rPr>
          <w:rFonts w:hint="eastAsia" w:ascii="宋体" w:hAnsi="宋体" w:cs="宋体"/>
          <w:color w:val="000000"/>
          <w:sz w:val="18"/>
          <w:szCs w:val="18"/>
        </w:rPr>
        <w:t>企业名称（盖章）：</w:t>
      </w:r>
    </w:p>
    <w:p>
      <w:pPr>
        <w:spacing w:line="400" w:lineRule="exact"/>
        <w:ind w:firstLine="3960" w:firstLineChars="2200"/>
        <w:rPr>
          <w:rFonts w:ascii="宋体" w:hAnsi="宋体" w:cs="宋体"/>
          <w:kern w:val="0"/>
          <w:sz w:val="18"/>
          <w:szCs w:val="18"/>
        </w:rPr>
      </w:pPr>
      <w:r>
        <w:rPr>
          <w:rFonts w:hint="eastAsia" w:ascii="宋体" w:hAnsi="宋体" w:cs="宋体"/>
          <w:color w:val="000000"/>
          <w:sz w:val="18"/>
          <w:szCs w:val="18"/>
        </w:rPr>
        <w:t>日　　　　　期：   年   月   日</w:t>
      </w:r>
    </w:p>
    <w:p>
      <w:pPr>
        <w:pStyle w:val="16"/>
        <w:ind w:firstLine="280"/>
        <w:rPr>
          <w:sz w:val="18"/>
          <w:szCs w:val="18"/>
        </w:rPr>
      </w:pPr>
    </w:p>
    <w:p>
      <w:pPr>
        <w:pStyle w:val="16"/>
        <w:ind w:firstLine="280"/>
        <w:rPr>
          <w:sz w:val="18"/>
          <w:szCs w:val="18"/>
        </w:rPr>
      </w:pPr>
    </w:p>
    <w:p>
      <w:pPr>
        <w:pStyle w:val="16"/>
        <w:ind w:firstLine="280"/>
        <w:rPr>
          <w:sz w:val="18"/>
          <w:szCs w:val="18"/>
        </w:rPr>
      </w:pPr>
    </w:p>
    <w:sectPr>
      <w:footerReference r:id="rId6" w:type="default"/>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12"/>
          <w:jc w:val="center"/>
        </w:pPr>
        <w:r>
          <w:rPr>
            <w:rFonts w:hint="eastAsia"/>
          </w:rPr>
          <w:t>24</w:t>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258296"/>
    </w:sdtPr>
    <w:sdtContent>
      <w:p>
        <w:pPr>
          <w:pStyle w:val="12"/>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C6DD2"/>
    <w:multiLevelType w:val="singleLevel"/>
    <w:tmpl w:val="C02C6DD2"/>
    <w:lvl w:ilvl="0" w:tentative="0">
      <w:start w:val="1"/>
      <w:numFmt w:val="chineseCounting"/>
      <w:suff w:val="nothing"/>
      <w:lvlText w:val="%1、"/>
      <w:lvlJc w:val="left"/>
      <w:rPr>
        <w:rFonts w:hint="eastAsia"/>
      </w:rPr>
    </w:lvl>
  </w:abstractNum>
  <w:abstractNum w:abstractNumId="1">
    <w:nsid w:val="E0AB9B84"/>
    <w:multiLevelType w:val="singleLevel"/>
    <w:tmpl w:val="E0AB9B84"/>
    <w:lvl w:ilvl="0" w:tentative="0">
      <w:start w:val="2"/>
      <w:numFmt w:val="chineseCounting"/>
      <w:suff w:val="space"/>
      <w:lvlText w:val="第%1章"/>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457438B5"/>
    <w:multiLevelType w:val="multilevel"/>
    <w:tmpl w:val="457438B5"/>
    <w:lvl w:ilvl="0" w:tentative="0">
      <w:start w:val="1"/>
      <w:numFmt w:val="japaneseCounting"/>
      <w:lvlText w:val="第%1条"/>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4">
    <w:nsid w:val="58E95034"/>
    <w:multiLevelType w:val="singleLevel"/>
    <w:tmpl w:val="58E95034"/>
    <w:lvl w:ilvl="0" w:tentative="0">
      <w:start w:val="4"/>
      <w:numFmt w:val="decimal"/>
      <w:suff w:val="nothing"/>
      <w:lvlText w:val="%1、"/>
      <w:lvlJc w:val="left"/>
    </w:lvl>
  </w:abstractNum>
  <w:abstractNum w:abstractNumId="5">
    <w:nsid w:val="58F9285E"/>
    <w:multiLevelType w:val="singleLevel"/>
    <w:tmpl w:val="58F9285E"/>
    <w:lvl w:ilvl="0" w:tentative="0">
      <w:start w:val="1"/>
      <w:numFmt w:val="decimal"/>
      <w:suff w:val="nothing"/>
      <w:lvlText w:val="%1、"/>
      <w:lvlJc w:val="left"/>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iNmEzODRiNzNmMWRiYjNiOTIyN2FiNDAxMDY0NjIifQ=="/>
  </w:docVars>
  <w:rsids>
    <w:rsidRoot w:val="004730BC"/>
    <w:rsid w:val="000032EC"/>
    <w:rsid w:val="00004207"/>
    <w:rsid w:val="000100A2"/>
    <w:rsid w:val="00011360"/>
    <w:rsid w:val="000117AA"/>
    <w:rsid w:val="00016B06"/>
    <w:rsid w:val="000175B1"/>
    <w:rsid w:val="00017B4A"/>
    <w:rsid w:val="00017D91"/>
    <w:rsid w:val="0002039A"/>
    <w:rsid w:val="00022657"/>
    <w:rsid w:val="00030321"/>
    <w:rsid w:val="00037CAD"/>
    <w:rsid w:val="0004219D"/>
    <w:rsid w:val="00045A70"/>
    <w:rsid w:val="00050FC7"/>
    <w:rsid w:val="00055D3E"/>
    <w:rsid w:val="00056464"/>
    <w:rsid w:val="00056CF6"/>
    <w:rsid w:val="00070115"/>
    <w:rsid w:val="00074839"/>
    <w:rsid w:val="000815BE"/>
    <w:rsid w:val="00081E59"/>
    <w:rsid w:val="00085366"/>
    <w:rsid w:val="000916AF"/>
    <w:rsid w:val="000920F7"/>
    <w:rsid w:val="0009406D"/>
    <w:rsid w:val="000948E8"/>
    <w:rsid w:val="000950BC"/>
    <w:rsid w:val="000A0B2F"/>
    <w:rsid w:val="000A1F96"/>
    <w:rsid w:val="000A2827"/>
    <w:rsid w:val="000A571B"/>
    <w:rsid w:val="000B28FF"/>
    <w:rsid w:val="000C4631"/>
    <w:rsid w:val="000C501D"/>
    <w:rsid w:val="000D1484"/>
    <w:rsid w:val="000D16DA"/>
    <w:rsid w:val="000D2788"/>
    <w:rsid w:val="000D7C38"/>
    <w:rsid w:val="000E373F"/>
    <w:rsid w:val="000F65D6"/>
    <w:rsid w:val="000F7400"/>
    <w:rsid w:val="00105886"/>
    <w:rsid w:val="001118BE"/>
    <w:rsid w:val="00113D40"/>
    <w:rsid w:val="0011562D"/>
    <w:rsid w:val="00116EFC"/>
    <w:rsid w:val="001221B4"/>
    <w:rsid w:val="00125DAB"/>
    <w:rsid w:val="00134736"/>
    <w:rsid w:val="00134764"/>
    <w:rsid w:val="00142A32"/>
    <w:rsid w:val="00143486"/>
    <w:rsid w:val="0014388A"/>
    <w:rsid w:val="00144B9C"/>
    <w:rsid w:val="00144ED3"/>
    <w:rsid w:val="00163336"/>
    <w:rsid w:val="00163592"/>
    <w:rsid w:val="001675AB"/>
    <w:rsid w:val="00171B8C"/>
    <w:rsid w:val="001750D3"/>
    <w:rsid w:val="001771B3"/>
    <w:rsid w:val="001811E3"/>
    <w:rsid w:val="00184511"/>
    <w:rsid w:val="00187650"/>
    <w:rsid w:val="001A200F"/>
    <w:rsid w:val="001A34D2"/>
    <w:rsid w:val="001A5063"/>
    <w:rsid w:val="001B4650"/>
    <w:rsid w:val="001C0F40"/>
    <w:rsid w:val="001C22A3"/>
    <w:rsid w:val="001C38DB"/>
    <w:rsid w:val="001D2CB6"/>
    <w:rsid w:val="001D462D"/>
    <w:rsid w:val="001D4712"/>
    <w:rsid w:val="001E3A36"/>
    <w:rsid w:val="001F6279"/>
    <w:rsid w:val="001F7B2F"/>
    <w:rsid w:val="00202664"/>
    <w:rsid w:val="00203608"/>
    <w:rsid w:val="00203938"/>
    <w:rsid w:val="0021572F"/>
    <w:rsid w:val="002164BF"/>
    <w:rsid w:val="00217384"/>
    <w:rsid w:val="00217FD4"/>
    <w:rsid w:val="00222734"/>
    <w:rsid w:val="002230D5"/>
    <w:rsid w:val="00224537"/>
    <w:rsid w:val="00245D0B"/>
    <w:rsid w:val="00246FB6"/>
    <w:rsid w:val="002516ED"/>
    <w:rsid w:val="00254812"/>
    <w:rsid w:val="00255B9E"/>
    <w:rsid w:val="002560EA"/>
    <w:rsid w:val="002568EF"/>
    <w:rsid w:val="002627A0"/>
    <w:rsid w:val="002628A0"/>
    <w:rsid w:val="00262B0D"/>
    <w:rsid w:val="00270E87"/>
    <w:rsid w:val="0027569F"/>
    <w:rsid w:val="00277AE5"/>
    <w:rsid w:val="002800EB"/>
    <w:rsid w:val="00280916"/>
    <w:rsid w:val="00281544"/>
    <w:rsid w:val="0028155D"/>
    <w:rsid w:val="002910BE"/>
    <w:rsid w:val="002953B9"/>
    <w:rsid w:val="00296903"/>
    <w:rsid w:val="002A434B"/>
    <w:rsid w:val="002A60A5"/>
    <w:rsid w:val="002A6F43"/>
    <w:rsid w:val="002B1B5C"/>
    <w:rsid w:val="002C0620"/>
    <w:rsid w:val="002C0764"/>
    <w:rsid w:val="002C10C8"/>
    <w:rsid w:val="002C1E2B"/>
    <w:rsid w:val="002C3281"/>
    <w:rsid w:val="002C38A2"/>
    <w:rsid w:val="002C6775"/>
    <w:rsid w:val="002D3560"/>
    <w:rsid w:val="002D5E81"/>
    <w:rsid w:val="002D69A9"/>
    <w:rsid w:val="002D6C57"/>
    <w:rsid w:val="002E2CD2"/>
    <w:rsid w:val="002E309A"/>
    <w:rsid w:val="002E4AF9"/>
    <w:rsid w:val="002E5AFA"/>
    <w:rsid w:val="002F45ED"/>
    <w:rsid w:val="002F4DB2"/>
    <w:rsid w:val="002F7A53"/>
    <w:rsid w:val="003033ED"/>
    <w:rsid w:val="0030589B"/>
    <w:rsid w:val="00307FCC"/>
    <w:rsid w:val="00312352"/>
    <w:rsid w:val="00321BA2"/>
    <w:rsid w:val="003271DD"/>
    <w:rsid w:val="00330A15"/>
    <w:rsid w:val="003348EB"/>
    <w:rsid w:val="003363F5"/>
    <w:rsid w:val="00342EE9"/>
    <w:rsid w:val="00344057"/>
    <w:rsid w:val="0035270E"/>
    <w:rsid w:val="00355E39"/>
    <w:rsid w:val="00357079"/>
    <w:rsid w:val="00366FF1"/>
    <w:rsid w:val="00370A2B"/>
    <w:rsid w:val="00374330"/>
    <w:rsid w:val="00375D36"/>
    <w:rsid w:val="00391B4D"/>
    <w:rsid w:val="00392CF8"/>
    <w:rsid w:val="003A3AB2"/>
    <w:rsid w:val="003A6372"/>
    <w:rsid w:val="003C0584"/>
    <w:rsid w:val="003C1CCE"/>
    <w:rsid w:val="003C505E"/>
    <w:rsid w:val="003D0D31"/>
    <w:rsid w:val="003D77A5"/>
    <w:rsid w:val="003E04D7"/>
    <w:rsid w:val="003E5995"/>
    <w:rsid w:val="003F31F8"/>
    <w:rsid w:val="003F7068"/>
    <w:rsid w:val="004138EE"/>
    <w:rsid w:val="00420CBA"/>
    <w:rsid w:val="00423FE1"/>
    <w:rsid w:val="0042481F"/>
    <w:rsid w:val="00425059"/>
    <w:rsid w:val="00431F40"/>
    <w:rsid w:val="00435A9D"/>
    <w:rsid w:val="004366E9"/>
    <w:rsid w:val="00452349"/>
    <w:rsid w:val="0045335B"/>
    <w:rsid w:val="00460516"/>
    <w:rsid w:val="00470BA1"/>
    <w:rsid w:val="004730BC"/>
    <w:rsid w:val="00477E8B"/>
    <w:rsid w:val="00480AE5"/>
    <w:rsid w:val="004814A6"/>
    <w:rsid w:val="00482D49"/>
    <w:rsid w:val="004860AD"/>
    <w:rsid w:val="00491EF9"/>
    <w:rsid w:val="004954D9"/>
    <w:rsid w:val="004A1A66"/>
    <w:rsid w:val="004A6CD8"/>
    <w:rsid w:val="004A6E23"/>
    <w:rsid w:val="004A7828"/>
    <w:rsid w:val="004B51E0"/>
    <w:rsid w:val="004B5C36"/>
    <w:rsid w:val="004B5D93"/>
    <w:rsid w:val="004C0196"/>
    <w:rsid w:val="004C757C"/>
    <w:rsid w:val="004D3DAC"/>
    <w:rsid w:val="004E3F4A"/>
    <w:rsid w:val="004E45FC"/>
    <w:rsid w:val="004F0E86"/>
    <w:rsid w:val="004F4C1B"/>
    <w:rsid w:val="004F4FFA"/>
    <w:rsid w:val="00500F3B"/>
    <w:rsid w:val="005043AD"/>
    <w:rsid w:val="00505E9F"/>
    <w:rsid w:val="00506670"/>
    <w:rsid w:val="00507FF0"/>
    <w:rsid w:val="005265DE"/>
    <w:rsid w:val="005267CA"/>
    <w:rsid w:val="0053576A"/>
    <w:rsid w:val="00535B7B"/>
    <w:rsid w:val="00535C1B"/>
    <w:rsid w:val="005413D9"/>
    <w:rsid w:val="00551230"/>
    <w:rsid w:val="00552A5B"/>
    <w:rsid w:val="00553191"/>
    <w:rsid w:val="00560BB6"/>
    <w:rsid w:val="0056546A"/>
    <w:rsid w:val="00566739"/>
    <w:rsid w:val="0056787D"/>
    <w:rsid w:val="00571C49"/>
    <w:rsid w:val="00572901"/>
    <w:rsid w:val="00582FF9"/>
    <w:rsid w:val="005949F0"/>
    <w:rsid w:val="00597063"/>
    <w:rsid w:val="005A031F"/>
    <w:rsid w:val="005A2163"/>
    <w:rsid w:val="005A3797"/>
    <w:rsid w:val="005A636D"/>
    <w:rsid w:val="005B4591"/>
    <w:rsid w:val="005B5492"/>
    <w:rsid w:val="005B620F"/>
    <w:rsid w:val="005B7285"/>
    <w:rsid w:val="005B7B6D"/>
    <w:rsid w:val="005C0348"/>
    <w:rsid w:val="005C6C71"/>
    <w:rsid w:val="005C6E2A"/>
    <w:rsid w:val="005E1123"/>
    <w:rsid w:val="005E3511"/>
    <w:rsid w:val="005E383E"/>
    <w:rsid w:val="005F208C"/>
    <w:rsid w:val="00605C2F"/>
    <w:rsid w:val="00610994"/>
    <w:rsid w:val="00612E75"/>
    <w:rsid w:val="006158F4"/>
    <w:rsid w:val="006174EA"/>
    <w:rsid w:val="00621CAA"/>
    <w:rsid w:val="0062683D"/>
    <w:rsid w:val="00633C75"/>
    <w:rsid w:val="006368E2"/>
    <w:rsid w:val="00643CB8"/>
    <w:rsid w:val="0065256E"/>
    <w:rsid w:val="0065594C"/>
    <w:rsid w:val="006629EC"/>
    <w:rsid w:val="00663C36"/>
    <w:rsid w:val="00670045"/>
    <w:rsid w:val="00672491"/>
    <w:rsid w:val="006728C4"/>
    <w:rsid w:val="00672957"/>
    <w:rsid w:val="00674F28"/>
    <w:rsid w:val="00675E46"/>
    <w:rsid w:val="00676759"/>
    <w:rsid w:val="00680C46"/>
    <w:rsid w:val="0068297F"/>
    <w:rsid w:val="00690FC6"/>
    <w:rsid w:val="00697492"/>
    <w:rsid w:val="006A2668"/>
    <w:rsid w:val="006A55A7"/>
    <w:rsid w:val="006A5644"/>
    <w:rsid w:val="006A66B9"/>
    <w:rsid w:val="006B33C2"/>
    <w:rsid w:val="006B5D42"/>
    <w:rsid w:val="006B5EFF"/>
    <w:rsid w:val="006C0419"/>
    <w:rsid w:val="006C20CB"/>
    <w:rsid w:val="006C3AAF"/>
    <w:rsid w:val="006C7B24"/>
    <w:rsid w:val="006D580B"/>
    <w:rsid w:val="006F0E62"/>
    <w:rsid w:val="006F0FCB"/>
    <w:rsid w:val="006F2120"/>
    <w:rsid w:val="0070230D"/>
    <w:rsid w:val="0070348B"/>
    <w:rsid w:val="007037C3"/>
    <w:rsid w:val="0070711A"/>
    <w:rsid w:val="007075B9"/>
    <w:rsid w:val="00715429"/>
    <w:rsid w:val="00720F55"/>
    <w:rsid w:val="00723B5C"/>
    <w:rsid w:val="007267BC"/>
    <w:rsid w:val="00730423"/>
    <w:rsid w:val="0073219C"/>
    <w:rsid w:val="0073250B"/>
    <w:rsid w:val="00733B6B"/>
    <w:rsid w:val="00736806"/>
    <w:rsid w:val="007520ED"/>
    <w:rsid w:val="0075378A"/>
    <w:rsid w:val="00753CB4"/>
    <w:rsid w:val="007606B2"/>
    <w:rsid w:val="00761AC3"/>
    <w:rsid w:val="0077069E"/>
    <w:rsid w:val="00775D21"/>
    <w:rsid w:val="00781F62"/>
    <w:rsid w:val="00792CB5"/>
    <w:rsid w:val="00796255"/>
    <w:rsid w:val="007A2230"/>
    <w:rsid w:val="007A5592"/>
    <w:rsid w:val="007A6D1E"/>
    <w:rsid w:val="007B3C52"/>
    <w:rsid w:val="007C2DA6"/>
    <w:rsid w:val="007C6050"/>
    <w:rsid w:val="007C7992"/>
    <w:rsid w:val="007D0DD0"/>
    <w:rsid w:val="007D4067"/>
    <w:rsid w:val="007D73F6"/>
    <w:rsid w:val="007D7DC5"/>
    <w:rsid w:val="007E197E"/>
    <w:rsid w:val="007E3AA8"/>
    <w:rsid w:val="007E50D7"/>
    <w:rsid w:val="007E6F90"/>
    <w:rsid w:val="007F2B64"/>
    <w:rsid w:val="007F3861"/>
    <w:rsid w:val="007F3D67"/>
    <w:rsid w:val="00803656"/>
    <w:rsid w:val="00815B31"/>
    <w:rsid w:val="00817E71"/>
    <w:rsid w:val="00820D52"/>
    <w:rsid w:val="008229CE"/>
    <w:rsid w:val="008239EE"/>
    <w:rsid w:val="0083376B"/>
    <w:rsid w:val="00834D58"/>
    <w:rsid w:val="00841B57"/>
    <w:rsid w:val="00847E95"/>
    <w:rsid w:val="00853919"/>
    <w:rsid w:val="008630D3"/>
    <w:rsid w:val="00863BA1"/>
    <w:rsid w:val="008672F7"/>
    <w:rsid w:val="00867446"/>
    <w:rsid w:val="00867FBF"/>
    <w:rsid w:val="00870466"/>
    <w:rsid w:val="00875EB1"/>
    <w:rsid w:val="00883525"/>
    <w:rsid w:val="00883B7E"/>
    <w:rsid w:val="008A10AB"/>
    <w:rsid w:val="008A1EFD"/>
    <w:rsid w:val="008A3E07"/>
    <w:rsid w:val="008B1BAF"/>
    <w:rsid w:val="008B4BEA"/>
    <w:rsid w:val="008C12D9"/>
    <w:rsid w:val="008C1FAE"/>
    <w:rsid w:val="008C2B98"/>
    <w:rsid w:val="008D2465"/>
    <w:rsid w:val="008D6557"/>
    <w:rsid w:val="008E2199"/>
    <w:rsid w:val="008F1BF5"/>
    <w:rsid w:val="00901FC0"/>
    <w:rsid w:val="00903253"/>
    <w:rsid w:val="009065E0"/>
    <w:rsid w:val="00907C2E"/>
    <w:rsid w:val="00911007"/>
    <w:rsid w:val="00913C67"/>
    <w:rsid w:val="00925FC1"/>
    <w:rsid w:val="00927E2B"/>
    <w:rsid w:val="00930B26"/>
    <w:rsid w:val="00930D01"/>
    <w:rsid w:val="00932555"/>
    <w:rsid w:val="0093345D"/>
    <w:rsid w:val="00942515"/>
    <w:rsid w:val="00942E5B"/>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7552A"/>
    <w:rsid w:val="00990E61"/>
    <w:rsid w:val="0099348D"/>
    <w:rsid w:val="00995749"/>
    <w:rsid w:val="009A4A7F"/>
    <w:rsid w:val="009A6E2D"/>
    <w:rsid w:val="009B104C"/>
    <w:rsid w:val="009B1883"/>
    <w:rsid w:val="009E6791"/>
    <w:rsid w:val="009E695A"/>
    <w:rsid w:val="009E7108"/>
    <w:rsid w:val="009F0A22"/>
    <w:rsid w:val="009F1519"/>
    <w:rsid w:val="009F179B"/>
    <w:rsid w:val="009F4666"/>
    <w:rsid w:val="009F4833"/>
    <w:rsid w:val="00A075F3"/>
    <w:rsid w:val="00A1381D"/>
    <w:rsid w:val="00A16166"/>
    <w:rsid w:val="00A221F2"/>
    <w:rsid w:val="00A227FD"/>
    <w:rsid w:val="00A31A0B"/>
    <w:rsid w:val="00A435CE"/>
    <w:rsid w:val="00A52698"/>
    <w:rsid w:val="00A547CF"/>
    <w:rsid w:val="00A5571D"/>
    <w:rsid w:val="00A6367D"/>
    <w:rsid w:val="00A63CA4"/>
    <w:rsid w:val="00A73E09"/>
    <w:rsid w:val="00A75FA5"/>
    <w:rsid w:val="00A817D1"/>
    <w:rsid w:val="00A82359"/>
    <w:rsid w:val="00A85F63"/>
    <w:rsid w:val="00AA61AE"/>
    <w:rsid w:val="00AA6B31"/>
    <w:rsid w:val="00AA7561"/>
    <w:rsid w:val="00AB0AEE"/>
    <w:rsid w:val="00AB6F6A"/>
    <w:rsid w:val="00AC0444"/>
    <w:rsid w:val="00AC7C24"/>
    <w:rsid w:val="00AD0875"/>
    <w:rsid w:val="00AD6316"/>
    <w:rsid w:val="00AD64A9"/>
    <w:rsid w:val="00AE5806"/>
    <w:rsid w:val="00B05F80"/>
    <w:rsid w:val="00B060CF"/>
    <w:rsid w:val="00B078C1"/>
    <w:rsid w:val="00B118D5"/>
    <w:rsid w:val="00B13823"/>
    <w:rsid w:val="00B148CE"/>
    <w:rsid w:val="00B23DFC"/>
    <w:rsid w:val="00B2510A"/>
    <w:rsid w:val="00B315B9"/>
    <w:rsid w:val="00B46E68"/>
    <w:rsid w:val="00B5063B"/>
    <w:rsid w:val="00B513B3"/>
    <w:rsid w:val="00B5173F"/>
    <w:rsid w:val="00B5268A"/>
    <w:rsid w:val="00B563AD"/>
    <w:rsid w:val="00B57D3C"/>
    <w:rsid w:val="00B61D52"/>
    <w:rsid w:val="00B62845"/>
    <w:rsid w:val="00B7789D"/>
    <w:rsid w:val="00B823B0"/>
    <w:rsid w:val="00B824BC"/>
    <w:rsid w:val="00B82935"/>
    <w:rsid w:val="00B83D6D"/>
    <w:rsid w:val="00B86AE1"/>
    <w:rsid w:val="00B86B33"/>
    <w:rsid w:val="00B95131"/>
    <w:rsid w:val="00B96B9E"/>
    <w:rsid w:val="00B97D69"/>
    <w:rsid w:val="00BA0CA2"/>
    <w:rsid w:val="00BA6DDB"/>
    <w:rsid w:val="00BA7F1B"/>
    <w:rsid w:val="00BB35E8"/>
    <w:rsid w:val="00BB43F4"/>
    <w:rsid w:val="00BC2109"/>
    <w:rsid w:val="00BC287C"/>
    <w:rsid w:val="00BC2BB4"/>
    <w:rsid w:val="00BC3604"/>
    <w:rsid w:val="00BC539D"/>
    <w:rsid w:val="00BD19C3"/>
    <w:rsid w:val="00BD47D4"/>
    <w:rsid w:val="00BD714D"/>
    <w:rsid w:val="00BD7F73"/>
    <w:rsid w:val="00BE1D89"/>
    <w:rsid w:val="00BE2179"/>
    <w:rsid w:val="00BE2A2F"/>
    <w:rsid w:val="00BF1FA8"/>
    <w:rsid w:val="00BF3B04"/>
    <w:rsid w:val="00BF7F54"/>
    <w:rsid w:val="00C00D69"/>
    <w:rsid w:val="00C00FD6"/>
    <w:rsid w:val="00C032D2"/>
    <w:rsid w:val="00C06AC7"/>
    <w:rsid w:val="00C079E8"/>
    <w:rsid w:val="00C176BE"/>
    <w:rsid w:val="00C1789F"/>
    <w:rsid w:val="00C17F59"/>
    <w:rsid w:val="00C17F7A"/>
    <w:rsid w:val="00C276F1"/>
    <w:rsid w:val="00C30F72"/>
    <w:rsid w:val="00C34B91"/>
    <w:rsid w:val="00C3560B"/>
    <w:rsid w:val="00C356B4"/>
    <w:rsid w:val="00C41BC7"/>
    <w:rsid w:val="00C43106"/>
    <w:rsid w:val="00C43AE8"/>
    <w:rsid w:val="00C47010"/>
    <w:rsid w:val="00C4781F"/>
    <w:rsid w:val="00C532A3"/>
    <w:rsid w:val="00C5357B"/>
    <w:rsid w:val="00C53E7F"/>
    <w:rsid w:val="00C550F3"/>
    <w:rsid w:val="00C6120F"/>
    <w:rsid w:val="00C61E07"/>
    <w:rsid w:val="00C672EB"/>
    <w:rsid w:val="00C67FF0"/>
    <w:rsid w:val="00C77B3B"/>
    <w:rsid w:val="00C84877"/>
    <w:rsid w:val="00C90969"/>
    <w:rsid w:val="00C91AA2"/>
    <w:rsid w:val="00C91DDE"/>
    <w:rsid w:val="00C9407E"/>
    <w:rsid w:val="00C954D2"/>
    <w:rsid w:val="00C96C3B"/>
    <w:rsid w:val="00C97A6C"/>
    <w:rsid w:val="00C97D08"/>
    <w:rsid w:val="00CA03C0"/>
    <w:rsid w:val="00CA230C"/>
    <w:rsid w:val="00CA7BD7"/>
    <w:rsid w:val="00CB2E95"/>
    <w:rsid w:val="00CD5022"/>
    <w:rsid w:val="00CF2FF2"/>
    <w:rsid w:val="00CF3DB6"/>
    <w:rsid w:val="00D0146E"/>
    <w:rsid w:val="00D0339A"/>
    <w:rsid w:val="00D036E6"/>
    <w:rsid w:val="00D04426"/>
    <w:rsid w:val="00D0455A"/>
    <w:rsid w:val="00D0700E"/>
    <w:rsid w:val="00D12BD6"/>
    <w:rsid w:val="00D13686"/>
    <w:rsid w:val="00D26B02"/>
    <w:rsid w:val="00D26DE5"/>
    <w:rsid w:val="00D27E02"/>
    <w:rsid w:val="00D31B25"/>
    <w:rsid w:val="00D31D39"/>
    <w:rsid w:val="00D35A57"/>
    <w:rsid w:val="00D40CF7"/>
    <w:rsid w:val="00D4142A"/>
    <w:rsid w:val="00D43451"/>
    <w:rsid w:val="00D4764C"/>
    <w:rsid w:val="00D51E11"/>
    <w:rsid w:val="00D54209"/>
    <w:rsid w:val="00D576DF"/>
    <w:rsid w:val="00D57BDA"/>
    <w:rsid w:val="00D64369"/>
    <w:rsid w:val="00D64EF3"/>
    <w:rsid w:val="00D65B8E"/>
    <w:rsid w:val="00D66787"/>
    <w:rsid w:val="00D70EBB"/>
    <w:rsid w:val="00D70EF1"/>
    <w:rsid w:val="00D72F6B"/>
    <w:rsid w:val="00D758E8"/>
    <w:rsid w:val="00D77270"/>
    <w:rsid w:val="00D7778C"/>
    <w:rsid w:val="00D82DA0"/>
    <w:rsid w:val="00D86907"/>
    <w:rsid w:val="00D86EA8"/>
    <w:rsid w:val="00D870BB"/>
    <w:rsid w:val="00D96BD6"/>
    <w:rsid w:val="00DA2769"/>
    <w:rsid w:val="00DA6BC3"/>
    <w:rsid w:val="00DA77AB"/>
    <w:rsid w:val="00DB0F59"/>
    <w:rsid w:val="00DB12B0"/>
    <w:rsid w:val="00DB2F22"/>
    <w:rsid w:val="00DB3E7E"/>
    <w:rsid w:val="00DC1D5D"/>
    <w:rsid w:val="00DC303B"/>
    <w:rsid w:val="00DC465D"/>
    <w:rsid w:val="00DC46C8"/>
    <w:rsid w:val="00DC501C"/>
    <w:rsid w:val="00DC7271"/>
    <w:rsid w:val="00DC74D9"/>
    <w:rsid w:val="00DD54B6"/>
    <w:rsid w:val="00DD5E15"/>
    <w:rsid w:val="00DD6ED0"/>
    <w:rsid w:val="00DE0CF6"/>
    <w:rsid w:val="00DE72DB"/>
    <w:rsid w:val="00DF39CD"/>
    <w:rsid w:val="00DF648D"/>
    <w:rsid w:val="00E06D09"/>
    <w:rsid w:val="00E07313"/>
    <w:rsid w:val="00E07C14"/>
    <w:rsid w:val="00E12DAC"/>
    <w:rsid w:val="00E17F46"/>
    <w:rsid w:val="00E25ADF"/>
    <w:rsid w:val="00E312C4"/>
    <w:rsid w:val="00E31AD7"/>
    <w:rsid w:val="00E35249"/>
    <w:rsid w:val="00E44047"/>
    <w:rsid w:val="00E50454"/>
    <w:rsid w:val="00E508D6"/>
    <w:rsid w:val="00E52065"/>
    <w:rsid w:val="00E74BEF"/>
    <w:rsid w:val="00E7521E"/>
    <w:rsid w:val="00E83560"/>
    <w:rsid w:val="00E9368C"/>
    <w:rsid w:val="00E93ADF"/>
    <w:rsid w:val="00EA0C0C"/>
    <w:rsid w:val="00EA3730"/>
    <w:rsid w:val="00EB0799"/>
    <w:rsid w:val="00EB31DE"/>
    <w:rsid w:val="00EB64B6"/>
    <w:rsid w:val="00EC3F96"/>
    <w:rsid w:val="00EC513C"/>
    <w:rsid w:val="00EC5A00"/>
    <w:rsid w:val="00EC6713"/>
    <w:rsid w:val="00EC6AB8"/>
    <w:rsid w:val="00EC7322"/>
    <w:rsid w:val="00ED357E"/>
    <w:rsid w:val="00ED7BBC"/>
    <w:rsid w:val="00EE4D98"/>
    <w:rsid w:val="00EF270C"/>
    <w:rsid w:val="00EF50CD"/>
    <w:rsid w:val="00F00D04"/>
    <w:rsid w:val="00F02837"/>
    <w:rsid w:val="00F06B1B"/>
    <w:rsid w:val="00F13CF8"/>
    <w:rsid w:val="00F168D8"/>
    <w:rsid w:val="00F2062D"/>
    <w:rsid w:val="00F20942"/>
    <w:rsid w:val="00F214AA"/>
    <w:rsid w:val="00F236C2"/>
    <w:rsid w:val="00F23DEC"/>
    <w:rsid w:val="00F263DE"/>
    <w:rsid w:val="00F26823"/>
    <w:rsid w:val="00F340DE"/>
    <w:rsid w:val="00F34ADF"/>
    <w:rsid w:val="00F34C10"/>
    <w:rsid w:val="00F40F2B"/>
    <w:rsid w:val="00F45438"/>
    <w:rsid w:val="00F47DF7"/>
    <w:rsid w:val="00F509D1"/>
    <w:rsid w:val="00F5709C"/>
    <w:rsid w:val="00F604E8"/>
    <w:rsid w:val="00F61FBE"/>
    <w:rsid w:val="00F647BD"/>
    <w:rsid w:val="00F65C35"/>
    <w:rsid w:val="00F7641C"/>
    <w:rsid w:val="00F91DB6"/>
    <w:rsid w:val="00FA134D"/>
    <w:rsid w:val="00FA35A2"/>
    <w:rsid w:val="00FA3A1B"/>
    <w:rsid w:val="00FA67CF"/>
    <w:rsid w:val="00FA7CBF"/>
    <w:rsid w:val="00FB1268"/>
    <w:rsid w:val="00FC067D"/>
    <w:rsid w:val="00FC3454"/>
    <w:rsid w:val="00FD121B"/>
    <w:rsid w:val="00FD179A"/>
    <w:rsid w:val="00FE0C75"/>
    <w:rsid w:val="00FE12F4"/>
    <w:rsid w:val="00FF07F9"/>
    <w:rsid w:val="00FF6C8E"/>
    <w:rsid w:val="02430F75"/>
    <w:rsid w:val="026E0D49"/>
    <w:rsid w:val="02810B88"/>
    <w:rsid w:val="037B0880"/>
    <w:rsid w:val="03CD686B"/>
    <w:rsid w:val="062A3016"/>
    <w:rsid w:val="07AA4B14"/>
    <w:rsid w:val="07FB6BDB"/>
    <w:rsid w:val="08053B43"/>
    <w:rsid w:val="0AA64B7B"/>
    <w:rsid w:val="0AB767D3"/>
    <w:rsid w:val="0B0F6624"/>
    <w:rsid w:val="0B1C514D"/>
    <w:rsid w:val="0B865999"/>
    <w:rsid w:val="0B930832"/>
    <w:rsid w:val="0BE84FCB"/>
    <w:rsid w:val="0D8062CF"/>
    <w:rsid w:val="0D883727"/>
    <w:rsid w:val="0DCF619A"/>
    <w:rsid w:val="0DEF71E2"/>
    <w:rsid w:val="0DF458CC"/>
    <w:rsid w:val="0F1C7339"/>
    <w:rsid w:val="108F0B81"/>
    <w:rsid w:val="11445224"/>
    <w:rsid w:val="11525488"/>
    <w:rsid w:val="11A25F4E"/>
    <w:rsid w:val="11EE77B0"/>
    <w:rsid w:val="120365A6"/>
    <w:rsid w:val="123166C7"/>
    <w:rsid w:val="132066BF"/>
    <w:rsid w:val="1461070D"/>
    <w:rsid w:val="147477B4"/>
    <w:rsid w:val="150660B2"/>
    <w:rsid w:val="15726903"/>
    <w:rsid w:val="15CD7CE4"/>
    <w:rsid w:val="15D62C3F"/>
    <w:rsid w:val="169A7F07"/>
    <w:rsid w:val="169F1079"/>
    <w:rsid w:val="16F03B5E"/>
    <w:rsid w:val="1700003D"/>
    <w:rsid w:val="175362BE"/>
    <w:rsid w:val="18155CB9"/>
    <w:rsid w:val="18300B23"/>
    <w:rsid w:val="18D23988"/>
    <w:rsid w:val="19BC1F42"/>
    <w:rsid w:val="1A444411"/>
    <w:rsid w:val="1B6E7F38"/>
    <w:rsid w:val="1C000963"/>
    <w:rsid w:val="1C8837DB"/>
    <w:rsid w:val="1CFA45E3"/>
    <w:rsid w:val="1DC23DEC"/>
    <w:rsid w:val="1DDB0BDE"/>
    <w:rsid w:val="1E0A5658"/>
    <w:rsid w:val="1E852806"/>
    <w:rsid w:val="205A4FD3"/>
    <w:rsid w:val="208840CE"/>
    <w:rsid w:val="211A2370"/>
    <w:rsid w:val="213D2819"/>
    <w:rsid w:val="2144119B"/>
    <w:rsid w:val="229E2B2D"/>
    <w:rsid w:val="22BE176B"/>
    <w:rsid w:val="23F876AD"/>
    <w:rsid w:val="23FA4B93"/>
    <w:rsid w:val="25C27E1B"/>
    <w:rsid w:val="25D32AED"/>
    <w:rsid w:val="268C7923"/>
    <w:rsid w:val="26EF3957"/>
    <w:rsid w:val="279938C3"/>
    <w:rsid w:val="294837F2"/>
    <w:rsid w:val="299E309F"/>
    <w:rsid w:val="29E000E8"/>
    <w:rsid w:val="2A3C7061"/>
    <w:rsid w:val="2A4E74DD"/>
    <w:rsid w:val="2A5A62A9"/>
    <w:rsid w:val="2A6B7345"/>
    <w:rsid w:val="2B6F6C30"/>
    <w:rsid w:val="2BAA609E"/>
    <w:rsid w:val="2C975AA3"/>
    <w:rsid w:val="2CCE400E"/>
    <w:rsid w:val="2D917516"/>
    <w:rsid w:val="2EB4577C"/>
    <w:rsid w:val="2EE45D6B"/>
    <w:rsid w:val="2FAD37AE"/>
    <w:rsid w:val="2FD04090"/>
    <w:rsid w:val="30572A3B"/>
    <w:rsid w:val="305C1698"/>
    <w:rsid w:val="309F1558"/>
    <w:rsid w:val="314420BF"/>
    <w:rsid w:val="320640FD"/>
    <w:rsid w:val="3269717A"/>
    <w:rsid w:val="32D8146D"/>
    <w:rsid w:val="340136AD"/>
    <w:rsid w:val="342B4DC0"/>
    <w:rsid w:val="3448203F"/>
    <w:rsid w:val="34C95924"/>
    <w:rsid w:val="35D7093A"/>
    <w:rsid w:val="36536704"/>
    <w:rsid w:val="385B5DD5"/>
    <w:rsid w:val="385E2BDC"/>
    <w:rsid w:val="387734F3"/>
    <w:rsid w:val="38C2463D"/>
    <w:rsid w:val="399A65C1"/>
    <w:rsid w:val="39C11C04"/>
    <w:rsid w:val="3A3C007F"/>
    <w:rsid w:val="3BE57662"/>
    <w:rsid w:val="3BF82C1F"/>
    <w:rsid w:val="3C1E18F5"/>
    <w:rsid w:val="3CAD3815"/>
    <w:rsid w:val="3CCC7238"/>
    <w:rsid w:val="3EAA3929"/>
    <w:rsid w:val="3ED71B63"/>
    <w:rsid w:val="3F412AEB"/>
    <w:rsid w:val="417C0AF8"/>
    <w:rsid w:val="419D0FC0"/>
    <w:rsid w:val="41B4781F"/>
    <w:rsid w:val="420267DC"/>
    <w:rsid w:val="425B7C9B"/>
    <w:rsid w:val="43526609"/>
    <w:rsid w:val="446D0CFE"/>
    <w:rsid w:val="44B8784A"/>
    <w:rsid w:val="44CB735A"/>
    <w:rsid w:val="44CE2941"/>
    <w:rsid w:val="451924DA"/>
    <w:rsid w:val="45BE47A3"/>
    <w:rsid w:val="45F14B9E"/>
    <w:rsid w:val="462C0132"/>
    <w:rsid w:val="491761DF"/>
    <w:rsid w:val="49BA4068"/>
    <w:rsid w:val="4A1B612B"/>
    <w:rsid w:val="4A4A6FAE"/>
    <w:rsid w:val="4BA252A4"/>
    <w:rsid w:val="4C451511"/>
    <w:rsid w:val="4C8E6214"/>
    <w:rsid w:val="4F4551DA"/>
    <w:rsid w:val="4F6F2D9B"/>
    <w:rsid w:val="50487D45"/>
    <w:rsid w:val="516143E5"/>
    <w:rsid w:val="52150B4B"/>
    <w:rsid w:val="52E00474"/>
    <w:rsid w:val="532A3769"/>
    <w:rsid w:val="537C181C"/>
    <w:rsid w:val="53886BBB"/>
    <w:rsid w:val="53B90038"/>
    <w:rsid w:val="56621B3F"/>
    <w:rsid w:val="56AA6101"/>
    <w:rsid w:val="577366D4"/>
    <w:rsid w:val="579637F7"/>
    <w:rsid w:val="57DE0CFA"/>
    <w:rsid w:val="581A61D6"/>
    <w:rsid w:val="58207565"/>
    <w:rsid w:val="58405511"/>
    <w:rsid w:val="5A4338F8"/>
    <w:rsid w:val="5B870C76"/>
    <w:rsid w:val="5BD63616"/>
    <w:rsid w:val="5CF74D38"/>
    <w:rsid w:val="5D995DEF"/>
    <w:rsid w:val="5DA232BA"/>
    <w:rsid w:val="5DC1605C"/>
    <w:rsid w:val="5F265341"/>
    <w:rsid w:val="613A43A2"/>
    <w:rsid w:val="61DF4D94"/>
    <w:rsid w:val="629B607D"/>
    <w:rsid w:val="630F26B0"/>
    <w:rsid w:val="646031C3"/>
    <w:rsid w:val="654E74BF"/>
    <w:rsid w:val="65C37284"/>
    <w:rsid w:val="66113348"/>
    <w:rsid w:val="668313EA"/>
    <w:rsid w:val="66DC15F8"/>
    <w:rsid w:val="68AE42C8"/>
    <w:rsid w:val="691B1DAE"/>
    <w:rsid w:val="69D422BE"/>
    <w:rsid w:val="6B4A76B4"/>
    <w:rsid w:val="6C4D1598"/>
    <w:rsid w:val="6CF12AA2"/>
    <w:rsid w:val="6D4318D3"/>
    <w:rsid w:val="6DE23C03"/>
    <w:rsid w:val="6DF5697B"/>
    <w:rsid w:val="6E707791"/>
    <w:rsid w:val="6EB33120"/>
    <w:rsid w:val="6EDB1241"/>
    <w:rsid w:val="6FA20A3D"/>
    <w:rsid w:val="6FFC4293"/>
    <w:rsid w:val="70FC7EB1"/>
    <w:rsid w:val="712A5284"/>
    <w:rsid w:val="714B6FA9"/>
    <w:rsid w:val="72042807"/>
    <w:rsid w:val="721D55D3"/>
    <w:rsid w:val="72C264BD"/>
    <w:rsid w:val="740E48BE"/>
    <w:rsid w:val="7652436F"/>
    <w:rsid w:val="769431A0"/>
    <w:rsid w:val="78570929"/>
    <w:rsid w:val="7A1E34AC"/>
    <w:rsid w:val="7A3C7DD6"/>
    <w:rsid w:val="7A4820C3"/>
    <w:rsid w:val="7ADD3367"/>
    <w:rsid w:val="7B085400"/>
    <w:rsid w:val="7BC83752"/>
    <w:rsid w:val="7C2D66C1"/>
    <w:rsid w:val="7CC30209"/>
    <w:rsid w:val="7D1465BC"/>
    <w:rsid w:val="7DA50A33"/>
    <w:rsid w:val="7DAF13BD"/>
    <w:rsid w:val="7E0E5FBE"/>
    <w:rsid w:val="7E58302A"/>
    <w:rsid w:val="7EBF751C"/>
    <w:rsid w:val="7F623D3D"/>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7"/>
    <w:qFormat/>
    <w:uiPriority w:val="0"/>
    <w:pPr>
      <w:keepNext/>
      <w:keepLines/>
      <w:spacing w:before="240" w:after="240"/>
      <w:ind w:left="432"/>
      <w:jc w:val="center"/>
      <w:outlineLvl w:val="0"/>
    </w:pPr>
    <w:rPr>
      <w:rFonts w:ascii="黑体" w:hAnsi="黑体" w:eastAsia="黑体"/>
      <w:b/>
      <w:bCs/>
      <w:kern w:val="44"/>
      <w:sz w:val="36"/>
      <w:szCs w:val="36"/>
    </w:rPr>
  </w:style>
  <w:style w:type="paragraph" w:styleId="3">
    <w:name w:val="heading 2"/>
    <w:basedOn w:val="1"/>
    <w:next w:val="1"/>
    <w:link w:val="2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0"/>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w:basedOn w:val="1"/>
    <w:qFormat/>
    <w:uiPriority w:val="99"/>
    <w:rPr>
      <w:rFonts w:ascii="宋体"/>
      <w:sz w:val="28"/>
    </w:rPr>
  </w:style>
  <w:style w:type="paragraph" w:styleId="8">
    <w:name w:val="Body Text Indent"/>
    <w:basedOn w:val="1"/>
    <w:link w:val="33"/>
    <w:semiHidden/>
    <w:unhideWhenUsed/>
    <w:qFormat/>
    <w:uiPriority w:val="99"/>
    <w:pPr>
      <w:spacing w:after="120"/>
      <w:ind w:left="420" w:leftChars="200"/>
    </w:pPr>
  </w:style>
  <w:style w:type="paragraph" w:styleId="9">
    <w:name w:val="Plain Text"/>
    <w:basedOn w:val="1"/>
    <w:link w:val="27"/>
    <w:qFormat/>
    <w:uiPriority w:val="0"/>
    <w:rPr>
      <w:rFonts w:ascii="宋体" w:hAnsi="Courier New"/>
      <w:szCs w:val="21"/>
    </w:rPr>
  </w:style>
  <w:style w:type="paragraph" w:styleId="10">
    <w:name w:val="Body Text Indent 2"/>
    <w:basedOn w:val="1"/>
    <w:link w:val="28"/>
    <w:qFormat/>
    <w:uiPriority w:val="0"/>
    <w:pPr>
      <w:spacing w:line="540" w:lineRule="exact"/>
      <w:ind w:firstLine="225" w:firstLineChars="225"/>
      <w:jc w:val="left"/>
    </w:pPr>
    <w:rPr>
      <w:rFonts w:ascii="仿宋_GB2312" w:eastAsia="仿宋_GB2312"/>
      <w:sz w:val="32"/>
    </w:rPr>
  </w:style>
  <w:style w:type="paragraph" w:styleId="11">
    <w:name w:val="Balloon Text"/>
    <w:basedOn w:val="1"/>
    <w:link w:val="34"/>
    <w:semiHidden/>
    <w:unhideWhenUsed/>
    <w:qFormat/>
    <w:uiPriority w:val="99"/>
    <w:rPr>
      <w:sz w:val="18"/>
      <w:szCs w:val="18"/>
    </w:rPr>
  </w:style>
  <w:style w:type="paragraph" w:styleId="12">
    <w:name w:val="footer"/>
    <w:basedOn w:val="1"/>
    <w:link w:val="29"/>
    <w:unhideWhenUsed/>
    <w:qFormat/>
    <w:uiPriority w:val="0"/>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5">
    <w:name w:val="Title"/>
    <w:basedOn w:val="1"/>
    <w:qFormat/>
    <w:uiPriority w:val="1"/>
    <w:pPr>
      <w:spacing w:before="1"/>
      <w:ind w:left="753"/>
    </w:pPr>
    <w:rPr>
      <w:rFonts w:ascii="宋体" w:hAnsi="宋体" w:cs="宋体"/>
      <w:sz w:val="44"/>
      <w:szCs w:val="44"/>
    </w:rPr>
  </w:style>
  <w:style w:type="paragraph" w:styleId="16">
    <w:name w:val="Body Text First Indent"/>
    <w:basedOn w:val="7"/>
    <w:qFormat/>
    <w:uiPriority w:val="99"/>
    <w:pPr>
      <w:spacing w:line="360" w:lineRule="auto"/>
      <w:ind w:firstLine="420" w:firstLineChars="100"/>
    </w:pPr>
    <w:rPr>
      <w:rFonts w:ascii="Times New Roman"/>
      <w:szCs w:val="21"/>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basedOn w:val="19"/>
    <w:qFormat/>
    <w:uiPriority w:val="0"/>
    <w:rPr>
      <w:rFonts w:ascii="Calibri" w:hAnsi="Calibri" w:eastAsia="宋体" w:cs="Times New Roman"/>
    </w:rPr>
  </w:style>
  <w:style w:type="character" w:styleId="22">
    <w:name w:val="Emphasis"/>
    <w:basedOn w:val="19"/>
    <w:qFormat/>
    <w:uiPriority w:val="20"/>
    <w:rPr>
      <w:i/>
    </w:rPr>
  </w:style>
  <w:style w:type="character" w:styleId="23">
    <w:name w:val="Hyperlink"/>
    <w:basedOn w:val="19"/>
    <w:unhideWhenUsed/>
    <w:qFormat/>
    <w:uiPriority w:val="99"/>
    <w:rPr>
      <w:color w:val="0000FF" w:themeColor="hyperlink"/>
      <w:u w:val="single"/>
      <w14:textFill>
        <w14:solidFill>
          <w14:schemeClr w14:val="hlink"/>
        </w14:solidFill>
      </w14:textFill>
    </w:rPr>
  </w:style>
  <w:style w:type="character" w:customStyle="1" w:styleId="24">
    <w:name w:val="标题 1 Char1"/>
    <w:qFormat/>
    <w:uiPriority w:val="0"/>
    <w:rPr>
      <w:rFonts w:ascii="黑体" w:hAnsi="黑体" w:eastAsia="黑体" w:cs="Times New Roman"/>
      <w:b/>
      <w:bCs/>
      <w:kern w:val="44"/>
      <w:sz w:val="36"/>
      <w:szCs w:val="36"/>
    </w:rPr>
  </w:style>
  <w:style w:type="character" w:customStyle="1" w:styleId="25">
    <w:name w:val="标题 2 字符"/>
    <w:basedOn w:val="19"/>
    <w:link w:val="3"/>
    <w:semiHidden/>
    <w:qFormat/>
    <w:uiPriority w:val="9"/>
    <w:rPr>
      <w:rFonts w:asciiTheme="majorHAnsi" w:hAnsiTheme="majorHAnsi" w:eastAsiaTheme="majorEastAsia" w:cstheme="majorBidi"/>
      <w:b/>
      <w:bCs/>
      <w:sz w:val="32"/>
      <w:szCs w:val="32"/>
    </w:rPr>
  </w:style>
  <w:style w:type="character" w:customStyle="1" w:styleId="26">
    <w:name w:val="标题 4 字符"/>
    <w:basedOn w:val="19"/>
    <w:link w:val="4"/>
    <w:qFormat/>
    <w:uiPriority w:val="9"/>
    <w:rPr>
      <w:rFonts w:asciiTheme="majorHAnsi" w:hAnsiTheme="majorHAnsi" w:eastAsiaTheme="majorEastAsia" w:cstheme="majorBidi"/>
      <w:b/>
      <w:bCs/>
      <w:sz w:val="28"/>
      <w:szCs w:val="28"/>
    </w:rPr>
  </w:style>
  <w:style w:type="character" w:customStyle="1" w:styleId="27">
    <w:name w:val="纯文本 字符"/>
    <w:basedOn w:val="19"/>
    <w:link w:val="9"/>
    <w:qFormat/>
    <w:uiPriority w:val="0"/>
    <w:rPr>
      <w:rFonts w:ascii="宋体" w:hAnsi="Courier New" w:eastAsia="宋体" w:cs="Times New Roman"/>
      <w:szCs w:val="21"/>
    </w:rPr>
  </w:style>
  <w:style w:type="character" w:customStyle="1" w:styleId="28">
    <w:name w:val="正文文本缩进 2 字符"/>
    <w:basedOn w:val="19"/>
    <w:link w:val="10"/>
    <w:qFormat/>
    <w:uiPriority w:val="0"/>
    <w:rPr>
      <w:rFonts w:ascii="仿宋_GB2312" w:hAnsi="Times New Roman" w:eastAsia="仿宋_GB2312" w:cs="Times New Roman"/>
      <w:sz w:val="32"/>
    </w:rPr>
  </w:style>
  <w:style w:type="character" w:customStyle="1" w:styleId="29">
    <w:name w:val="页脚 字符"/>
    <w:basedOn w:val="19"/>
    <w:link w:val="12"/>
    <w:qFormat/>
    <w:uiPriority w:val="99"/>
    <w:rPr>
      <w:rFonts w:ascii="Times New Roman" w:hAnsi="Times New Roman" w:eastAsia="宋体" w:cs="Times New Roman"/>
      <w:sz w:val="18"/>
      <w:szCs w:val="18"/>
    </w:rPr>
  </w:style>
  <w:style w:type="character" w:customStyle="1" w:styleId="30">
    <w:name w:val="页眉 字符"/>
    <w:basedOn w:val="19"/>
    <w:link w:val="13"/>
    <w:qFormat/>
    <w:uiPriority w:val="99"/>
    <w:rPr>
      <w:rFonts w:ascii="Times New Roman" w:hAnsi="Times New Roman" w:eastAsia="宋体" w:cs="Times New Roman"/>
      <w:sz w:val="18"/>
      <w:szCs w:val="18"/>
    </w:rPr>
  </w:style>
  <w:style w:type="paragraph" w:styleId="31">
    <w:name w:val="List Paragraph"/>
    <w:basedOn w:val="1"/>
    <w:link w:val="32"/>
    <w:qFormat/>
    <w:uiPriority w:val="34"/>
    <w:pPr>
      <w:ind w:firstLine="420" w:firstLineChars="200"/>
    </w:pPr>
    <w:rPr>
      <w:rFonts w:ascii="Calibri" w:hAnsi="Calibri"/>
    </w:rPr>
  </w:style>
  <w:style w:type="character" w:customStyle="1" w:styleId="32">
    <w:name w:val="列表段落 字符"/>
    <w:link w:val="31"/>
    <w:qFormat/>
    <w:locked/>
    <w:uiPriority w:val="34"/>
    <w:rPr>
      <w:rFonts w:ascii="Calibri" w:hAnsi="Calibri" w:eastAsia="宋体" w:cs="Times New Roman"/>
    </w:rPr>
  </w:style>
  <w:style w:type="character" w:customStyle="1" w:styleId="33">
    <w:name w:val="正文文本缩进 字符"/>
    <w:basedOn w:val="19"/>
    <w:link w:val="8"/>
    <w:semiHidden/>
    <w:qFormat/>
    <w:uiPriority w:val="99"/>
    <w:rPr>
      <w:rFonts w:ascii="Times New Roman" w:hAnsi="Times New Roman" w:eastAsia="宋体" w:cs="Times New Roman"/>
    </w:rPr>
  </w:style>
  <w:style w:type="character" w:customStyle="1" w:styleId="34">
    <w:name w:val="批注框文本 字符"/>
    <w:basedOn w:val="19"/>
    <w:link w:val="11"/>
    <w:semiHidden/>
    <w:qFormat/>
    <w:uiPriority w:val="99"/>
    <w:rPr>
      <w:rFonts w:ascii="Times New Roman" w:hAnsi="Times New Roman" w:eastAsia="宋体" w:cs="Times New Roman"/>
      <w:sz w:val="18"/>
      <w:szCs w:val="18"/>
    </w:rPr>
  </w:style>
  <w:style w:type="paragraph" w:customStyle="1" w:styleId="35">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6">
    <w:name w:val="apple-converted-space"/>
    <w:basedOn w:val="19"/>
    <w:qFormat/>
    <w:uiPriority w:val="0"/>
  </w:style>
  <w:style w:type="character" w:customStyle="1" w:styleId="37">
    <w:name w:val="标题 1 字符"/>
    <w:basedOn w:val="19"/>
    <w:link w:val="2"/>
    <w:qFormat/>
    <w:uiPriority w:val="9"/>
    <w:rPr>
      <w:rFonts w:ascii="Times New Roman" w:hAnsi="Times New Roman" w:eastAsia="宋体" w:cs="Times New Roman"/>
      <w:b/>
      <w:bCs/>
      <w:kern w:val="44"/>
      <w:sz w:val="44"/>
      <w:szCs w:val="44"/>
    </w:rPr>
  </w:style>
  <w:style w:type="character" w:customStyle="1" w:styleId="38">
    <w:name w:val="样式 正文缩进 + 首行缩进:  2 字符 Char"/>
    <w:link w:val="39"/>
    <w:qFormat/>
    <w:uiPriority w:val="0"/>
    <w:rPr>
      <w:rFonts w:cs="宋体"/>
      <w:sz w:val="24"/>
    </w:rPr>
  </w:style>
  <w:style w:type="paragraph" w:customStyle="1" w:styleId="39">
    <w:name w:val="样式 正文缩进 + 首行缩进:  2 字符"/>
    <w:basedOn w:val="5"/>
    <w:link w:val="38"/>
    <w:qFormat/>
    <w:uiPriority w:val="0"/>
    <w:pPr>
      <w:spacing w:line="360" w:lineRule="auto"/>
      <w:ind w:firstLine="200"/>
    </w:pPr>
    <w:rPr>
      <w:rFonts w:cs="宋体" w:asciiTheme="minorHAnsi" w:hAnsiTheme="minorHAnsi" w:eastAsiaTheme="minorEastAsia"/>
      <w:sz w:val="24"/>
    </w:rPr>
  </w:style>
  <w:style w:type="character" w:customStyle="1" w:styleId="40">
    <w:name w:val="正文缩进 字符"/>
    <w:link w:val="5"/>
    <w:qFormat/>
    <w:uiPriority w:val="0"/>
    <w:rPr>
      <w:rFonts w:ascii="Times New Roman" w:hAnsi="Times New Roman" w:eastAsia="宋体" w:cs="Times New Roman"/>
    </w:rPr>
  </w:style>
  <w:style w:type="character" w:customStyle="1" w:styleId="41">
    <w:name w:val="列出段落 字符"/>
    <w:qFormat/>
    <w:locked/>
    <w:uiPriority w:val="34"/>
    <w:rPr>
      <w:rFonts w:ascii="Calibri" w:hAnsi="Calibri"/>
      <w:kern w:val="2"/>
      <w:sz w:val="21"/>
      <w:szCs w:val="22"/>
    </w:rPr>
  </w:style>
  <w:style w:type="paragraph" w:customStyle="1" w:styleId="42">
    <w:name w:val="样式 标题 1 + 宋体 居中 段前: 48 磅 段后: 12 磅 行距: 1.5 倍行距"/>
    <w:basedOn w:val="2"/>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 w:type="paragraph" w:customStyle="1" w:styleId="43">
    <w:name w:val="正文1"/>
    <w:basedOn w:val="1"/>
    <w:qFormat/>
    <w:uiPriority w:val="0"/>
    <w:pPr>
      <w:widowControl/>
      <w:spacing w:line="440" w:lineRule="exact"/>
      <w:ind w:right="-167" w:rightChars="-167"/>
    </w:pPr>
    <w:rPr>
      <w:b/>
    </w:rPr>
  </w:style>
  <w:style w:type="paragraph" w:customStyle="1" w:styleId="44">
    <w:name w:val="二级无"/>
    <w:basedOn w:val="45"/>
    <w:qFormat/>
    <w:uiPriority w:val="0"/>
    <w:pPr>
      <w:spacing w:before="0" w:beforeLines="0" w:after="0" w:afterLines="0"/>
    </w:pPr>
    <w:rPr>
      <w:rFonts w:ascii="宋体" w:eastAsia="宋体"/>
    </w:rPr>
  </w:style>
  <w:style w:type="paragraph" w:customStyle="1" w:styleId="45">
    <w:name w:val="二级条标题"/>
    <w:basedOn w:val="46"/>
    <w:next w:val="47"/>
    <w:qFormat/>
    <w:uiPriority w:val="0"/>
    <w:pPr>
      <w:numPr>
        <w:ilvl w:val="2"/>
      </w:numPr>
      <w:spacing w:before="50" w:after="50"/>
      <w:outlineLvl w:val="3"/>
    </w:pPr>
  </w:style>
  <w:style w:type="paragraph" w:customStyle="1" w:styleId="46">
    <w:name w:val="一级条标题"/>
    <w:next w:val="4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8">
    <w:name w:val="列出段落1"/>
    <w:basedOn w:val="1"/>
    <w:qFormat/>
    <w:uiPriority w:val="0"/>
    <w:pPr>
      <w:ind w:firstLine="420" w:firstLineChars="200"/>
    </w:pPr>
    <w:rPr>
      <w:rFonts w:ascii="Calibri" w:hAnsi="Calibri" w:eastAsiaTheme="minorEastAsia" w:cstheme="minorBidi"/>
    </w:rPr>
  </w:style>
  <w:style w:type="paragraph" w:customStyle="1" w:styleId="4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E091A-CACA-4B0F-96B4-0CE8ADE7EBD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10831</Words>
  <Characters>11300</Characters>
  <Lines>113</Lines>
  <Paragraphs>32</Paragraphs>
  <TotalTime>1</TotalTime>
  <ScaleCrop>false</ScaleCrop>
  <LinksUpToDate>false</LinksUpToDate>
  <CharactersWithSpaces>12615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2022-03-08T01:42:00Z</dcterms:created>
  <dc:creator>Administrator</dc:creator>
  <cp:lastModifiedBy>秦婕</cp:lastModifiedBy>
  <cp:lastPrinted>2019-02-25T06:12:00Z</cp:lastPrinted>
  <dcterms:modified xsi:type="dcterms:W3CDTF">2023-11-21T02:54:20Z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1F070E981C7945D3963DC107C7C6BFFD_13</vt:lpwstr>
  </property>
</Properties>
</file>