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28359011"/>
      <w:bookmarkStart w:id="1" w:name="_Toc35393797"/>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798"/>
      <w:bookmarkStart w:id="4" w:name="_Toc28359089"/>
      <w:bookmarkStart w:id="5" w:name="_Toc28359012"/>
      <w:bookmarkStart w:id="6" w:name="_Toc35393629"/>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溧水区人民医院X射线安检机</w:t>
      </w:r>
      <w:r>
        <w:rPr>
          <w:rFonts w:hint="eastAsia" w:ascii="仿宋" w:hAnsi="仿宋" w:eastAsia="仿宋"/>
          <w:sz w:val="28"/>
          <w:szCs w:val="28"/>
        </w:rPr>
        <w:t>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2023年12</w:t>
      </w:r>
      <w:r>
        <w:rPr>
          <w:rFonts w:hint="eastAsia" w:ascii="仿宋" w:hAnsi="仿宋" w:eastAsia="仿宋" w:cs="Times New Roman"/>
          <w:b w:val="0"/>
          <w:bCs/>
          <w:color w:val="auto"/>
          <w:kern w:val="2"/>
          <w:sz w:val="28"/>
          <w:szCs w:val="28"/>
          <w:highlight w:val="none"/>
          <w:u w:val="single"/>
          <w:lang w:val="en-US" w:eastAsia="zh-CN" w:bidi="ar-SA"/>
        </w:rPr>
        <w:t>月29日14点25分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LSRY-ZB2023-Q0</w:t>
      </w:r>
      <w:r>
        <w:rPr>
          <w:rFonts w:hint="eastAsia" w:ascii="仿宋" w:hAnsi="仿宋" w:eastAsia="仿宋"/>
          <w:sz w:val="28"/>
          <w:szCs w:val="28"/>
          <w:u w:val="none"/>
          <w:lang w:val="en-US" w:eastAsia="zh-CN"/>
        </w:rPr>
        <w:t>10</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溧水区人民医院X射线安检机</w:t>
      </w:r>
    </w:p>
    <w:p>
      <w:pPr>
        <w:pStyle w:val="9"/>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9"/>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ascii="Arial" w:hAnsi="Arial" w:eastAsia="仿宋" w:cs="Arial"/>
          <w:kern w:val="2"/>
          <w:sz w:val="28"/>
          <w:szCs w:val="28"/>
          <w:highlight w:val="none"/>
          <w:u w:val="none"/>
          <w:lang w:val="en-US" w:eastAsia="zh-CN" w:bidi="ar-SA"/>
        </w:rPr>
        <w:t>80000</w:t>
      </w:r>
      <w:r>
        <w:rPr>
          <w:rFonts w:hint="eastAsia" w:ascii="仿宋" w:hAnsi="仿宋" w:eastAsia="仿宋" w:cs="Times New Roman"/>
          <w:kern w:val="2"/>
          <w:sz w:val="28"/>
          <w:szCs w:val="28"/>
          <w:highlight w:val="none"/>
          <w:u w:val="none"/>
          <w:lang w:val="en-US" w:eastAsia="zh-CN" w:bidi="ar-SA"/>
        </w:rPr>
        <w:t>元</w:t>
      </w:r>
    </w:p>
    <w:p>
      <w:pPr>
        <w:pStyle w:val="9"/>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pStyle w:val="4"/>
        <w:numPr>
          <w:ilvl w:val="0"/>
          <w:numId w:val="1"/>
        </w:numPr>
        <w:spacing w:line="360" w:lineRule="auto"/>
        <w:jc w:val="both"/>
        <w:rPr>
          <w:rFonts w:hint="eastAsia" w:ascii="黑体" w:hAnsi="黑体" w:eastAsia="黑体" w:cs="宋体"/>
          <w:bCs/>
          <w:sz w:val="28"/>
          <w:szCs w:val="28"/>
        </w:rPr>
      </w:pPr>
      <w:bookmarkStart w:id="7" w:name="_Toc35393799"/>
      <w:bookmarkStart w:id="8" w:name="_Toc28359090"/>
      <w:bookmarkStart w:id="9" w:name="_Toc28359013"/>
      <w:bookmarkStart w:id="10" w:name="_Toc35393630"/>
      <w:r>
        <w:rPr>
          <w:rFonts w:hint="eastAsia" w:ascii="黑体" w:hAnsi="黑体" w:eastAsia="黑体" w:cs="宋体"/>
          <w:b w:val="0"/>
          <w:bCs/>
          <w:kern w:val="2"/>
          <w:sz w:val="28"/>
          <w:szCs w:val="28"/>
        </w:rPr>
        <w:t>申请机构的资格要求</w:t>
      </w:r>
      <w:r>
        <w:rPr>
          <w:rFonts w:hint="eastAsia" w:ascii="黑体" w:hAnsi="黑体" w:eastAsia="黑体" w:cs="宋体"/>
          <w:b w:val="0"/>
          <w:bCs/>
          <w:kern w:val="2"/>
          <w:sz w:val="28"/>
          <w:szCs w:val="28"/>
          <w:lang w:eastAsia="zh-CN"/>
        </w:rPr>
        <w:t>、</w:t>
      </w:r>
      <w:r>
        <w:rPr>
          <w:rFonts w:hint="eastAsia" w:ascii="黑体" w:hAnsi="黑体" w:eastAsia="黑体" w:cs="宋体"/>
          <w:b w:val="0"/>
          <w:bCs/>
          <w:kern w:val="2"/>
          <w:sz w:val="28"/>
          <w:szCs w:val="28"/>
        </w:rPr>
        <w:t>采购内容及要求</w:t>
      </w:r>
    </w:p>
    <w:p>
      <w:pPr>
        <w:widowControl/>
        <w:spacing w:line="400" w:lineRule="exact"/>
        <w:ind w:firstLine="560" w:firstLineChars="200"/>
        <w:jc w:val="left"/>
        <w:rPr>
          <w:rFonts w:asciiTheme="minorEastAsia" w:hAnsiTheme="minorEastAsia" w:eastAsiaTheme="minorEastAsia" w:cstheme="minorEastAsia"/>
          <w:b/>
          <w:color w:val="000000"/>
          <w:kern w:val="0"/>
          <w:sz w:val="24"/>
          <w:szCs w:val="24"/>
          <w:lang w:val="zh-CN"/>
        </w:rPr>
      </w:pPr>
      <w:r>
        <w:rPr>
          <w:rFonts w:hint="eastAsia" w:ascii="黑体" w:hAnsi="黑体" w:eastAsia="黑体" w:cs="宋体"/>
          <w:b w:val="0"/>
          <w:bCs/>
          <w:kern w:val="2"/>
          <w:sz w:val="28"/>
          <w:szCs w:val="28"/>
        </w:rPr>
        <w:t>申请机构的资格要求</w:t>
      </w:r>
      <w:r>
        <w:rPr>
          <w:rFonts w:hint="eastAsia" w:asciiTheme="minorEastAsia" w:hAnsiTheme="minorEastAsia" w:eastAsiaTheme="minorEastAsia" w:cstheme="minorEastAsia"/>
          <w:b/>
          <w:color w:val="000000"/>
          <w:kern w:val="0"/>
          <w:sz w:val="24"/>
          <w:szCs w:val="24"/>
          <w:lang w:val="zh-CN"/>
        </w:rPr>
        <w:t>：</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（1）具有独立承担民事责任的能力,提供法人或者其他组织的营业执照、经营许可证等证明文件；</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（2）法人授权书；被授权人身份复印信息；</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rPr>
        <w:t xml:space="preserve">）财务状况报告，依法缴纳税收和社会保障资金的相关材料； </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（4）具备履行合同所必需的设备和专业技术能力的声明；</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rPr>
        <w:t>）参加政府采购活动前三年内（成立时间不足三年的，自成立时间起），在经营活动中没有重大违法记录；（格式自拟）；</w:t>
      </w:r>
    </w:p>
    <w:p>
      <w:pPr>
        <w:spacing w:line="400" w:lineRule="exact"/>
        <w:ind w:firstLine="360" w:firstLineChars="1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rPr>
        <w:t>）须提供平台信用记录，如“信用中国”、“中国政府采购网”等网站截图；</w:t>
      </w:r>
    </w:p>
    <w:p>
      <w:pPr>
        <w:spacing w:line="400" w:lineRule="exact"/>
        <w:ind w:firstLine="361" w:firstLineChars="150"/>
        <w:rPr>
          <w:rFonts w:asciiTheme="minorEastAsia" w:hAnsiTheme="minorEastAsia" w:eastAsiaTheme="minorEastAsia" w:cstheme="minorEastAsia"/>
          <w:b/>
          <w:bCs/>
          <w:color w:val="000000"/>
          <w:sz w:val="24"/>
          <w:szCs w:val="24"/>
          <w:u w:val="single"/>
        </w:rPr>
      </w:pPr>
      <w:r>
        <w:rPr>
          <w:rFonts w:hint="eastAsia" w:asciiTheme="minorEastAsia" w:hAnsiTheme="minorEastAsia" w:eastAsiaTheme="minorEastAsia" w:cstheme="minorEastAsia"/>
          <w:b/>
          <w:bCs/>
          <w:color w:val="000000"/>
          <w:sz w:val="24"/>
          <w:szCs w:val="24"/>
          <w:u w:val="single"/>
        </w:rPr>
        <w:t>※(</w:t>
      </w:r>
      <w:r>
        <w:rPr>
          <w:rFonts w:hint="eastAsia" w:asciiTheme="minorEastAsia" w:hAnsiTheme="minorEastAsia" w:eastAsiaTheme="minorEastAsia" w:cstheme="minorEastAsia"/>
          <w:b/>
          <w:bCs/>
          <w:color w:val="000000"/>
          <w:sz w:val="24"/>
          <w:szCs w:val="24"/>
          <w:u w:val="single"/>
          <w:lang w:val="en-US" w:eastAsia="zh-CN"/>
        </w:rPr>
        <w:t>7</w:t>
      </w:r>
      <w:r>
        <w:rPr>
          <w:rFonts w:hint="eastAsia" w:asciiTheme="minorEastAsia" w:hAnsiTheme="minorEastAsia" w:eastAsiaTheme="minorEastAsia" w:cstheme="minorEastAsia"/>
          <w:b/>
          <w:bCs/>
          <w:color w:val="000000"/>
          <w:sz w:val="24"/>
          <w:szCs w:val="24"/>
          <w:u w:val="single"/>
        </w:rPr>
        <w:t>) 投标产品生产厂商须具备人员安检相关软件系统著作权,原件备查。</w:t>
      </w:r>
    </w:p>
    <w:p>
      <w:pPr>
        <w:pStyle w:val="2"/>
      </w:pPr>
    </w:p>
    <w:p>
      <w:pPr>
        <w:widowControl/>
        <w:spacing w:line="400" w:lineRule="exact"/>
        <w:jc w:val="left"/>
        <w:rPr>
          <w:rFonts w:asciiTheme="minorEastAsia" w:hAnsiTheme="minorEastAsia" w:eastAsiaTheme="minorEastAsia" w:cstheme="minorEastAsia"/>
          <w:b/>
          <w:bCs/>
          <w:kern w:val="0"/>
          <w:sz w:val="24"/>
          <w:szCs w:val="24"/>
        </w:rPr>
      </w:pPr>
    </w:p>
    <w:p>
      <w:pPr>
        <w:pStyle w:val="22"/>
        <w:spacing w:line="400" w:lineRule="exact"/>
        <w:ind w:left="11" w:firstLine="482"/>
        <w:rPr>
          <w:rFonts w:hint="eastAsia" w:ascii="黑体" w:hAnsi="黑体" w:eastAsia="黑体" w:cs="宋体"/>
          <w:b w:val="0"/>
          <w:bCs/>
          <w:kern w:val="2"/>
          <w:sz w:val="28"/>
          <w:szCs w:val="28"/>
        </w:rPr>
      </w:pPr>
      <w:r>
        <w:rPr>
          <w:rFonts w:hint="eastAsia" w:ascii="黑体" w:hAnsi="黑体" w:eastAsia="黑体" w:cs="宋体"/>
          <w:b w:val="0"/>
          <w:bCs/>
          <w:kern w:val="2"/>
          <w:sz w:val="28"/>
          <w:szCs w:val="28"/>
        </w:rPr>
        <w:t>采购内容及要求</w:t>
      </w:r>
    </w:p>
    <w:p>
      <w:pPr>
        <w:pStyle w:val="22"/>
        <w:spacing w:line="400" w:lineRule="exact"/>
        <w:ind w:left="11" w:firstLine="482"/>
        <w:rPr>
          <w:rFonts w:ascii="宋体" w:hAnsi="宋体"/>
          <w:b/>
          <w:bCs/>
          <w:sz w:val="24"/>
          <w:szCs w:val="24"/>
        </w:rPr>
      </w:pPr>
      <w:r>
        <w:rPr>
          <w:rFonts w:hint="eastAsia" w:ascii="宋体" w:hAnsi="宋体"/>
          <w:b/>
          <w:bCs/>
          <w:sz w:val="24"/>
          <w:szCs w:val="24"/>
        </w:rPr>
        <w:t>（一）采购清单</w:t>
      </w:r>
    </w:p>
    <w:tbl>
      <w:tblPr>
        <w:tblStyle w:val="15"/>
        <w:tblW w:w="124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709"/>
        <w:gridCol w:w="696"/>
        <w:gridCol w:w="3350"/>
        <w:gridCol w:w="1661"/>
        <w:gridCol w:w="3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08"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bookmarkStart w:id="11" w:name="_Toc16082"/>
            <w:r>
              <w:rPr>
                <w:rFonts w:hint="eastAsia" w:ascii="宋体" w:hAnsi="宋体"/>
                <w:b/>
              </w:rPr>
              <w:t>序号</w:t>
            </w:r>
          </w:p>
        </w:tc>
        <w:tc>
          <w:tcPr>
            <w:tcW w:w="1418"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采购内容</w:t>
            </w:r>
          </w:p>
        </w:tc>
        <w:tc>
          <w:tcPr>
            <w:tcW w:w="709"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数量</w:t>
            </w:r>
          </w:p>
        </w:tc>
        <w:tc>
          <w:tcPr>
            <w:tcW w:w="696"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单位</w:t>
            </w:r>
          </w:p>
        </w:tc>
        <w:tc>
          <w:tcPr>
            <w:tcW w:w="3350"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说明</w:t>
            </w:r>
          </w:p>
        </w:tc>
        <w:tc>
          <w:tcPr>
            <w:tcW w:w="1661" w:type="dxa"/>
            <w:tcBorders>
              <w:top w:val="single" w:color="auto" w:sz="12" w:space="0"/>
              <w:bottom w:val="double" w:color="auto" w:sz="4" w:space="0"/>
            </w:tcBorders>
            <w:shd w:val="clear" w:color="auto" w:fill="EEECE1"/>
          </w:tcPr>
          <w:p>
            <w:pPr>
              <w:spacing w:line="400" w:lineRule="exact"/>
              <w:jc w:val="center"/>
              <w:rPr>
                <w:rFonts w:ascii="宋体" w:hAnsi="宋体"/>
                <w:b/>
              </w:rPr>
            </w:pPr>
            <w:r>
              <w:rPr>
                <w:rFonts w:hint="eastAsia" w:ascii="宋体" w:hAnsi="宋体"/>
                <w:b/>
                <w:lang w:val="en-US" w:eastAsia="zh-CN"/>
              </w:rPr>
              <w:t>最高</w:t>
            </w:r>
            <w:r>
              <w:rPr>
                <w:rFonts w:hint="eastAsia" w:ascii="宋体" w:hAnsi="宋体"/>
                <w:b/>
              </w:rPr>
              <w:t>限价（元）</w:t>
            </w:r>
          </w:p>
        </w:tc>
        <w:tc>
          <w:tcPr>
            <w:tcW w:w="3898" w:type="dxa"/>
            <w:tcBorders>
              <w:top w:val="single" w:color="auto" w:sz="12" w:space="0"/>
              <w:bottom w:val="double" w:color="auto" w:sz="4" w:space="0"/>
            </w:tcBorders>
            <w:shd w:val="clear" w:color="auto" w:fill="EEECE1"/>
          </w:tcPr>
          <w:p>
            <w:pPr>
              <w:spacing w:line="400" w:lineRule="exact"/>
              <w:jc w:val="center"/>
              <w:rPr>
                <w:rFonts w:hint="eastAsia" w:ascii="宋体" w:hAnsi="宋体"/>
                <w:b/>
                <w:lang w:val="en-US" w:eastAsia="zh-CN"/>
              </w:rPr>
            </w:pPr>
            <w:r>
              <w:rPr>
                <w:rFonts w:hint="eastAsia" w:ascii="宋体" w:hAnsi="宋体"/>
                <w:b/>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8" w:type="dxa"/>
            <w:vAlign w:val="center"/>
          </w:tcPr>
          <w:p>
            <w:pPr>
              <w:spacing w:line="400" w:lineRule="exact"/>
              <w:jc w:val="center"/>
              <w:rPr>
                <w:rFonts w:ascii="宋体" w:hAnsi="宋体"/>
              </w:rPr>
            </w:pPr>
            <w:r>
              <w:rPr>
                <w:rFonts w:hint="eastAsia" w:ascii="宋体" w:hAnsi="宋体"/>
              </w:rPr>
              <w:t>1</w:t>
            </w:r>
          </w:p>
        </w:tc>
        <w:tc>
          <w:tcPr>
            <w:tcW w:w="1418" w:type="dxa"/>
            <w:vAlign w:val="center"/>
          </w:tcPr>
          <w:p>
            <w:pPr>
              <w:spacing w:line="400" w:lineRule="exact"/>
              <w:rPr>
                <w:rFonts w:ascii="宋体" w:hAnsi="宋体"/>
                <w:szCs w:val="21"/>
              </w:rPr>
            </w:pPr>
            <w:r>
              <w:rPr>
                <w:rFonts w:ascii="宋体" w:hAnsi="宋体"/>
              </w:rPr>
              <w:t>X</w:t>
            </w:r>
            <w:r>
              <w:rPr>
                <w:rFonts w:hint="eastAsia" w:ascii="宋体" w:hAnsi="宋体"/>
              </w:rPr>
              <w:t>射线安检机</w:t>
            </w:r>
          </w:p>
        </w:tc>
        <w:tc>
          <w:tcPr>
            <w:tcW w:w="709"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696" w:type="dxa"/>
            <w:vAlign w:val="center"/>
          </w:tcPr>
          <w:p>
            <w:pPr>
              <w:spacing w:line="400" w:lineRule="exact"/>
              <w:jc w:val="center"/>
              <w:rPr>
                <w:rFonts w:ascii="宋体" w:hAnsi="宋体"/>
                <w:szCs w:val="21"/>
              </w:rPr>
            </w:pPr>
            <w:r>
              <w:rPr>
                <w:rFonts w:hint="eastAsia" w:ascii="宋体" w:hAnsi="宋体"/>
                <w:szCs w:val="21"/>
              </w:rPr>
              <w:t>套</w:t>
            </w:r>
          </w:p>
        </w:tc>
        <w:tc>
          <w:tcPr>
            <w:tcW w:w="3350" w:type="dxa"/>
            <w:vAlign w:val="center"/>
          </w:tcPr>
          <w:p>
            <w:pPr>
              <w:spacing w:line="400" w:lineRule="exact"/>
              <w:rPr>
                <w:rFonts w:ascii="宋体" w:hAnsi="宋体"/>
                <w:szCs w:val="21"/>
              </w:rPr>
            </w:pPr>
            <w:r>
              <w:rPr>
                <w:rFonts w:hint="eastAsia" w:ascii="宋体" w:hAnsi="宋体"/>
                <w:szCs w:val="21"/>
              </w:rPr>
              <w:t>支持X射线安检，能够快速精准识别出液体、管制刀具、电子产品等</w:t>
            </w:r>
            <w:r>
              <w:rPr>
                <w:rFonts w:ascii="宋体" w:hAnsi="宋体"/>
                <w:szCs w:val="21"/>
              </w:rPr>
              <w:t xml:space="preserve"> </w:t>
            </w:r>
          </w:p>
        </w:tc>
        <w:tc>
          <w:tcPr>
            <w:tcW w:w="1661" w:type="dxa"/>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8万元</w:t>
            </w:r>
          </w:p>
        </w:tc>
        <w:tc>
          <w:tcPr>
            <w:tcW w:w="3898" w:type="dxa"/>
            <w:vAlign w:val="center"/>
          </w:tcPr>
          <w:p>
            <w:pPr>
              <w:spacing w:line="400" w:lineRule="exact"/>
              <w:rPr>
                <w:rFonts w:hint="eastAsia" w:ascii="宋体" w:hAnsi="宋体"/>
                <w:szCs w:val="21"/>
                <w:lang w:val="en-US" w:eastAsia="zh-CN"/>
              </w:rPr>
            </w:pPr>
            <w:r>
              <w:rPr>
                <w:rFonts w:hint="eastAsia" w:ascii="宋体" w:hAnsi="宋体"/>
                <w:szCs w:val="21"/>
              </w:rPr>
              <w:t>※投标产品须提供国家安全防范报警系统产品质量监督检验中心检测报告；</w:t>
            </w:r>
          </w:p>
        </w:tc>
      </w:tr>
    </w:tbl>
    <w:p>
      <w:pPr>
        <w:pStyle w:val="22"/>
        <w:spacing w:line="400" w:lineRule="exact"/>
        <w:ind w:left="11" w:firstLine="482"/>
        <w:rPr>
          <w:rFonts w:ascii="宋体" w:hAnsi="宋体"/>
          <w:b/>
          <w:bCs/>
          <w:sz w:val="24"/>
          <w:szCs w:val="24"/>
        </w:rPr>
      </w:pPr>
      <w:r>
        <w:rPr>
          <w:rFonts w:hint="eastAsia" w:ascii="宋体" w:hAnsi="宋体"/>
          <w:b/>
          <w:bCs/>
          <w:sz w:val="24"/>
          <w:szCs w:val="24"/>
        </w:rPr>
        <w:t>（二）基本功能要求</w:t>
      </w:r>
    </w:p>
    <w:p>
      <w:pPr>
        <w:pStyle w:val="22"/>
        <w:spacing w:line="360" w:lineRule="auto"/>
        <w:ind w:left="11" w:firstLine="480"/>
        <w:rPr>
          <w:rFonts w:ascii="宋体" w:hAnsi="宋体"/>
          <w:sz w:val="24"/>
          <w:szCs w:val="24"/>
        </w:rPr>
      </w:pPr>
      <w:r>
        <w:rPr>
          <w:rFonts w:hint="eastAsia" w:ascii="宋体" w:hAnsi="宋体"/>
          <w:sz w:val="24"/>
          <w:szCs w:val="24"/>
        </w:rPr>
        <w:t>模块化：</w:t>
      </w:r>
    </w:p>
    <w:p>
      <w:pPr>
        <w:pStyle w:val="22"/>
        <w:spacing w:line="360" w:lineRule="auto"/>
        <w:ind w:left="11" w:firstLine="480"/>
        <w:rPr>
          <w:rFonts w:ascii="宋体" w:hAnsi="宋体"/>
          <w:sz w:val="24"/>
          <w:szCs w:val="24"/>
        </w:rPr>
      </w:pPr>
      <w:r>
        <w:rPr>
          <w:rFonts w:hint="eastAsia" w:ascii="宋体" w:hAnsi="宋体"/>
          <w:sz w:val="24"/>
          <w:szCs w:val="24"/>
        </w:rPr>
        <w:t>设备内部电路结构采用模块化设计思路，通过合理布局设计，提高设备的抗干扰能力，确保设备运行稳定，方便维护；</w:t>
      </w:r>
    </w:p>
    <w:p>
      <w:pPr>
        <w:pStyle w:val="22"/>
        <w:spacing w:line="360" w:lineRule="auto"/>
        <w:ind w:left="11" w:firstLine="480"/>
        <w:rPr>
          <w:rFonts w:ascii="宋体" w:hAnsi="宋体"/>
          <w:sz w:val="24"/>
          <w:szCs w:val="24"/>
        </w:rPr>
      </w:pPr>
      <w:r>
        <w:rPr>
          <w:rFonts w:hint="eastAsia" w:ascii="宋体" w:hAnsi="宋体"/>
          <w:sz w:val="24"/>
          <w:szCs w:val="24"/>
        </w:rPr>
        <w:t>数字化：</w:t>
      </w:r>
    </w:p>
    <w:p>
      <w:pPr>
        <w:pStyle w:val="22"/>
        <w:spacing w:line="360" w:lineRule="auto"/>
        <w:ind w:left="11" w:firstLine="480"/>
        <w:rPr>
          <w:rFonts w:ascii="宋体" w:hAnsi="宋体"/>
          <w:sz w:val="24"/>
          <w:szCs w:val="24"/>
        </w:rPr>
      </w:pPr>
      <w:r>
        <w:rPr>
          <w:rFonts w:hint="eastAsia" w:ascii="宋体" w:hAnsi="宋体"/>
          <w:sz w:val="24"/>
          <w:szCs w:val="24"/>
        </w:rPr>
        <w:t>硬件系统采用最新ASIC全数字化方案设计，IN-depth深度采集技术，相对模拟采集方案，优化电路设计，具有集成度高，抗干扰能力强，成像效果清晰等特点；</w:t>
      </w:r>
    </w:p>
    <w:p>
      <w:pPr>
        <w:pStyle w:val="22"/>
        <w:spacing w:line="360" w:lineRule="auto"/>
        <w:ind w:left="11" w:firstLine="480"/>
        <w:rPr>
          <w:rFonts w:ascii="宋体" w:hAnsi="宋体"/>
          <w:sz w:val="24"/>
          <w:szCs w:val="24"/>
        </w:rPr>
      </w:pPr>
      <w:r>
        <w:rPr>
          <w:rFonts w:hint="eastAsia" w:ascii="宋体" w:hAnsi="宋体"/>
          <w:sz w:val="24"/>
          <w:szCs w:val="24"/>
        </w:rPr>
        <w:t>智能化：</w:t>
      </w:r>
    </w:p>
    <w:p>
      <w:pPr>
        <w:pStyle w:val="22"/>
        <w:spacing w:line="360" w:lineRule="auto"/>
        <w:ind w:left="11" w:firstLine="480"/>
        <w:rPr>
          <w:rFonts w:ascii="宋体" w:hAnsi="宋体"/>
          <w:sz w:val="24"/>
          <w:szCs w:val="24"/>
        </w:rPr>
      </w:pPr>
      <w:r>
        <w:rPr>
          <w:rFonts w:hint="eastAsia" w:ascii="宋体" w:hAnsi="宋体"/>
          <w:sz w:val="24"/>
          <w:szCs w:val="24"/>
        </w:rPr>
        <w:t>系统集成RTOS实时图像处理系统、TIP危险品插入、危险物品辅助报警、远程控制管理、图像快速备份等实用功能；</w:t>
      </w:r>
    </w:p>
    <w:p>
      <w:pPr>
        <w:pStyle w:val="22"/>
        <w:spacing w:line="360" w:lineRule="auto"/>
        <w:ind w:left="11" w:firstLine="480"/>
        <w:rPr>
          <w:rFonts w:ascii="宋体" w:hAnsi="宋体"/>
          <w:sz w:val="24"/>
          <w:szCs w:val="24"/>
        </w:rPr>
      </w:pPr>
      <w:r>
        <w:rPr>
          <w:rFonts w:hint="eastAsia" w:ascii="宋体" w:hAnsi="宋体"/>
          <w:sz w:val="24"/>
          <w:szCs w:val="24"/>
        </w:rPr>
        <w:t>自动化：</w:t>
      </w:r>
    </w:p>
    <w:p>
      <w:pPr>
        <w:pStyle w:val="22"/>
        <w:spacing w:line="360" w:lineRule="auto"/>
        <w:ind w:left="11" w:firstLine="480"/>
        <w:rPr>
          <w:rFonts w:ascii="宋体" w:hAnsi="宋体"/>
          <w:sz w:val="24"/>
          <w:szCs w:val="24"/>
        </w:rPr>
      </w:pPr>
      <w:r>
        <w:rPr>
          <w:rFonts w:hint="eastAsia" w:ascii="宋体" w:hAnsi="宋体"/>
          <w:sz w:val="24"/>
          <w:szCs w:val="24"/>
        </w:rPr>
        <w:t>系统集成一键开关机、红外节能感应、应急报警提示、故障自检等功能；</w:t>
      </w:r>
    </w:p>
    <w:p>
      <w:pPr>
        <w:pStyle w:val="22"/>
        <w:spacing w:line="360" w:lineRule="auto"/>
        <w:ind w:left="11" w:firstLine="480"/>
        <w:rPr>
          <w:rFonts w:ascii="宋体" w:hAnsi="宋体"/>
          <w:sz w:val="24"/>
          <w:szCs w:val="24"/>
        </w:rPr>
      </w:pPr>
      <w:r>
        <w:rPr>
          <w:rFonts w:hint="eastAsia" w:ascii="宋体" w:hAnsi="宋体"/>
          <w:sz w:val="24"/>
          <w:szCs w:val="24"/>
        </w:rPr>
        <w:t>成像效果参考：</w:t>
      </w:r>
    </w:p>
    <w:p>
      <w:pPr>
        <w:pStyle w:val="22"/>
        <w:spacing w:line="360" w:lineRule="auto"/>
        <w:ind w:left="11" w:firstLine="480"/>
        <w:rPr>
          <w:rFonts w:ascii="宋体" w:hAnsi="宋体"/>
          <w:sz w:val="24"/>
          <w:szCs w:val="24"/>
        </w:rPr>
      </w:pPr>
      <w:r>
        <w:rPr>
          <w:rFonts w:ascii="宋体" w:hAnsi="宋体"/>
          <w:sz w:val="24"/>
          <w:szCs w:val="24"/>
        </w:rPr>
        <w:drawing>
          <wp:inline distT="0" distB="0" distL="0" distR="0">
            <wp:extent cx="3418840" cy="3037840"/>
            <wp:effectExtent l="0" t="0" r="1016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18840" cy="3037840"/>
                    </a:xfrm>
                    <a:prstGeom prst="rect">
                      <a:avLst/>
                    </a:prstGeom>
                    <a:noFill/>
                  </pic:spPr>
                </pic:pic>
              </a:graphicData>
            </a:graphic>
          </wp:inline>
        </w:drawing>
      </w:r>
    </w:p>
    <w:p>
      <w:pPr>
        <w:widowControl/>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color w:val="000000"/>
          <w:kern w:val="0"/>
          <w:sz w:val="24"/>
          <w:szCs w:val="24"/>
          <w:lang w:val="zh-CN"/>
        </w:rPr>
        <w:t>（三）详细功能要求</w:t>
      </w:r>
    </w:p>
    <w:p>
      <w:pPr>
        <w:pStyle w:val="2"/>
        <w:ind w:left="0"/>
        <w:rPr>
          <w:lang w:val="zh-CN"/>
        </w:rPr>
      </w:pPr>
    </w:p>
    <w:p>
      <w:pPr>
        <w:pStyle w:val="22"/>
        <w:spacing w:line="360" w:lineRule="auto"/>
        <w:ind w:left="11" w:firstLine="480"/>
        <w:rPr>
          <w:rFonts w:ascii="宋体" w:hAnsi="宋体"/>
          <w:sz w:val="24"/>
          <w:szCs w:val="24"/>
        </w:rPr>
      </w:pPr>
      <w:r>
        <w:rPr>
          <w:rFonts w:hint="eastAsia" w:ascii="宋体" w:hAnsi="宋体"/>
          <w:sz w:val="24"/>
          <w:szCs w:val="24"/>
        </w:rPr>
        <w:t>危险品插入功能：</w:t>
      </w:r>
    </w:p>
    <w:p>
      <w:pPr>
        <w:pStyle w:val="22"/>
        <w:spacing w:line="360" w:lineRule="auto"/>
        <w:ind w:left="11" w:firstLine="480"/>
        <w:rPr>
          <w:rFonts w:hint="eastAsia" w:ascii="宋体" w:hAnsi="宋体"/>
          <w:sz w:val="24"/>
          <w:szCs w:val="24"/>
        </w:rPr>
      </w:pPr>
      <w:r>
        <w:rPr>
          <w:rFonts w:hint="eastAsia" w:ascii="宋体" w:hAnsi="宋体"/>
          <w:sz w:val="24"/>
          <w:szCs w:val="24"/>
        </w:rPr>
        <w:t>软件系统集成TIP危险品图片插入功能，功能开启后，软件自动选择危险品数据库中的危险品图片，按用户设置的植入频率自动融合图像，对操作人员进行考核，有效提升操作人员对违禁物品的识别率</w:t>
      </w:r>
    </w:p>
    <w:p>
      <w:pPr>
        <w:pStyle w:val="22"/>
        <w:spacing w:line="360" w:lineRule="auto"/>
        <w:ind w:left="11" w:firstLine="480"/>
        <w:rPr>
          <w:rFonts w:ascii="宋体" w:hAnsi="宋体"/>
          <w:sz w:val="24"/>
          <w:szCs w:val="24"/>
        </w:rPr>
      </w:pPr>
      <w:r>
        <w:rPr>
          <w:rFonts w:hint="eastAsia" w:ascii="宋体" w:hAnsi="宋体"/>
          <w:sz w:val="24"/>
          <w:szCs w:val="24"/>
        </w:rPr>
        <w:t>图像处理功能：</w:t>
      </w:r>
    </w:p>
    <w:p>
      <w:pPr>
        <w:pStyle w:val="22"/>
        <w:spacing w:line="360" w:lineRule="auto"/>
        <w:ind w:left="11" w:firstLine="480"/>
        <w:rPr>
          <w:rFonts w:hint="eastAsia" w:ascii="宋体" w:hAnsi="宋体"/>
          <w:sz w:val="24"/>
          <w:szCs w:val="24"/>
        </w:rPr>
      </w:pPr>
      <w:r>
        <w:rPr>
          <w:rFonts w:hint="eastAsia" w:ascii="宋体" w:hAnsi="宋体"/>
          <w:sz w:val="24"/>
          <w:szCs w:val="24"/>
        </w:rPr>
        <w:t>软件系统集成多种混合图像处理功能，如超增、局增、放大、增亮、灰白、反色、边缘增强等多种组合功能，多种图像处理功能可同时使用并保存</w:t>
      </w:r>
    </w:p>
    <w:p>
      <w:pPr>
        <w:pStyle w:val="22"/>
        <w:spacing w:line="360" w:lineRule="auto"/>
        <w:ind w:left="11" w:firstLine="480"/>
        <w:rPr>
          <w:rFonts w:ascii="宋体" w:hAnsi="宋体"/>
          <w:sz w:val="24"/>
          <w:szCs w:val="24"/>
        </w:rPr>
      </w:pPr>
      <w:r>
        <w:rPr>
          <w:rFonts w:hint="eastAsia" w:ascii="宋体" w:hAnsi="宋体"/>
          <w:sz w:val="24"/>
          <w:szCs w:val="24"/>
        </w:rPr>
        <w:t>局部放大功能：</w:t>
      </w:r>
    </w:p>
    <w:p>
      <w:pPr>
        <w:pStyle w:val="22"/>
        <w:spacing w:line="360" w:lineRule="auto"/>
        <w:ind w:left="11" w:firstLine="480"/>
        <w:rPr>
          <w:rFonts w:hint="eastAsia" w:ascii="宋体" w:hAnsi="宋体"/>
          <w:sz w:val="24"/>
          <w:szCs w:val="24"/>
        </w:rPr>
      </w:pPr>
      <w:r>
        <w:rPr>
          <w:rFonts w:hint="eastAsia" w:ascii="宋体" w:hAnsi="宋体"/>
          <w:sz w:val="24"/>
          <w:szCs w:val="24"/>
        </w:rPr>
        <w:t>针对微小物品可采用局部放大功能</w:t>
      </w:r>
    </w:p>
    <w:p>
      <w:pPr>
        <w:pStyle w:val="22"/>
        <w:spacing w:line="360" w:lineRule="auto"/>
        <w:ind w:left="11" w:firstLine="480"/>
        <w:rPr>
          <w:rFonts w:ascii="宋体" w:hAnsi="宋体"/>
          <w:sz w:val="24"/>
          <w:szCs w:val="24"/>
        </w:rPr>
      </w:pPr>
      <w:r>
        <w:rPr>
          <w:rFonts w:hint="eastAsia" w:ascii="宋体" w:hAnsi="宋体"/>
          <w:sz w:val="24"/>
          <w:szCs w:val="24"/>
        </w:rPr>
        <w:t>智能测量工具：</w:t>
      </w:r>
    </w:p>
    <w:p>
      <w:pPr>
        <w:pStyle w:val="22"/>
        <w:spacing w:line="360" w:lineRule="auto"/>
        <w:ind w:left="11" w:firstLine="480"/>
        <w:rPr>
          <w:rFonts w:hint="eastAsia" w:ascii="宋体" w:hAnsi="宋体"/>
          <w:sz w:val="24"/>
          <w:szCs w:val="24"/>
        </w:rPr>
      </w:pPr>
      <w:r>
        <w:rPr>
          <w:rFonts w:hint="eastAsia" w:ascii="宋体" w:hAnsi="宋体"/>
          <w:sz w:val="24"/>
          <w:szCs w:val="24"/>
        </w:rPr>
        <w:t>通过鼠标快捷操作，选择界面上需要测量的成像物品，系统智能分析物品大小并显示</w:t>
      </w:r>
    </w:p>
    <w:p>
      <w:pPr>
        <w:pStyle w:val="22"/>
        <w:spacing w:line="360" w:lineRule="auto"/>
        <w:ind w:left="11" w:firstLine="480"/>
        <w:rPr>
          <w:rFonts w:ascii="宋体" w:hAnsi="宋体"/>
          <w:sz w:val="24"/>
          <w:szCs w:val="24"/>
        </w:rPr>
      </w:pPr>
      <w:r>
        <w:rPr>
          <w:rFonts w:hint="eastAsia" w:ascii="宋体" w:hAnsi="宋体"/>
          <w:sz w:val="24"/>
          <w:szCs w:val="24"/>
        </w:rPr>
        <w:t>危险物品框选标记：</w:t>
      </w:r>
    </w:p>
    <w:p>
      <w:pPr>
        <w:pStyle w:val="22"/>
        <w:spacing w:line="360" w:lineRule="auto"/>
        <w:ind w:left="11" w:firstLine="480"/>
        <w:rPr>
          <w:rFonts w:hint="eastAsia" w:ascii="宋体" w:hAnsi="宋体"/>
          <w:sz w:val="24"/>
          <w:szCs w:val="24"/>
        </w:rPr>
      </w:pPr>
      <w:r>
        <w:rPr>
          <w:rFonts w:hint="eastAsia" w:ascii="宋体" w:hAnsi="宋体"/>
          <w:sz w:val="24"/>
          <w:szCs w:val="24"/>
        </w:rPr>
        <w:t>具有危险品框选标记功能，被标记的物品独立存放，独立命名，方便操作人员查看保存危险品数据</w:t>
      </w:r>
    </w:p>
    <w:p>
      <w:pPr>
        <w:pStyle w:val="22"/>
        <w:spacing w:line="360" w:lineRule="auto"/>
        <w:ind w:left="11" w:firstLine="480"/>
        <w:rPr>
          <w:rFonts w:ascii="宋体" w:hAnsi="宋体"/>
          <w:sz w:val="24"/>
          <w:szCs w:val="24"/>
        </w:rPr>
      </w:pPr>
      <w:r>
        <w:rPr>
          <w:rFonts w:hint="eastAsia" w:ascii="宋体" w:hAnsi="宋体"/>
          <w:sz w:val="24"/>
          <w:szCs w:val="24"/>
        </w:rPr>
        <w:t>一屏多显功能：</w:t>
      </w:r>
    </w:p>
    <w:p>
      <w:pPr>
        <w:pStyle w:val="22"/>
        <w:spacing w:line="360" w:lineRule="auto"/>
        <w:ind w:left="11" w:firstLine="480"/>
        <w:rPr>
          <w:rFonts w:hint="eastAsia" w:ascii="宋体" w:hAnsi="宋体"/>
          <w:sz w:val="24"/>
          <w:szCs w:val="24"/>
        </w:rPr>
      </w:pPr>
      <w:r>
        <w:rPr>
          <w:rFonts w:hint="eastAsia" w:ascii="宋体" w:hAnsi="宋体"/>
          <w:sz w:val="24"/>
          <w:szCs w:val="24"/>
        </w:rPr>
        <w:t>显示界面上可以同步显示当前扫描成像图片，以及已保存的历史图像数据，方便操作台人员查看数据</w:t>
      </w:r>
    </w:p>
    <w:p>
      <w:pPr>
        <w:pStyle w:val="22"/>
        <w:spacing w:line="360" w:lineRule="auto"/>
        <w:ind w:left="11" w:firstLine="480"/>
        <w:rPr>
          <w:rFonts w:ascii="宋体" w:hAnsi="宋体"/>
          <w:sz w:val="24"/>
          <w:szCs w:val="24"/>
        </w:rPr>
      </w:pPr>
      <w:r>
        <w:rPr>
          <w:rFonts w:hint="eastAsia" w:ascii="宋体" w:hAnsi="宋体"/>
          <w:sz w:val="24"/>
          <w:szCs w:val="24"/>
        </w:rPr>
        <w:t>超薄物品扫描功能：</w:t>
      </w:r>
    </w:p>
    <w:p>
      <w:pPr>
        <w:pStyle w:val="22"/>
        <w:spacing w:line="360" w:lineRule="auto"/>
        <w:ind w:left="11" w:firstLine="480"/>
        <w:rPr>
          <w:rFonts w:hint="eastAsia" w:ascii="宋体" w:hAnsi="宋体"/>
          <w:sz w:val="24"/>
          <w:szCs w:val="24"/>
        </w:rPr>
      </w:pPr>
      <w:r>
        <w:rPr>
          <w:rFonts w:hint="eastAsia" w:ascii="宋体" w:hAnsi="宋体"/>
          <w:sz w:val="24"/>
          <w:szCs w:val="24"/>
        </w:rPr>
        <w:t>通过快捷键模式，对超薄物品进行扫描检测</w:t>
      </w:r>
    </w:p>
    <w:p>
      <w:pPr>
        <w:pStyle w:val="22"/>
        <w:spacing w:line="360" w:lineRule="auto"/>
        <w:ind w:left="11" w:firstLine="480"/>
        <w:rPr>
          <w:rFonts w:ascii="宋体" w:hAnsi="宋体"/>
          <w:sz w:val="24"/>
          <w:szCs w:val="24"/>
        </w:rPr>
      </w:pPr>
      <w:r>
        <w:rPr>
          <w:rFonts w:hint="eastAsia" w:ascii="宋体" w:hAnsi="宋体"/>
          <w:sz w:val="24"/>
          <w:szCs w:val="24"/>
        </w:rPr>
        <w:t>快捷操作功能：</w:t>
      </w:r>
    </w:p>
    <w:p>
      <w:pPr>
        <w:pStyle w:val="22"/>
        <w:spacing w:line="360" w:lineRule="auto"/>
        <w:ind w:left="11" w:firstLine="480"/>
        <w:rPr>
          <w:rFonts w:hint="eastAsia" w:ascii="宋体" w:hAnsi="宋体"/>
          <w:sz w:val="24"/>
          <w:szCs w:val="24"/>
        </w:rPr>
      </w:pPr>
      <w:r>
        <w:rPr>
          <w:rFonts w:hint="eastAsia" w:ascii="宋体" w:hAnsi="宋体"/>
          <w:sz w:val="24"/>
          <w:szCs w:val="24"/>
        </w:rPr>
        <w:t>软件系统提供多种快捷操作功能，如鼠标滚轮放大功能，历史图片拖动查看功能，物品测试功能</w:t>
      </w:r>
    </w:p>
    <w:p>
      <w:pPr>
        <w:pStyle w:val="22"/>
        <w:spacing w:line="360" w:lineRule="auto"/>
        <w:ind w:left="11" w:firstLine="480"/>
        <w:rPr>
          <w:rFonts w:ascii="宋体" w:hAnsi="宋体"/>
          <w:sz w:val="24"/>
          <w:szCs w:val="24"/>
        </w:rPr>
      </w:pPr>
      <w:r>
        <w:rPr>
          <w:rFonts w:hint="eastAsia" w:ascii="宋体" w:hAnsi="宋体"/>
          <w:sz w:val="24"/>
          <w:szCs w:val="24"/>
        </w:rPr>
        <w:t>图像快捷拷贝功能：</w:t>
      </w:r>
    </w:p>
    <w:p>
      <w:pPr>
        <w:pStyle w:val="22"/>
        <w:spacing w:line="360" w:lineRule="auto"/>
        <w:ind w:left="11" w:firstLine="480"/>
        <w:rPr>
          <w:rFonts w:hint="eastAsia" w:ascii="宋体" w:hAnsi="宋体"/>
          <w:sz w:val="24"/>
          <w:szCs w:val="24"/>
        </w:rPr>
      </w:pPr>
      <w:r>
        <w:rPr>
          <w:rFonts w:hint="eastAsia" w:ascii="宋体" w:hAnsi="宋体"/>
          <w:sz w:val="24"/>
          <w:szCs w:val="24"/>
        </w:rPr>
        <w:t>当设备连接U盘时，能够自动检测到U盘，通过对话框形式，显示U盘容量，可选择拷贝图片的数量等；</w:t>
      </w:r>
    </w:p>
    <w:p>
      <w:pPr>
        <w:pStyle w:val="22"/>
        <w:spacing w:line="360" w:lineRule="auto"/>
        <w:ind w:left="11" w:firstLine="480"/>
        <w:rPr>
          <w:rFonts w:ascii="宋体" w:hAnsi="宋体"/>
          <w:sz w:val="24"/>
          <w:szCs w:val="24"/>
        </w:rPr>
      </w:pPr>
      <w:r>
        <w:rPr>
          <w:rFonts w:hint="eastAsia" w:ascii="宋体" w:hAnsi="宋体"/>
          <w:sz w:val="24"/>
          <w:szCs w:val="24"/>
        </w:rPr>
        <w:t>物质分类报警功能：</w:t>
      </w:r>
    </w:p>
    <w:p>
      <w:pPr>
        <w:pStyle w:val="22"/>
        <w:spacing w:line="360" w:lineRule="auto"/>
        <w:ind w:left="11" w:firstLine="480"/>
        <w:rPr>
          <w:rFonts w:hint="eastAsia" w:ascii="宋体" w:hAnsi="宋体"/>
          <w:sz w:val="24"/>
          <w:szCs w:val="24"/>
        </w:rPr>
      </w:pPr>
      <w:r>
        <w:rPr>
          <w:rFonts w:hint="eastAsia" w:ascii="宋体" w:hAnsi="宋体"/>
          <w:sz w:val="24"/>
          <w:szCs w:val="24"/>
        </w:rPr>
        <w:t>针对选择的特定原子序数物质，通过闪烁灰显方式提示</w:t>
      </w:r>
    </w:p>
    <w:p>
      <w:pPr>
        <w:pStyle w:val="22"/>
        <w:spacing w:line="360" w:lineRule="auto"/>
        <w:ind w:left="11" w:firstLine="480"/>
        <w:rPr>
          <w:rFonts w:ascii="宋体" w:hAnsi="宋体"/>
          <w:sz w:val="24"/>
          <w:szCs w:val="24"/>
        </w:rPr>
      </w:pPr>
      <w:r>
        <w:rPr>
          <w:rFonts w:hint="eastAsia" w:ascii="宋体" w:hAnsi="宋体"/>
          <w:sz w:val="24"/>
          <w:szCs w:val="24"/>
        </w:rPr>
        <w:t>数据统计功能：</w:t>
      </w:r>
    </w:p>
    <w:p>
      <w:pPr>
        <w:pStyle w:val="22"/>
        <w:spacing w:line="360" w:lineRule="auto"/>
        <w:ind w:left="11" w:firstLine="480"/>
        <w:rPr>
          <w:rFonts w:hint="eastAsia" w:ascii="宋体" w:hAnsi="宋体"/>
          <w:sz w:val="24"/>
          <w:szCs w:val="24"/>
        </w:rPr>
      </w:pPr>
      <w:r>
        <w:rPr>
          <w:rFonts w:hint="eastAsia" w:ascii="宋体" w:hAnsi="宋体"/>
          <w:sz w:val="24"/>
          <w:szCs w:val="24"/>
        </w:rPr>
        <w:t>系统上电后，能够自动统计运行系统，如开关次数，关机次数，异常关机次数、射线源工作时间等，方便设备的维护保养</w:t>
      </w:r>
    </w:p>
    <w:p>
      <w:pPr>
        <w:pStyle w:val="22"/>
        <w:spacing w:line="360" w:lineRule="auto"/>
        <w:ind w:left="11" w:firstLine="480"/>
        <w:rPr>
          <w:rFonts w:ascii="宋体" w:hAnsi="宋体"/>
          <w:sz w:val="24"/>
          <w:szCs w:val="24"/>
        </w:rPr>
      </w:pPr>
      <w:r>
        <w:rPr>
          <w:rFonts w:hint="eastAsia" w:ascii="宋体" w:hAnsi="宋体"/>
          <w:sz w:val="24"/>
          <w:szCs w:val="24"/>
        </w:rPr>
        <w:t>辅助提示功能：</w:t>
      </w:r>
    </w:p>
    <w:p>
      <w:pPr>
        <w:pStyle w:val="22"/>
        <w:spacing w:line="360" w:lineRule="auto"/>
        <w:ind w:left="11" w:firstLine="480"/>
        <w:rPr>
          <w:rFonts w:hint="eastAsia" w:ascii="宋体" w:hAnsi="宋体"/>
          <w:sz w:val="24"/>
          <w:szCs w:val="24"/>
        </w:rPr>
      </w:pPr>
      <w:r>
        <w:rPr>
          <w:rFonts w:hint="eastAsia" w:ascii="宋体" w:hAnsi="宋体"/>
          <w:sz w:val="24"/>
          <w:szCs w:val="24"/>
        </w:rPr>
        <w:t>设备出现异常故障时，能够通过虚拟状态灯，故障代码或报警方式提示，设备进行系统，初始化正常完成后，能够报警提示用户</w:t>
      </w:r>
    </w:p>
    <w:p>
      <w:pPr>
        <w:pStyle w:val="22"/>
        <w:spacing w:line="360" w:lineRule="auto"/>
        <w:ind w:left="11" w:firstLine="480"/>
        <w:rPr>
          <w:rFonts w:ascii="宋体" w:hAnsi="宋体"/>
          <w:sz w:val="24"/>
          <w:szCs w:val="24"/>
        </w:rPr>
      </w:pPr>
      <w:r>
        <w:rPr>
          <w:rFonts w:hint="eastAsia" w:ascii="宋体" w:hAnsi="宋体"/>
          <w:sz w:val="24"/>
          <w:szCs w:val="24"/>
        </w:rPr>
        <w:t>智能扫描功能：</w:t>
      </w:r>
    </w:p>
    <w:p>
      <w:pPr>
        <w:pStyle w:val="22"/>
        <w:spacing w:line="360" w:lineRule="auto"/>
        <w:ind w:left="11" w:firstLine="480"/>
        <w:rPr>
          <w:rFonts w:hint="eastAsia" w:ascii="宋体" w:hAnsi="宋体"/>
          <w:sz w:val="24"/>
          <w:szCs w:val="24"/>
        </w:rPr>
      </w:pPr>
      <w:r>
        <w:rPr>
          <w:rFonts w:hint="eastAsia" w:ascii="宋体" w:hAnsi="宋体"/>
          <w:sz w:val="24"/>
          <w:szCs w:val="24"/>
        </w:rPr>
        <w:t>系统能够智能控制传送带的运行和停止，正反向运行均可扫描成像</w:t>
      </w:r>
    </w:p>
    <w:p>
      <w:pPr>
        <w:pStyle w:val="22"/>
        <w:spacing w:line="360" w:lineRule="auto"/>
        <w:ind w:left="11" w:firstLine="480"/>
        <w:rPr>
          <w:rFonts w:ascii="宋体" w:hAnsi="宋体"/>
          <w:sz w:val="24"/>
          <w:szCs w:val="24"/>
        </w:rPr>
      </w:pPr>
      <w:r>
        <w:rPr>
          <w:rFonts w:hint="eastAsia" w:ascii="宋体" w:hAnsi="宋体"/>
          <w:sz w:val="24"/>
          <w:szCs w:val="24"/>
        </w:rPr>
        <w:t>安全防护功能：</w:t>
      </w:r>
    </w:p>
    <w:p>
      <w:pPr>
        <w:pStyle w:val="22"/>
        <w:spacing w:line="360" w:lineRule="auto"/>
        <w:ind w:left="11" w:firstLine="480"/>
        <w:rPr>
          <w:rFonts w:hint="eastAsia" w:ascii="宋体" w:hAnsi="宋体"/>
          <w:sz w:val="24"/>
          <w:szCs w:val="24"/>
        </w:rPr>
      </w:pPr>
      <w:r>
        <w:rPr>
          <w:rFonts w:hint="eastAsia" w:ascii="宋体" w:hAnsi="宋体"/>
          <w:sz w:val="24"/>
          <w:szCs w:val="24"/>
        </w:rPr>
        <w:t>当设备运行中发生异常情况时，操作人员可通过紧急按钮停止射线源和传送带运行，并报警提示</w:t>
      </w:r>
    </w:p>
    <w:p>
      <w:pPr>
        <w:pStyle w:val="22"/>
        <w:spacing w:line="360" w:lineRule="auto"/>
        <w:ind w:left="11" w:firstLine="480"/>
        <w:rPr>
          <w:rFonts w:ascii="宋体" w:hAnsi="宋体"/>
          <w:sz w:val="24"/>
          <w:szCs w:val="24"/>
        </w:rPr>
      </w:pPr>
      <w:r>
        <w:rPr>
          <w:rFonts w:hint="eastAsia" w:ascii="宋体" w:hAnsi="宋体"/>
          <w:sz w:val="24"/>
          <w:szCs w:val="24"/>
        </w:rPr>
        <w:t>智能分包存储功能：</w:t>
      </w:r>
    </w:p>
    <w:p>
      <w:pPr>
        <w:pStyle w:val="22"/>
        <w:spacing w:line="360" w:lineRule="auto"/>
        <w:ind w:left="11" w:firstLine="480"/>
        <w:rPr>
          <w:rFonts w:hint="eastAsia" w:ascii="宋体" w:hAnsi="宋体"/>
          <w:sz w:val="24"/>
          <w:szCs w:val="24"/>
        </w:rPr>
      </w:pPr>
      <w:r>
        <w:rPr>
          <w:rFonts w:hint="eastAsia" w:ascii="宋体" w:hAnsi="宋体"/>
          <w:sz w:val="24"/>
          <w:szCs w:val="24"/>
        </w:rPr>
        <w:t>当被检测物品以间隔10cm，不重叠放置方式扫描成像时，软件系统能够智能分包存储</w:t>
      </w:r>
    </w:p>
    <w:p>
      <w:pPr>
        <w:pStyle w:val="22"/>
        <w:spacing w:line="360" w:lineRule="auto"/>
        <w:ind w:left="11" w:firstLine="480"/>
        <w:rPr>
          <w:rFonts w:ascii="宋体" w:hAnsi="宋体"/>
          <w:sz w:val="24"/>
          <w:szCs w:val="24"/>
        </w:rPr>
      </w:pPr>
      <w:r>
        <w:rPr>
          <w:rFonts w:hint="eastAsia" w:ascii="宋体" w:hAnsi="宋体"/>
          <w:sz w:val="24"/>
          <w:szCs w:val="24"/>
        </w:rPr>
        <w:t>智能数据过滤功能：</w:t>
      </w:r>
    </w:p>
    <w:p>
      <w:pPr>
        <w:pStyle w:val="22"/>
        <w:spacing w:line="360" w:lineRule="auto"/>
        <w:ind w:left="11" w:firstLine="480"/>
        <w:rPr>
          <w:rFonts w:hint="eastAsia" w:ascii="宋体" w:hAnsi="宋体"/>
          <w:sz w:val="24"/>
          <w:szCs w:val="24"/>
        </w:rPr>
      </w:pPr>
      <w:r>
        <w:rPr>
          <w:rFonts w:hint="eastAsia" w:ascii="宋体" w:hAnsi="宋体"/>
          <w:sz w:val="24"/>
          <w:szCs w:val="24"/>
        </w:rPr>
        <w:t>软件能够智能过滤除无效的空白图像数据，有利于屏幕上显示更多的扫描图像</w:t>
      </w:r>
    </w:p>
    <w:p>
      <w:pPr>
        <w:pStyle w:val="22"/>
        <w:spacing w:line="360" w:lineRule="auto"/>
        <w:ind w:left="11" w:firstLine="480"/>
        <w:rPr>
          <w:rFonts w:ascii="宋体" w:hAnsi="宋体"/>
          <w:sz w:val="24"/>
          <w:szCs w:val="24"/>
        </w:rPr>
      </w:pPr>
      <w:r>
        <w:rPr>
          <w:rFonts w:hint="eastAsia" w:ascii="宋体" w:hAnsi="宋体"/>
          <w:sz w:val="24"/>
          <w:szCs w:val="24"/>
        </w:rPr>
        <w:t>多格式数据存储：</w:t>
      </w:r>
    </w:p>
    <w:p>
      <w:pPr>
        <w:pStyle w:val="22"/>
        <w:spacing w:line="360" w:lineRule="auto"/>
        <w:ind w:left="11" w:firstLine="480"/>
        <w:rPr>
          <w:rFonts w:hint="eastAsia" w:ascii="宋体" w:hAnsi="宋体"/>
          <w:sz w:val="24"/>
          <w:szCs w:val="24"/>
        </w:rPr>
      </w:pPr>
      <w:r>
        <w:rPr>
          <w:rFonts w:hint="eastAsia" w:ascii="宋体" w:hAnsi="宋体"/>
          <w:sz w:val="24"/>
          <w:szCs w:val="24"/>
        </w:rPr>
        <w:t>针对扫描成像数据，操作人员能够选择保存为jpeg、bmp、DATA等多种数据存储格式</w:t>
      </w:r>
    </w:p>
    <w:p>
      <w:pPr>
        <w:pStyle w:val="22"/>
        <w:spacing w:line="360" w:lineRule="auto"/>
        <w:ind w:left="11" w:firstLine="480"/>
        <w:rPr>
          <w:rFonts w:ascii="宋体" w:hAnsi="宋体"/>
          <w:sz w:val="24"/>
          <w:szCs w:val="24"/>
        </w:rPr>
      </w:pPr>
      <w:r>
        <w:rPr>
          <w:rFonts w:hint="eastAsia" w:ascii="宋体" w:hAnsi="宋体"/>
          <w:sz w:val="24"/>
          <w:szCs w:val="24"/>
        </w:rPr>
        <w:t>多模式显示：</w:t>
      </w:r>
    </w:p>
    <w:p>
      <w:pPr>
        <w:pStyle w:val="22"/>
        <w:spacing w:line="360" w:lineRule="auto"/>
        <w:ind w:left="11" w:firstLine="480"/>
        <w:rPr>
          <w:rFonts w:ascii="宋体" w:hAnsi="宋体"/>
          <w:sz w:val="24"/>
          <w:szCs w:val="24"/>
        </w:rPr>
      </w:pPr>
      <w:r>
        <w:rPr>
          <w:rFonts w:hint="eastAsia" w:ascii="宋体" w:hAnsi="宋体"/>
          <w:sz w:val="24"/>
          <w:szCs w:val="24"/>
        </w:rPr>
        <w:t>系统软件可设置为单一图像显示模式和图像平移显示模式，其中平移显示可以设置为图像从左到右或从右到左</w:t>
      </w:r>
    </w:p>
    <w:p>
      <w:pPr>
        <w:widowControl/>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color w:val="000000"/>
          <w:kern w:val="0"/>
          <w:sz w:val="24"/>
          <w:szCs w:val="24"/>
          <w:lang w:val="zh-CN"/>
        </w:rPr>
        <w:t>（四）其他技术参数</w:t>
      </w:r>
    </w:p>
    <w:p>
      <w:pPr>
        <w:pStyle w:val="22"/>
        <w:spacing w:line="360" w:lineRule="auto"/>
        <w:ind w:left="0" w:leftChars="0" w:firstLine="0" w:firstLineChars="0"/>
        <w:rPr>
          <w:rFonts w:hint="eastAsia" w:ascii="宋体" w:hAnsi="宋体"/>
          <w:sz w:val="24"/>
          <w:szCs w:val="24"/>
        </w:rPr>
      </w:pPr>
    </w:p>
    <w:bookmarkEnd w:id="11"/>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2"/>
        <w:gridCol w:w="2544"/>
        <w:gridCol w:w="9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2" w:type="pct"/>
            <w:tcBorders>
              <w:right w:val="single" w:color="auto" w:sz="4" w:space="0"/>
            </w:tcBorders>
            <w:vAlign w:val="center"/>
          </w:tcPr>
          <w:p>
            <w:pPr>
              <w:spacing w:line="400" w:lineRule="exact"/>
              <w:jc w:val="center"/>
              <w:rPr>
                <w:rFonts w:ascii="宋体" w:hAnsi="宋体"/>
                <w:szCs w:val="21"/>
              </w:rPr>
            </w:pPr>
            <w:r>
              <w:rPr>
                <w:rFonts w:hint="eastAsia" w:ascii="宋体" w:hAnsi="宋体"/>
                <w:szCs w:val="21"/>
              </w:rPr>
              <w:t>设备名称</w:t>
            </w:r>
          </w:p>
        </w:tc>
        <w:tc>
          <w:tcPr>
            <w:tcW w:w="880" w:type="pct"/>
            <w:tcBorders>
              <w:right w:val="single" w:color="auto" w:sz="4" w:space="0"/>
            </w:tcBorders>
          </w:tcPr>
          <w:p>
            <w:pPr>
              <w:spacing w:line="400" w:lineRule="exact"/>
              <w:jc w:val="center"/>
              <w:rPr>
                <w:rFonts w:ascii="宋体" w:hAnsi="宋体"/>
                <w:szCs w:val="21"/>
              </w:rPr>
            </w:pPr>
            <w:r>
              <w:rPr>
                <w:rFonts w:hint="eastAsia" w:ascii="宋体" w:hAnsi="宋体"/>
                <w:szCs w:val="21"/>
              </w:rPr>
              <w:t>内容</w:t>
            </w:r>
          </w:p>
        </w:tc>
        <w:tc>
          <w:tcPr>
            <w:tcW w:w="3258" w:type="pct"/>
            <w:tcBorders>
              <w:left w:val="single" w:color="auto" w:sz="4" w:space="0"/>
            </w:tcBorders>
            <w:vAlign w:val="center"/>
          </w:tcPr>
          <w:p>
            <w:pPr>
              <w:spacing w:line="400" w:lineRule="exact"/>
              <w:jc w:val="center"/>
              <w:rPr>
                <w:rFonts w:ascii="宋体" w:hAnsi="宋体"/>
                <w:szCs w:val="21"/>
              </w:rPr>
            </w:pPr>
            <w:r>
              <w:rPr>
                <w:rFonts w:hint="eastAsia" w:ascii="宋体" w:hAnsi="宋体"/>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62" w:type="pct"/>
            <w:vMerge w:val="restart"/>
            <w:tcBorders>
              <w:right w:val="single" w:color="auto" w:sz="4" w:space="0"/>
            </w:tcBorders>
            <w:vAlign w:val="center"/>
          </w:tcPr>
          <w:p>
            <w:pPr>
              <w:spacing w:line="400" w:lineRule="exact"/>
              <w:jc w:val="center"/>
              <w:rPr>
                <w:rFonts w:ascii="宋体" w:hAnsi="宋体"/>
                <w:szCs w:val="21"/>
              </w:rPr>
            </w:pPr>
            <w:r>
              <w:rPr>
                <w:rFonts w:hint="eastAsia"/>
              </w:rPr>
              <w:t>X射线安检机</w:t>
            </w:r>
          </w:p>
        </w:tc>
        <w:tc>
          <w:tcPr>
            <w:tcW w:w="880" w:type="pct"/>
            <w:tcBorders>
              <w:right w:val="single" w:color="auto" w:sz="4" w:space="0"/>
            </w:tcBorders>
            <w:vAlign w:val="center"/>
          </w:tcPr>
          <w:p>
            <w:pPr>
              <w:spacing w:line="400" w:lineRule="exact"/>
              <w:jc w:val="center"/>
              <w:rPr>
                <w:rFonts w:ascii="宋体" w:hAnsi="宋体"/>
                <w:szCs w:val="21"/>
              </w:rPr>
            </w:pPr>
            <w:r>
              <w:rPr>
                <w:rFonts w:hint="eastAsia" w:ascii="宋体" w:hAnsi="宋体"/>
                <w:szCs w:val="21"/>
              </w:rPr>
              <w:t>基本参数</w:t>
            </w:r>
          </w:p>
        </w:tc>
        <w:tc>
          <w:tcPr>
            <w:tcW w:w="3258" w:type="pct"/>
            <w:tcBorders>
              <w:left w:val="single" w:color="auto" w:sz="4" w:space="0"/>
            </w:tcBorders>
            <w:vAlign w:val="center"/>
          </w:tcPr>
          <w:p>
            <w:pPr>
              <w:spacing w:line="360" w:lineRule="auto"/>
              <w:jc w:val="left"/>
              <w:rPr>
                <w:rFonts w:ascii="宋体" w:hAnsi="宋体"/>
                <w:szCs w:val="21"/>
              </w:rPr>
            </w:pPr>
            <w:r>
              <w:rPr>
                <w:rFonts w:hint="eastAsia" w:ascii="宋体" w:hAnsi="宋体"/>
                <w:szCs w:val="21"/>
              </w:rPr>
              <w:t>通道尺寸</w:t>
            </w:r>
            <w:r>
              <w:rPr>
                <w:rFonts w:hint="eastAsia" w:ascii="宋体" w:hAnsi="宋体"/>
                <w:szCs w:val="21"/>
                <w:lang w:eastAsia="zh-CN"/>
              </w:rPr>
              <w:t>≥</w:t>
            </w:r>
            <w:r>
              <w:rPr>
                <w:rFonts w:hint="eastAsia" w:ascii="宋体" w:hAnsi="宋体"/>
                <w:szCs w:val="21"/>
              </w:rPr>
              <w:t>655 * 505mm(宽*高)</w:t>
            </w:r>
          </w:p>
          <w:p>
            <w:pPr>
              <w:spacing w:line="360" w:lineRule="auto"/>
              <w:jc w:val="left"/>
              <w:rPr>
                <w:rFonts w:ascii="宋体" w:hAnsi="宋体"/>
                <w:szCs w:val="21"/>
              </w:rPr>
            </w:pPr>
            <w:r>
              <w:rPr>
                <w:rFonts w:hint="eastAsia" w:ascii="宋体" w:hAnsi="宋体"/>
                <w:szCs w:val="21"/>
              </w:rPr>
              <w:t>传送带速度</w:t>
            </w:r>
            <w:r>
              <w:rPr>
                <w:rFonts w:hint="eastAsia" w:ascii="宋体" w:hAnsi="宋体"/>
                <w:szCs w:val="21"/>
                <w:lang w:eastAsia="zh-CN"/>
              </w:rPr>
              <w:t>≥</w:t>
            </w:r>
            <w:r>
              <w:rPr>
                <w:rFonts w:hint="eastAsia" w:ascii="宋体" w:hAnsi="宋体"/>
                <w:szCs w:val="21"/>
              </w:rPr>
              <w:t>0.22 m/s</w:t>
            </w:r>
          </w:p>
          <w:p>
            <w:pPr>
              <w:spacing w:line="360" w:lineRule="auto"/>
              <w:jc w:val="left"/>
              <w:rPr>
                <w:rFonts w:ascii="宋体" w:hAnsi="宋体"/>
                <w:szCs w:val="21"/>
              </w:rPr>
            </w:pPr>
            <w:r>
              <w:rPr>
                <w:rFonts w:hint="eastAsia" w:ascii="宋体" w:hAnsi="宋体"/>
                <w:szCs w:val="21"/>
              </w:rPr>
              <w:t>传送带负载</w:t>
            </w:r>
            <w:r>
              <w:rPr>
                <w:rFonts w:hint="eastAsia" w:ascii="宋体" w:hAnsi="宋体"/>
                <w:szCs w:val="21"/>
                <w:lang w:eastAsia="zh-CN"/>
              </w:rPr>
              <w:t>≥</w:t>
            </w:r>
            <w:r>
              <w:rPr>
                <w:rFonts w:hint="eastAsia" w:ascii="宋体" w:hAnsi="宋体"/>
                <w:szCs w:val="21"/>
              </w:rPr>
              <w:t>100 Kg（均匀负载）</w:t>
            </w:r>
          </w:p>
          <w:p>
            <w:pPr>
              <w:spacing w:line="360" w:lineRule="auto"/>
              <w:jc w:val="left"/>
              <w:rPr>
                <w:rFonts w:ascii="宋体" w:hAnsi="宋体"/>
                <w:szCs w:val="21"/>
              </w:rPr>
            </w:pPr>
            <w:r>
              <w:rPr>
                <w:rFonts w:hint="eastAsia" w:ascii="宋体" w:hAnsi="宋体"/>
                <w:szCs w:val="21"/>
              </w:rPr>
              <w:t>穿透力：&gt; 10 mm钢板</w:t>
            </w:r>
          </w:p>
          <w:p>
            <w:pPr>
              <w:spacing w:line="360" w:lineRule="auto"/>
              <w:jc w:val="left"/>
              <w:rPr>
                <w:rFonts w:ascii="宋体" w:hAnsi="宋体"/>
                <w:szCs w:val="21"/>
              </w:rPr>
            </w:pPr>
            <w:r>
              <w:rPr>
                <w:rFonts w:hint="eastAsia" w:ascii="宋体" w:hAnsi="宋体"/>
                <w:szCs w:val="21"/>
              </w:rPr>
              <w:t>线分辨力：&gt;38 AWG（</w:t>
            </w:r>
            <w:r>
              <w:rPr>
                <w:rFonts w:ascii="宋体" w:hAnsi="宋体"/>
                <w:szCs w:val="21"/>
              </w:rPr>
              <w:t>8）</w:t>
            </w:r>
            <w:r>
              <w:rPr>
                <w:rFonts w:hint="eastAsia" w:ascii="宋体" w:hAnsi="宋体"/>
                <w:szCs w:val="21"/>
              </w:rPr>
              <w:t>支持金属检测灵敏度调节</w:t>
            </w:r>
          </w:p>
          <w:p>
            <w:pPr>
              <w:spacing w:line="360" w:lineRule="auto"/>
              <w:rPr>
                <w:rFonts w:ascii="宋体" w:hAnsi="宋体"/>
                <w:szCs w:val="21"/>
              </w:rPr>
            </w:pPr>
            <w:r>
              <w:rPr>
                <w:rFonts w:hint="eastAsia" w:ascii="宋体" w:hAnsi="宋体"/>
                <w:szCs w:val="21"/>
              </w:rPr>
              <w:t>噪声级：&lt; 58 dB(A)</w:t>
            </w:r>
          </w:p>
          <w:p>
            <w:pPr>
              <w:spacing w:line="360" w:lineRule="auto"/>
              <w:rPr>
                <w:rFonts w:ascii="宋体" w:hAnsi="宋体"/>
                <w:szCs w:val="21"/>
              </w:rPr>
            </w:pPr>
            <w:r>
              <w:rPr>
                <w:rFonts w:ascii="宋体" w:hAnsi="宋体"/>
                <w:szCs w:val="21"/>
              </w:rPr>
              <w:t>重量：</w:t>
            </w:r>
            <w:r>
              <w:rPr>
                <w:rFonts w:hint="eastAsia" w:ascii="宋体" w:hAnsi="宋体"/>
                <w:szCs w:val="21"/>
                <w:lang w:eastAsia="zh-CN"/>
              </w:rPr>
              <w:t>约</w:t>
            </w:r>
            <w:r>
              <w:rPr>
                <w:rFonts w:hint="eastAsia" w:ascii="宋体" w:hAnsi="宋体"/>
                <w:szCs w:val="21"/>
              </w:rPr>
              <w:t xml:space="preserve">280 </w:t>
            </w:r>
            <w:r>
              <w:rPr>
                <w:rFonts w:ascii="宋体" w:hAnsi="宋体"/>
                <w:szCs w:val="21"/>
              </w:rPr>
              <w:t>Kg</w:t>
            </w:r>
          </w:p>
          <w:p>
            <w:pPr>
              <w:spacing w:line="360" w:lineRule="auto"/>
              <w:jc w:val="left"/>
              <w:rPr>
                <w:rFonts w:ascii="宋体" w:hAnsi="宋体"/>
                <w:szCs w:val="21"/>
              </w:rPr>
            </w:pPr>
            <w:r>
              <w:rPr>
                <w:rFonts w:hint="eastAsia" w:ascii="宋体" w:hAnsi="宋体"/>
                <w:szCs w:val="21"/>
              </w:rPr>
              <w:t>功耗：0.5 KW (MAX)</w:t>
            </w:r>
          </w:p>
          <w:p>
            <w:pPr>
              <w:spacing w:line="360" w:lineRule="auto"/>
              <w:rPr>
                <w:rFonts w:ascii="宋体" w:hAnsi="宋体"/>
                <w:szCs w:val="21"/>
              </w:rPr>
            </w:pPr>
            <w:r>
              <w:rPr>
                <w:rFonts w:ascii="宋体" w:hAnsi="宋体"/>
                <w:szCs w:val="21"/>
              </w:rPr>
              <w:t>电源：AC220V±10%，60Hz±</w:t>
            </w:r>
            <w:r>
              <w:rPr>
                <w:rFonts w:hint="eastAsia" w:ascii="宋体" w:hAnsi="宋体"/>
                <w:szCs w:val="21"/>
              </w:rPr>
              <w:t>5</w:t>
            </w:r>
            <w:r>
              <w:rPr>
                <w:rFonts w:ascii="宋体" w:hAnsi="宋体"/>
                <w:szCs w:val="21"/>
              </w:rPr>
              <w:t>Hz</w:t>
            </w:r>
          </w:p>
          <w:p>
            <w:pPr>
              <w:spacing w:line="360" w:lineRule="auto"/>
              <w:jc w:val="left"/>
              <w:rPr>
                <w:rFonts w:hint="eastAsia" w:ascii="宋体" w:hAnsi="宋体" w:eastAsia="宋体"/>
                <w:szCs w:val="21"/>
                <w:lang w:eastAsia="zh-CN"/>
              </w:rPr>
            </w:pPr>
            <w:r>
              <w:rPr>
                <w:rFonts w:hint="eastAsia" w:ascii="宋体" w:hAnsi="宋体"/>
                <w:szCs w:val="21"/>
              </w:rPr>
              <w:t>设备</w:t>
            </w:r>
            <w:r>
              <w:rPr>
                <w:rFonts w:ascii="宋体" w:hAnsi="宋体"/>
                <w:szCs w:val="21"/>
              </w:rPr>
              <w:t>尺寸</w:t>
            </w:r>
            <w:r>
              <w:rPr>
                <w:rFonts w:hint="eastAsia" w:ascii="宋体" w:hAnsi="宋体"/>
                <w:szCs w:val="21"/>
              </w:rPr>
              <w:t>：1900</w:t>
            </w:r>
            <w:r>
              <w:rPr>
                <w:rFonts w:ascii="宋体" w:hAnsi="宋体"/>
                <w:szCs w:val="21"/>
              </w:rPr>
              <w:t xml:space="preserve"> mm(</w:t>
            </w:r>
            <w:r>
              <w:rPr>
                <w:rFonts w:hint="eastAsia" w:ascii="宋体" w:hAnsi="宋体"/>
                <w:szCs w:val="21"/>
              </w:rPr>
              <w:t>L</w:t>
            </w:r>
            <w:r>
              <w:rPr>
                <w:rFonts w:ascii="宋体" w:hAnsi="宋体"/>
                <w:szCs w:val="21"/>
              </w:rPr>
              <w:t>)</w:t>
            </w:r>
            <w:r>
              <w:rPr>
                <w:rFonts w:hint="eastAsia" w:ascii="宋体" w:hAnsi="宋体"/>
                <w:szCs w:val="21"/>
              </w:rPr>
              <w:t xml:space="preserve"> * 92</w:t>
            </w:r>
            <w:r>
              <w:rPr>
                <w:rFonts w:ascii="宋体" w:hAnsi="宋体"/>
                <w:szCs w:val="21"/>
              </w:rPr>
              <w:t>0mm</w:t>
            </w:r>
            <w:r>
              <w:rPr>
                <w:rFonts w:hint="eastAsia" w:ascii="宋体" w:hAnsi="宋体"/>
                <w:szCs w:val="21"/>
              </w:rPr>
              <w:t>(W)* 128</w:t>
            </w:r>
            <w:r>
              <w:rPr>
                <w:rFonts w:ascii="宋体" w:hAnsi="宋体"/>
                <w:szCs w:val="21"/>
              </w:rPr>
              <w:t>0mm</w:t>
            </w:r>
            <w:r>
              <w:rPr>
                <w:rFonts w:hint="eastAsia" w:ascii="宋体" w:hAnsi="宋体"/>
                <w:szCs w:val="21"/>
              </w:rPr>
              <w:t>(H</w:t>
            </w:r>
            <w:r>
              <w:rPr>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62" w:type="pct"/>
            <w:vMerge w:val="continue"/>
            <w:tcBorders>
              <w:right w:val="single" w:color="auto" w:sz="4" w:space="0"/>
            </w:tcBorders>
            <w:vAlign w:val="center"/>
          </w:tcPr>
          <w:p>
            <w:pPr>
              <w:spacing w:line="400" w:lineRule="exact"/>
              <w:jc w:val="center"/>
            </w:pPr>
          </w:p>
        </w:tc>
        <w:tc>
          <w:tcPr>
            <w:tcW w:w="880" w:type="pct"/>
            <w:tcBorders>
              <w:right w:val="single" w:color="auto" w:sz="4" w:space="0"/>
            </w:tcBorders>
            <w:vAlign w:val="center"/>
          </w:tcPr>
          <w:p>
            <w:pPr>
              <w:spacing w:line="400" w:lineRule="exact"/>
              <w:jc w:val="center"/>
              <w:rPr>
                <w:rFonts w:ascii="宋体" w:hAnsi="宋体"/>
                <w:szCs w:val="21"/>
              </w:rPr>
            </w:pPr>
            <w:r>
              <w:rPr>
                <w:rFonts w:hint="eastAsia" w:ascii="宋体" w:hAnsi="宋体"/>
                <w:szCs w:val="21"/>
              </w:rPr>
              <w:t>X射线源</w:t>
            </w:r>
          </w:p>
        </w:tc>
        <w:tc>
          <w:tcPr>
            <w:tcW w:w="3258" w:type="pct"/>
            <w:tcBorders>
              <w:left w:val="single" w:color="auto" w:sz="4" w:space="0"/>
            </w:tcBorders>
            <w:vAlign w:val="center"/>
          </w:tcPr>
          <w:p>
            <w:pPr>
              <w:spacing w:line="360" w:lineRule="auto"/>
              <w:jc w:val="left"/>
              <w:rPr>
                <w:rFonts w:ascii="宋体" w:hAnsi="宋体"/>
                <w:szCs w:val="21"/>
              </w:rPr>
            </w:pPr>
            <w:r>
              <w:rPr>
                <w:rFonts w:hint="eastAsia" w:ascii="宋体" w:hAnsi="宋体"/>
                <w:szCs w:val="21"/>
              </w:rPr>
              <w:t>控制接口：模拟接口</w:t>
            </w:r>
          </w:p>
          <w:p>
            <w:pPr>
              <w:spacing w:line="360" w:lineRule="auto"/>
              <w:jc w:val="left"/>
              <w:rPr>
                <w:rFonts w:ascii="宋体" w:hAnsi="宋体"/>
                <w:szCs w:val="21"/>
              </w:rPr>
            </w:pPr>
            <w:r>
              <w:rPr>
                <w:rFonts w:hint="eastAsia" w:ascii="宋体" w:hAnsi="宋体"/>
                <w:szCs w:val="21"/>
              </w:rPr>
              <w:t>管电压：80 KV(可调)</w:t>
            </w:r>
          </w:p>
          <w:p>
            <w:pPr>
              <w:spacing w:line="360" w:lineRule="auto"/>
              <w:jc w:val="left"/>
              <w:rPr>
                <w:rFonts w:ascii="宋体" w:hAnsi="宋体"/>
                <w:szCs w:val="21"/>
              </w:rPr>
            </w:pPr>
            <w:r>
              <w:rPr>
                <w:rFonts w:hint="eastAsia" w:ascii="宋体" w:hAnsi="宋体"/>
                <w:szCs w:val="21"/>
              </w:rPr>
              <w:t>管电流：0.6 ~ 1.2 mA(可调)</w:t>
            </w:r>
          </w:p>
          <w:p>
            <w:pPr>
              <w:spacing w:line="360" w:lineRule="auto"/>
              <w:jc w:val="left"/>
              <w:rPr>
                <w:rFonts w:ascii="宋体" w:hAnsi="宋体"/>
                <w:szCs w:val="21"/>
              </w:rPr>
            </w:pPr>
            <w:r>
              <w:rPr>
                <w:rFonts w:hint="eastAsia" w:ascii="宋体" w:hAnsi="宋体"/>
                <w:szCs w:val="21"/>
              </w:rPr>
              <w:t>冷却方式：密封式油冷，工业风扇散热</w:t>
            </w:r>
          </w:p>
          <w:p>
            <w:pPr>
              <w:spacing w:line="360" w:lineRule="auto"/>
              <w:jc w:val="left"/>
              <w:rPr>
                <w:rFonts w:ascii="宋体" w:hAnsi="宋体"/>
                <w:szCs w:val="21"/>
              </w:rPr>
            </w:pPr>
            <w:r>
              <w:rPr>
                <w:rFonts w:hint="eastAsia" w:ascii="宋体" w:hAnsi="宋体"/>
                <w:szCs w:val="21"/>
              </w:rPr>
              <w:t>工作周期：100%，无需预热</w:t>
            </w:r>
          </w:p>
          <w:p>
            <w:pPr>
              <w:spacing w:line="360" w:lineRule="auto"/>
              <w:jc w:val="left"/>
              <w:rPr>
                <w:rFonts w:ascii="宋体" w:hAnsi="宋体"/>
                <w:szCs w:val="21"/>
              </w:rPr>
            </w:pPr>
            <w:r>
              <w:rPr>
                <w:rFonts w:hint="eastAsia" w:ascii="宋体" w:hAnsi="宋体"/>
                <w:szCs w:val="21"/>
              </w:rPr>
              <w:t>保护功能：过压、过流、过温保护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862" w:type="pct"/>
            <w:vMerge w:val="continue"/>
            <w:tcBorders>
              <w:right w:val="single" w:color="auto" w:sz="4" w:space="0"/>
            </w:tcBorders>
            <w:vAlign w:val="center"/>
          </w:tcPr>
          <w:p>
            <w:pPr>
              <w:spacing w:line="400" w:lineRule="exact"/>
              <w:jc w:val="center"/>
            </w:pPr>
          </w:p>
        </w:tc>
        <w:tc>
          <w:tcPr>
            <w:tcW w:w="880" w:type="pct"/>
            <w:tcBorders>
              <w:right w:val="single" w:color="auto" w:sz="4" w:space="0"/>
            </w:tcBorders>
            <w:vAlign w:val="center"/>
          </w:tcPr>
          <w:p>
            <w:pPr>
              <w:spacing w:line="400" w:lineRule="exact"/>
              <w:jc w:val="center"/>
              <w:rPr>
                <w:rFonts w:ascii="宋体" w:hAnsi="宋体"/>
                <w:szCs w:val="21"/>
              </w:rPr>
            </w:pPr>
            <w:r>
              <w:rPr>
                <w:rFonts w:hint="eastAsia" w:ascii="宋体" w:hAnsi="宋体"/>
                <w:szCs w:val="21"/>
              </w:rPr>
              <w:t>辐射安全指标</w:t>
            </w:r>
          </w:p>
        </w:tc>
        <w:tc>
          <w:tcPr>
            <w:tcW w:w="3258" w:type="pct"/>
            <w:tcBorders>
              <w:left w:val="single" w:color="auto" w:sz="4" w:space="0"/>
            </w:tcBorders>
            <w:vAlign w:val="center"/>
          </w:tcPr>
          <w:p>
            <w:pPr>
              <w:spacing w:line="360" w:lineRule="auto"/>
              <w:jc w:val="left"/>
              <w:rPr>
                <w:rFonts w:ascii="宋体" w:hAnsi="宋体"/>
                <w:szCs w:val="21"/>
              </w:rPr>
            </w:pPr>
            <w:r>
              <w:rPr>
                <w:rFonts w:hint="eastAsia" w:ascii="宋体" w:hAnsi="宋体"/>
                <w:szCs w:val="21"/>
              </w:rPr>
              <w:t>泄露剂量率：&lt; 0.5µGy/h（距离外壳5cm处）</w:t>
            </w:r>
          </w:p>
          <w:p>
            <w:pPr>
              <w:spacing w:line="360" w:lineRule="auto"/>
              <w:jc w:val="left"/>
              <w:rPr>
                <w:rFonts w:ascii="宋体" w:hAnsi="宋体"/>
                <w:szCs w:val="21"/>
              </w:rPr>
            </w:pPr>
            <w:r>
              <w:rPr>
                <w:rFonts w:hint="eastAsia" w:ascii="宋体" w:hAnsi="宋体"/>
                <w:szCs w:val="21"/>
              </w:rPr>
              <w:t>单次剂量：&lt; 1.0µGy</w:t>
            </w:r>
          </w:p>
          <w:p>
            <w:pPr>
              <w:spacing w:line="360" w:lineRule="auto"/>
              <w:jc w:val="left"/>
              <w:rPr>
                <w:rFonts w:ascii="宋体" w:hAnsi="宋体"/>
                <w:szCs w:val="21"/>
              </w:rPr>
            </w:pPr>
            <w:r>
              <w:rPr>
                <w:rFonts w:hint="eastAsia" w:ascii="宋体" w:hAnsi="宋体"/>
                <w:szCs w:val="21"/>
              </w:rPr>
              <w:t>安全性：对胶卷、芯片、电子产品安全</w:t>
            </w:r>
          </w:p>
          <w:p>
            <w:pPr>
              <w:spacing w:line="360" w:lineRule="auto"/>
              <w:jc w:val="left"/>
              <w:rPr>
                <w:rFonts w:ascii="宋体" w:hAnsi="宋体"/>
                <w:szCs w:val="21"/>
              </w:rPr>
            </w:pPr>
            <w:r>
              <w:rPr>
                <w:rFonts w:hint="eastAsia" w:ascii="宋体" w:hAnsi="宋体"/>
                <w:szCs w:val="21"/>
              </w:rPr>
              <w:t>辐射防护：通道进出口采用0.5mmPb双层环保铅帘防护，主体采用2 ~ 6mm铅板防护，确保设备外围辐射符合国家安全标准</w:t>
            </w:r>
          </w:p>
        </w:tc>
      </w:tr>
    </w:tbl>
    <w:p>
      <w:pPr>
        <w:widowControl/>
        <w:numPr>
          <w:ilvl w:val="0"/>
          <w:numId w:val="2"/>
        </w:numPr>
        <w:spacing w:line="400" w:lineRule="exact"/>
        <w:jc w:val="left"/>
        <w:rPr>
          <w:rFonts w:hint="eastAsia" w:asciiTheme="minorEastAsia" w:hAnsiTheme="minorEastAsia" w:eastAsiaTheme="minorEastAsia" w:cstheme="minorEastAsia"/>
          <w:b/>
          <w:color w:val="000000"/>
          <w:kern w:val="0"/>
          <w:sz w:val="24"/>
          <w:szCs w:val="24"/>
          <w:lang w:val="zh-CN" w:eastAsia="zh-CN"/>
        </w:rPr>
      </w:pPr>
      <w:r>
        <w:rPr>
          <w:rFonts w:hint="eastAsia" w:asciiTheme="minorEastAsia" w:hAnsiTheme="minorEastAsia" w:eastAsiaTheme="minorEastAsia" w:cstheme="minorEastAsia"/>
          <w:b/>
          <w:color w:val="000000"/>
          <w:kern w:val="0"/>
          <w:sz w:val="24"/>
          <w:szCs w:val="24"/>
          <w:lang w:val="zh-CN" w:eastAsia="zh-CN"/>
        </w:rPr>
        <w:t>商务及服务要求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zh-CN" w:eastAsia="zh-CN"/>
        </w:rPr>
      </w:pPr>
      <w:r>
        <w:rPr>
          <w:rFonts w:hint="eastAsia" w:ascii="仿宋" w:hAnsi="仿宋" w:eastAsia="仿宋" w:cs="Times New Roman"/>
          <w:b w:val="0"/>
          <w:bCs/>
          <w:kern w:val="2"/>
          <w:sz w:val="28"/>
          <w:szCs w:val="28"/>
          <w:highlight w:val="none"/>
          <w:lang w:val="zh-CN" w:eastAsia="zh-CN"/>
        </w:rPr>
        <w:t>详见《拟签订合同文本》，投标供应商需根据拟签订合同文本内容填写《服务条款偏离表》《商务条款偏离表》。</w:t>
      </w:r>
    </w:p>
    <w:bookmarkEnd w:id="2"/>
    <w:bookmarkEnd w:id="7"/>
    <w:bookmarkEnd w:id="8"/>
    <w:bookmarkEnd w:id="9"/>
    <w:bookmarkEnd w:id="10"/>
    <w:p>
      <w:pPr>
        <w:pStyle w:val="4"/>
        <w:numPr>
          <w:ilvl w:val="0"/>
          <w:numId w:val="1"/>
        </w:numPr>
        <w:spacing w:line="360" w:lineRule="auto"/>
        <w:jc w:val="both"/>
        <w:rPr>
          <w:rFonts w:hint="eastAsia" w:ascii="黑体" w:hAnsi="黑体" w:eastAsia="黑体" w:cs="宋体"/>
          <w:b w:val="0"/>
          <w:bCs/>
          <w:kern w:val="2"/>
          <w:sz w:val="28"/>
          <w:szCs w:val="28"/>
        </w:rPr>
      </w:pPr>
      <w:bookmarkStart w:id="12" w:name="_Toc35393801"/>
      <w:bookmarkStart w:id="13" w:name="_Toc28359015"/>
      <w:bookmarkStart w:id="14" w:name="_Toc28359092"/>
      <w:bookmarkStart w:id="15" w:name="_Toc35393632"/>
      <w:r>
        <w:rPr>
          <w:rFonts w:hint="eastAsia" w:ascii="黑体" w:hAnsi="黑体" w:eastAsia="黑体" w:cs="宋体"/>
          <w:b w:val="0"/>
          <w:bCs/>
          <w:kern w:val="2"/>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12</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29</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五</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8</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0</w:t>
      </w:r>
      <w:r>
        <w:rPr>
          <w:rFonts w:hint="eastAsia" w:ascii="仿宋" w:hAnsi="仿宋" w:eastAsia="仿宋"/>
          <w:b w:val="0"/>
          <w:bCs/>
          <w:kern w:val="2"/>
          <w:sz w:val="28"/>
          <w:szCs w:val="28"/>
          <w:highlight w:val="none"/>
        </w:rPr>
        <w:t>0前，将符合采购文件要求的资格证明文件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4"/>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2023年12</w:t>
      </w:r>
      <w:r>
        <w:rPr>
          <w:rFonts w:hint="eastAsia" w:ascii="仿宋" w:hAnsi="仿宋" w:eastAsia="仿宋" w:cs="Times New Roman"/>
          <w:b w:val="0"/>
          <w:bCs/>
          <w:color w:val="auto"/>
          <w:kern w:val="2"/>
          <w:sz w:val="28"/>
          <w:szCs w:val="28"/>
          <w:highlight w:val="none"/>
          <w:u w:val="none"/>
          <w:lang w:val="en-US" w:eastAsia="zh-CN" w:bidi="ar-SA"/>
        </w:rPr>
        <w:t>月29日14点25分</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val="zh-CN"/>
        </w:rPr>
        <w:t>技术条款、商务条款及服务条款偏离表</w:t>
      </w:r>
      <w:r>
        <w:rPr>
          <w:rFonts w:hint="eastAsia" w:ascii="仿宋" w:hAnsi="仿宋" w:eastAsia="仿宋"/>
          <w:b w:val="0"/>
          <w:bCs w:val="0"/>
          <w:sz w:val="28"/>
          <w:szCs w:val="28"/>
          <w:highlight w:val="none"/>
        </w:rPr>
        <w:t>（详见附件1）</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5.项目技术及其他服务承诺</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en-US" w:eastAsia="zh-CN"/>
        </w:rPr>
        <w:t>6.</w:t>
      </w:r>
      <w:r>
        <w:rPr>
          <w:rFonts w:hint="eastAsia" w:ascii="仿宋" w:hAnsi="仿宋" w:eastAsia="仿宋" w:cs="Times New Roman"/>
          <w:b w:val="0"/>
          <w:bCs w:val="0"/>
          <w:sz w:val="28"/>
          <w:szCs w:val="28"/>
          <w:highlight w:val="none"/>
          <w:lang w:val="zh-CN"/>
        </w:rPr>
        <w:t>供应商具有相关类似项目业绩情况表及证明材料等。</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响应文件一式三份，一正两副，目录及页码清晰，密封，封面信息至少包含项目名称、供应商名称及联系电话。每份投标文件须清楚标明“正本”或“副本”字样。一旦正本和副本不符，以正本为准。）</w:t>
      </w:r>
    </w:p>
    <w:p>
      <w:pPr>
        <w:pStyle w:val="4"/>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（1）不具备采购文件中规定资格条件的；（2）未实质性响应采购文件要求的；（3）不符合法律、法规和采购文件规定的其他实质性要求的。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出现下列情形之一的，询价</w:t>
      </w:r>
      <w:bookmarkStart w:id="24" w:name="_GoBack"/>
      <w:bookmarkEnd w:id="24"/>
      <w:r>
        <w:rPr>
          <w:rFonts w:hint="eastAsia" w:ascii="黑体" w:hAnsi="黑体" w:eastAsia="黑体" w:cs="宋体"/>
          <w:b w:val="0"/>
          <w:bCs/>
          <w:kern w:val="2"/>
          <w:sz w:val="28"/>
          <w:szCs w:val="28"/>
          <w:highlight w:val="none"/>
          <w:lang w:val="en-US" w:eastAsia="zh-CN" w:bidi="ar-SA"/>
        </w:rPr>
        <w:t>终止：</w:t>
      </w:r>
      <w:r>
        <w:rPr>
          <w:rFonts w:hint="eastAsia" w:ascii="仿宋" w:hAnsi="仿宋" w:eastAsia="仿宋" w:cs="Times New Roman"/>
          <w:b w:val="0"/>
          <w:bCs/>
          <w:kern w:val="2"/>
          <w:sz w:val="28"/>
          <w:szCs w:val="28"/>
          <w:highlight w:val="none"/>
          <w:lang w:val="zh-CN" w:eastAsia="zh-CN" w:bidi="ar-SA"/>
        </w:rPr>
        <w:t>（1）所有供应商的响应文件被询价小组认定为无效的；（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4"/>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single"/>
          <w:lang w:val="en-US" w:eastAsia="zh-CN" w:bidi="ar-SA"/>
        </w:rPr>
        <w:t>2023年12</w:t>
      </w:r>
      <w:r>
        <w:rPr>
          <w:rFonts w:hint="eastAsia" w:ascii="仿宋" w:hAnsi="仿宋" w:eastAsia="仿宋" w:cs="Times New Roman"/>
          <w:b w:val="0"/>
          <w:bCs/>
          <w:color w:val="auto"/>
          <w:kern w:val="2"/>
          <w:sz w:val="28"/>
          <w:szCs w:val="28"/>
          <w:highlight w:val="none"/>
          <w:u w:val="single"/>
          <w:lang w:val="en-US" w:eastAsia="zh-CN" w:bidi="ar-SA"/>
        </w:rPr>
        <w:t>月29日14点30分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4"/>
        <w:numPr>
          <w:ilvl w:val="0"/>
          <w:numId w:val="1"/>
        </w:numPr>
        <w:spacing w:line="360" w:lineRule="auto"/>
        <w:jc w:val="both"/>
        <w:rPr>
          <w:rFonts w:hint="eastAsia" w:ascii="黑体" w:hAnsi="黑体" w:eastAsia="黑体" w:cs="宋体"/>
          <w:b w:val="0"/>
          <w:bCs/>
          <w:kern w:val="2"/>
          <w:sz w:val="28"/>
          <w:szCs w:val="28"/>
        </w:rPr>
      </w:pPr>
      <w:bookmarkStart w:id="16" w:name="_Toc35393634"/>
      <w:bookmarkStart w:id="17" w:name="_Toc28359017"/>
      <w:bookmarkStart w:id="18" w:name="_Toc35393803"/>
      <w:bookmarkStart w:id="19" w:name="_Toc28359094"/>
      <w:r>
        <w:rPr>
          <w:rFonts w:hint="eastAsia" w:ascii="黑体" w:hAnsi="黑体" w:eastAsia="黑体" w:cs="宋体"/>
          <w:b w:val="0"/>
          <w:bCs/>
          <w:kern w:val="2"/>
          <w:sz w:val="28"/>
          <w:szCs w:val="28"/>
        </w:rPr>
        <w:t>成交</w:t>
      </w:r>
    </w:p>
    <w:p>
      <w:pPr>
        <w:ind w:firstLine="560" w:firstLineChars="200"/>
        <w:rPr>
          <w:rFonts w:hint="eastAsia" w:ascii="仿宋" w:hAnsi="仿宋" w:eastAsia="仿宋"/>
          <w:sz w:val="28"/>
          <w:szCs w:val="28"/>
        </w:rPr>
      </w:pPr>
      <w:r>
        <w:rPr>
          <w:rFonts w:hint="eastAsia" w:ascii="仿宋" w:hAnsi="仿宋" w:eastAsia="仿宋"/>
          <w:sz w:val="28"/>
          <w:szCs w:val="28"/>
        </w:rPr>
        <w:t>符合采购人对本项目资格</w:t>
      </w:r>
      <w:r>
        <w:rPr>
          <w:rFonts w:hint="eastAsia" w:ascii="仿宋" w:hAnsi="仿宋" w:eastAsia="仿宋"/>
          <w:sz w:val="28"/>
          <w:szCs w:val="28"/>
          <w:highlight w:val="none"/>
        </w:rPr>
        <w:t>要求</w:t>
      </w:r>
      <w:r>
        <w:rPr>
          <w:rFonts w:hint="eastAsia" w:ascii="仿宋" w:hAnsi="仿宋" w:eastAsia="仿宋"/>
          <w:sz w:val="28"/>
          <w:szCs w:val="28"/>
          <w:highlight w:val="none"/>
          <w:lang w:eastAsia="zh-CN"/>
        </w:rPr>
        <w:t>，不高于总价最高限价，并满足采购人对本项目的、技术、服务及商务要求的基础上</w:t>
      </w:r>
      <w:r>
        <w:rPr>
          <w:rFonts w:hint="eastAsia" w:ascii="仿宋" w:hAnsi="仿宋" w:eastAsia="仿宋"/>
          <w:sz w:val="28"/>
          <w:szCs w:val="28"/>
          <w:highlight w:val="none"/>
        </w:rPr>
        <w:t>，</w:t>
      </w:r>
      <w:r>
        <w:rPr>
          <w:rFonts w:hint="eastAsia" w:ascii="仿宋" w:hAnsi="仿宋" w:eastAsia="仿宋" w:cs="Times New Roman"/>
          <w:sz w:val="28"/>
          <w:szCs w:val="28"/>
          <w:highlight w:val="none"/>
        </w:rPr>
        <w:t>投</w:t>
      </w:r>
      <w:r>
        <w:rPr>
          <w:rFonts w:hint="eastAsia" w:ascii="仿宋" w:hAnsi="仿宋" w:eastAsia="仿宋" w:cs="Times New Roman"/>
          <w:sz w:val="28"/>
          <w:szCs w:val="28"/>
          <w:highlight w:val="none"/>
          <w:lang w:eastAsia="zh-CN"/>
        </w:rPr>
        <w:t>标报价最低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cs="Times New Roman"/>
          <w:sz w:val="28"/>
          <w:szCs w:val="28"/>
          <w:highlight w:val="none"/>
          <w:lang w:eastAsia="zh-CN"/>
        </w:rPr>
        <w:t>最低</w:t>
      </w:r>
      <w:r>
        <w:rPr>
          <w:rFonts w:hint="eastAsia" w:ascii="仿宋" w:hAnsi="仿宋" w:eastAsia="仿宋" w:cs="Times New Roman"/>
          <w:sz w:val="28"/>
          <w:szCs w:val="28"/>
          <w:highlight w:val="none"/>
        </w:rPr>
        <w:t>投</w:t>
      </w:r>
      <w:r>
        <w:rPr>
          <w:rFonts w:hint="eastAsia" w:ascii="仿宋" w:hAnsi="仿宋" w:eastAsia="仿宋" w:cs="Times New Roman"/>
          <w:sz w:val="28"/>
          <w:szCs w:val="28"/>
          <w:highlight w:val="none"/>
          <w:lang w:eastAsia="zh-CN"/>
        </w:rPr>
        <w:t>标报价</w:t>
      </w:r>
      <w:r>
        <w:rPr>
          <w:rFonts w:hint="eastAsia" w:ascii="仿宋" w:hAnsi="仿宋" w:eastAsia="仿宋"/>
          <w:sz w:val="28"/>
          <w:szCs w:val="28"/>
          <w:highlight w:val="none"/>
          <w:lang w:eastAsia="zh-CN"/>
        </w:rPr>
        <w:t>相同的，按技术指标优劣顺序排列，询价小组将严格按照采购文件的要求和条件进行比较确定成交供应商或推荐出成交候选供应商。</w:t>
      </w:r>
    </w:p>
    <w:p>
      <w:pPr>
        <w:pStyle w:val="4"/>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九</w:t>
      </w:r>
      <w:r>
        <w:rPr>
          <w:rFonts w:hint="eastAsia" w:ascii="黑体" w:hAnsi="黑体" w:eastAsia="黑体" w:cs="宋体"/>
          <w:b w:val="0"/>
          <w:bCs/>
          <w:kern w:val="2"/>
          <w:sz w:val="28"/>
          <w:szCs w:val="28"/>
        </w:rPr>
        <w:t>、公告期限</w:t>
      </w:r>
      <w:bookmarkEnd w:id="16"/>
      <w:bookmarkEnd w:id="17"/>
      <w:bookmarkEnd w:id="18"/>
      <w:bookmarkEnd w:id="19"/>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ind w:firstLine="560" w:firstLineChars="200"/>
        <w:jc w:val="both"/>
        <w:rPr>
          <w:rFonts w:hint="eastAsia" w:ascii="仿宋" w:hAnsi="仿宋" w:eastAsia="仿宋"/>
          <w:b w:val="0"/>
          <w:kern w:val="2"/>
          <w:sz w:val="28"/>
          <w:szCs w:val="28"/>
        </w:rPr>
      </w:pPr>
      <w:bookmarkStart w:id="20" w:name="_Toc28359018"/>
      <w:bookmarkStart w:id="21" w:name="_Toc28359095"/>
      <w:bookmarkStart w:id="22" w:name="_Toc35393805"/>
      <w:bookmarkStart w:id="23" w:name="_Toc35393636"/>
      <w:r>
        <w:rPr>
          <w:rFonts w:hint="eastAsia" w:ascii="仿宋" w:hAnsi="仿宋" w:eastAsia="仿宋"/>
          <w:b w:val="0"/>
          <w:kern w:val="2"/>
          <w:sz w:val="28"/>
          <w:szCs w:val="28"/>
        </w:rPr>
        <w:t>凡对本次采购提出询问，请按以下方式联系。</w:t>
      </w:r>
      <w:bookmarkEnd w:id="20"/>
      <w:bookmarkEnd w:id="21"/>
      <w:bookmarkEnd w:id="22"/>
      <w:bookmarkEnd w:id="23"/>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安保科（技术问题咨询）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6838" w:h="11906" w:orient="landscape"/>
          <w:pgMar w:top="1406" w:right="1327" w:bottom="1406" w:left="1270"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王老师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025-56232066施老师           </w:t>
      </w:r>
    </w:p>
    <w:p>
      <w:pPr>
        <w:pStyle w:val="19"/>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p>
      <w:pPr>
        <w:spacing w:line="460" w:lineRule="exact"/>
        <w:ind w:firstLine="1890" w:firstLineChars="900"/>
        <w:jc w:val="left"/>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项目编号：</w:t>
      </w:r>
    </w:p>
    <w:tbl>
      <w:tblPr>
        <w:tblStyle w:val="15"/>
        <w:tblW w:w="108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18"/>
        <w:gridCol w:w="709"/>
        <w:gridCol w:w="1275"/>
        <w:gridCol w:w="3302"/>
        <w:gridCol w:w="1575"/>
        <w:gridCol w:w="1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96"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序号</w:t>
            </w:r>
          </w:p>
        </w:tc>
        <w:tc>
          <w:tcPr>
            <w:tcW w:w="1418"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采购内容</w:t>
            </w:r>
          </w:p>
        </w:tc>
        <w:tc>
          <w:tcPr>
            <w:tcW w:w="709"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数量</w:t>
            </w:r>
          </w:p>
        </w:tc>
        <w:tc>
          <w:tcPr>
            <w:tcW w:w="1275"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单位</w:t>
            </w:r>
          </w:p>
        </w:tc>
        <w:tc>
          <w:tcPr>
            <w:tcW w:w="3302" w:type="dxa"/>
            <w:tcBorders>
              <w:top w:val="single" w:color="auto" w:sz="12" w:space="0"/>
              <w:bottom w:val="double" w:color="auto" w:sz="4" w:space="0"/>
            </w:tcBorders>
            <w:shd w:val="clear" w:color="auto" w:fill="EEECE1"/>
            <w:vAlign w:val="center"/>
          </w:tcPr>
          <w:p>
            <w:pPr>
              <w:spacing w:line="400" w:lineRule="exact"/>
              <w:jc w:val="center"/>
              <w:rPr>
                <w:rFonts w:ascii="宋体" w:hAnsi="宋体"/>
                <w:b/>
              </w:rPr>
            </w:pPr>
            <w:r>
              <w:rPr>
                <w:rFonts w:hint="eastAsia" w:ascii="宋体" w:hAnsi="宋体"/>
                <w:b/>
              </w:rPr>
              <w:t>说明</w:t>
            </w:r>
          </w:p>
        </w:tc>
        <w:tc>
          <w:tcPr>
            <w:tcW w:w="1575" w:type="dxa"/>
            <w:tcBorders>
              <w:top w:val="single" w:color="auto" w:sz="12" w:space="0"/>
              <w:bottom w:val="double" w:color="auto" w:sz="4" w:space="0"/>
            </w:tcBorders>
            <w:shd w:val="clear" w:color="auto" w:fill="EEECE1"/>
          </w:tcPr>
          <w:p>
            <w:pPr>
              <w:spacing w:line="400" w:lineRule="exact"/>
              <w:jc w:val="center"/>
              <w:rPr>
                <w:rFonts w:ascii="宋体" w:hAnsi="宋体"/>
                <w:b/>
              </w:rPr>
            </w:pPr>
            <w:r>
              <w:rPr>
                <w:rFonts w:hint="eastAsia" w:ascii="宋体" w:hAnsi="宋体"/>
                <w:b/>
                <w:lang w:val="en-US" w:eastAsia="zh-CN"/>
              </w:rPr>
              <w:t>投标报</w:t>
            </w:r>
            <w:r>
              <w:rPr>
                <w:rFonts w:hint="eastAsia" w:ascii="宋体" w:hAnsi="宋体"/>
                <w:b/>
              </w:rPr>
              <w:t>价（元）</w:t>
            </w:r>
          </w:p>
        </w:tc>
        <w:tc>
          <w:tcPr>
            <w:tcW w:w="1771" w:type="dxa"/>
            <w:tcBorders>
              <w:top w:val="single" w:color="auto" w:sz="12" w:space="0"/>
              <w:bottom w:val="double" w:color="auto" w:sz="4" w:space="0"/>
            </w:tcBorders>
            <w:shd w:val="clear" w:color="auto" w:fill="EEECE1"/>
          </w:tcPr>
          <w:p>
            <w:pPr>
              <w:spacing w:line="400" w:lineRule="exact"/>
              <w:jc w:val="center"/>
              <w:rPr>
                <w:rFonts w:hint="eastAsia" w:ascii="宋体" w:hAnsi="宋体"/>
                <w:b/>
                <w:lang w:val="en-US" w:eastAsia="zh-CN"/>
              </w:rPr>
            </w:pPr>
            <w:r>
              <w:rPr>
                <w:rFonts w:hint="eastAsia" w:ascii="宋体" w:hAnsi="宋体"/>
                <w:b/>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6" w:type="dxa"/>
            <w:vAlign w:val="center"/>
          </w:tcPr>
          <w:p>
            <w:pPr>
              <w:spacing w:line="400" w:lineRule="exact"/>
              <w:jc w:val="center"/>
              <w:rPr>
                <w:rFonts w:ascii="宋体" w:hAnsi="宋体"/>
              </w:rPr>
            </w:pPr>
            <w:r>
              <w:rPr>
                <w:rFonts w:hint="eastAsia" w:ascii="宋体" w:hAnsi="宋体"/>
              </w:rPr>
              <w:t>1</w:t>
            </w:r>
          </w:p>
        </w:tc>
        <w:tc>
          <w:tcPr>
            <w:tcW w:w="1418" w:type="dxa"/>
            <w:vAlign w:val="center"/>
          </w:tcPr>
          <w:p>
            <w:pPr>
              <w:spacing w:line="400" w:lineRule="exact"/>
              <w:rPr>
                <w:rFonts w:ascii="宋体" w:hAnsi="宋体"/>
                <w:szCs w:val="21"/>
              </w:rPr>
            </w:pPr>
            <w:r>
              <w:rPr>
                <w:rFonts w:ascii="宋体" w:hAnsi="宋体"/>
              </w:rPr>
              <w:t>X</w:t>
            </w:r>
            <w:r>
              <w:rPr>
                <w:rFonts w:hint="eastAsia" w:ascii="宋体" w:hAnsi="宋体"/>
              </w:rPr>
              <w:t>射线安检机</w:t>
            </w:r>
          </w:p>
        </w:tc>
        <w:tc>
          <w:tcPr>
            <w:tcW w:w="709"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1275" w:type="dxa"/>
            <w:vAlign w:val="center"/>
          </w:tcPr>
          <w:p>
            <w:pPr>
              <w:spacing w:line="400" w:lineRule="exact"/>
              <w:jc w:val="center"/>
              <w:rPr>
                <w:rFonts w:ascii="宋体" w:hAnsi="宋体"/>
                <w:szCs w:val="21"/>
              </w:rPr>
            </w:pPr>
            <w:r>
              <w:rPr>
                <w:rFonts w:hint="eastAsia" w:ascii="宋体" w:hAnsi="宋体"/>
                <w:szCs w:val="21"/>
              </w:rPr>
              <w:t>套</w:t>
            </w:r>
          </w:p>
        </w:tc>
        <w:tc>
          <w:tcPr>
            <w:tcW w:w="3302" w:type="dxa"/>
            <w:vAlign w:val="center"/>
          </w:tcPr>
          <w:p>
            <w:pPr>
              <w:spacing w:line="400" w:lineRule="exact"/>
              <w:rPr>
                <w:rFonts w:ascii="宋体" w:hAnsi="宋体"/>
                <w:szCs w:val="21"/>
              </w:rPr>
            </w:pPr>
            <w:r>
              <w:rPr>
                <w:rFonts w:hint="eastAsia" w:ascii="宋体" w:hAnsi="宋体"/>
                <w:szCs w:val="21"/>
              </w:rPr>
              <w:t>支持X射线安检，能够快速精准识别出液体、管制刀具、电子产品等</w:t>
            </w:r>
            <w:r>
              <w:rPr>
                <w:rFonts w:ascii="宋体" w:hAnsi="宋体"/>
                <w:szCs w:val="21"/>
              </w:rPr>
              <w:t xml:space="preserve"> </w:t>
            </w:r>
          </w:p>
        </w:tc>
        <w:tc>
          <w:tcPr>
            <w:tcW w:w="1575" w:type="dxa"/>
            <w:vAlign w:val="center"/>
          </w:tcPr>
          <w:p>
            <w:pPr>
              <w:spacing w:line="400" w:lineRule="exact"/>
              <w:jc w:val="center"/>
              <w:rPr>
                <w:rFonts w:hint="default" w:ascii="宋体" w:hAnsi="宋体" w:eastAsia="宋体"/>
                <w:szCs w:val="21"/>
                <w:lang w:val="en-US" w:eastAsia="zh-CN"/>
              </w:rPr>
            </w:pPr>
          </w:p>
        </w:tc>
        <w:tc>
          <w:tcPr>
            <w:tcW w:w="1771" w:type="dxa"/>
            <w:vAlign w:val="center"/>
          </w:tcPr>
          <w:p>
            <w:pPr>
              <w:spacing w:line="400" w:lineRule="exact"/>
              <w:jc w:val="center"/>
              <w:rPr>
                <w:rFonts w:hint="default" w:ascii="宋体" w:hAnsi="宋体" w:eastAsia="宋体"/>
                <w:szCs w:val="21"/>
                <w:lang w:val="en-US" w:eastAsia="zh-CN"/>
              </w:rPr>
            </w:pPr>
          </w:p>
        </w:tc>
      </w:tr>
    </w:tbl>
    <w:p>
      <w:pPr>
        <w:spacing w:line="400" w:lineRule="exact"/>
        <w:ind w:firstLine="1890" w:firstLineChars="900"/>
        <w:rPr>
          <w:rFonts w:hint="eastAsia" w:ascii="宋体" w:hAnsi="宋体" w:eastAsia="宋体" w:cs="Times New Roman"/>
          <w:szCs w:val="21"/>
          <w:lang w:eastAsia="zh-CN"/>
        </w:rPr>
      </w:pPr>
      <w:r>
        <w:rPr>
          <w:rFonts w:hint="eastAsia" w:ascii="宋体" w:hAnsi="宋体" w:eastAsia="宋体" w:cs="Times New Roman"/>
          <w:szCs w:val="21"/>
          <w:lang w:eastAsia="zh-CN"/>
        </w:rPr>
        <w:t>注：投标报价是货物制造、包装、仓储、运输、安装</w:t>
      </w:r>
      <w:r>
        <w:rPr>
          <w:rFonts w:hint="eastAsia" w:ascii="宋体" w:hAnsi="宋体" w:cs="Times New Roman"/>
          <w:szCs w:val="21"/>
          <w:lang w:eastAsia="zh-CN"/>
        </w:rPr>
        <w:t>、培训</w:t>
      </w:r>
      <w:r>
        <w:rPr>
          <w:rFonts w:hint="eastAsia" w:ascii="宋体" w:hAnsi="宋体" w:eastAsia="宋体" w:cs="Times New Roman"/>
          <w:szCs w:val="21"/>
          <w:lang w:eastAsia="zh-CN"/>
        </w:rPr>
        <w:t>及验收合格前和保修期内发生的所有含税费用，以及乙方应当提供</w:t>
      </w:r>
    </w:p>
    <w:p>
      <w:pPr>
        <w:spacing w:line="400" w:lineRule="exact"/>
        <w:ind w:firstLine="1890" w:firstLineChars="900"/>
        <w:rPr>
          <w:rFonts w:hint="eastAsia" w:ascii="宋体" w:hAnsi="宋体" w:eastAsia="宋体" w:cs="Times New Roman"/>
          <w:szCs w:val="21"/>
          <w:lang w:eastAsia="zh-CN"/>
        </w:rPr>
      </w:pPr>
      <w:r>
        <w:rPr>
          <w:rFonts w:hint="eastAsia" w:ascii="宋体" w:hAnsi="宋体" w:eastAsia="宋体" w:cs="Times New Roman"/>
          <w:szCs w:val="21"/>
          <w:lang w:eastAsia="zh-CN"/>
        </w:rPr>
        <w:t>的伴随服务/售后服务费用。</w:t>
      </w:r>
    </w:p>
    <w:p>
      <w:pPr>
        <w:spacing w:line="360" w:lineRule="auto"/>
        <w:ind w:firstLine="1680" w:firstLineChars="700"/>
        <w:rPr>
          <w:rFonts w:hint="eastAsia" w:ascii="仿宋" w:hAnsi="仿宋" w:eastAsia="仿宋"/>
          <w:sz w:val="24"/>
          <w:szCs w:val="24"/>
          <w:lang w:eastAsia="zh-CN"/>
        </w:rPr>
      </w:pP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法定代表人或代理人（签字或盖章）：</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单位名称：</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报价日期：</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5"/>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1ACE0"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025"/>
        <w:gridCol w:w="8818"/>
        <w:gridCol w:w="215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0758" w:type="dxa"/>
            <w:gridSpan w:val="3"/>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3520"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88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88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b/>
                <w:sz w:val="18"/>
                <w:szCs w:val="18"/>
              </w:rPr>
              <w:t>售后服务要求</w:t>
            </w:r>
          </w:p>
        </w:tc>
        <w:tc>
          <w:tcPr>
            <w:tcW w:w="881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宋体" w:hAnsi="宋体"/>
                <w:bCs/>
                <w:sz w:val="18"/>
                <w:szCs w:val="18"/>
              </w:rPr>
            </w:pPr>
            <w:r>
              <w:rPr>
                <w:rFonts w:hint="eastAsia" w:ascii="宋体" w:hAnsi="宋体" w:eastAsia="宋体" w:cs="Times New Roman"/>
                <w:bCs/>
                <w:kern w:val="2"/>
                <w:sz w:val="18"/>
                <w:szCs w:val="18"/>
                <w:lang w:val="en-US" w:eastAsia="zh-CN" w:bidi="ar-SA"/>
              </w:rPr>
              <w:t>在接到甲方维修及技术服务要求后，乙方须立即响应，12小时内到现场排除故障（包括所有节假日），48小时内如果不能及时解决机器实际工作中出现的问题，乙方须提供不低于故障机规格型号档次的备用设备，否</w:t>
            </w:r>
            <w:r>
              <w:rPr>
                <w:rFonts w:hint="eastAsia" w:ascii="宋体" w:hAnsi="宋体"/>
                <w:bCs/>
                <w:sz w:val="18"/>
                <w:szCs w:val="18"/>
              </w:rPr>
              <w:t>则甲方可自行采取必要的措施，由此产生的风险和费用由乙方承担。如有特殊情况，乙方应立即电话通知甲方不能响应的原因，在获得甲方同意后，才可推迟响应时间。</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软件升级：质保期内经科室研究决定同意后，乙方可按甲方需求对甲方现有软件免费升级、免费开放数据接口，如科室使用该设备需接入我院信息系统，产生的接口费用由乙方承担。</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技术培训：乙方免费提供工程师指导科室人员使用培训，乙方免费培训2名甲方维修人员完全掌握设备基本维修技术。如有专用工具，乙方需向甲方提供设备维护的专用工具。</w:t>
            </w:r>
          </w:p>
          <w:p>
            <w:pPr>
              <w:pStyle w:val="20"/>
              <w:autoSpaceDE w:val="0"/>
              <w:autoSpaceDN w:val="0"/>
              <w:adjustRightInd w:val="0"/>
              <w:spacing w:line="280" w:lineRule="exact"/>
              <w:ind w:firstLine="360"/>
              <w:jc w:val="left"/>
              <w:rPr>
                <w:rFonts w:ascii="宋体" w:hAnsi="宋体" w:cs="宋体"/>
                <w:color w:val="000000"/>
                <w:kern w:val="0"/>
                <w:sz w:val="21"/>
                <w:szCs w:val="21"/>
                <w:highlight w:val="none"/>
                <w:lang w:val="zh-CN"/>
              </w:rPr>
            </w:pPr>
            <w:r>
              <w:rPr>
                <w:rFonts w:hint="eastAsia" w:ascii="宋体" w:hAnsi="宋体"/>
                <w:bCs/>
                <w:sz w:val="18"/>
                <w:szCs w:val="18"/>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第六条  交付使用和验收</w:t>
            </w:r>
          </w:p>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88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公司在装机后24小时内必须完成对包装拆除物的清理。因包装拆除物原因引起的医疗事故和纠纷，由乙方承担全部法律和经济责任。</w:t>
            </w:r>
          </w:p>
          <w:p>
            <w:pPr>
              <w:autoSpaceDE w:val="0"/>
              <w:autoSpaceDN w:val="0"/>
              <w:adjustRightInd w:val="0"/>
              <w:spacing w:line="280" w:lineRule="exact"/>
              <w:ind w:firstLine="420"/>
              <w:jc w:val="left"/>
              <w:rPr>
                <w:rFonts w:hint="eastAsia" w:ascii="宋体" w:hAnsi="宋体"/>
                <w:sz w:val="18"/>
                <w:szCs w:val="18"/>
              </w:rPr>
            </w:pPr>
            <w:r>
              <w:rPr>
                <w:rFonts w:hint="eastAsia" w:ascii="宋体" w:hAnsi="宋体"/>
                <w:sz w:val="18"/>
                <w:szCs w:val="18"/>
              </w:rPr>
              <w:t>乙方免费提供全套资料，含产品合格证、设备检验相关资料、保修卡、操作手册</w:t>
            </w:r>
            <w:r>
              <w:rPr>
                <w:rFonts w:hint="eastAsia" w:ascii="宋体" w:hAnsi="宋体"/>
                <w:sz w:val="18"/>
                <w:szCs w:val="18"/>
                <w:lang w:eastAsia="zh-CN"/>
              </w:rPr>
              <w:t>、</w:t>
            </w:r>
            <w:r>
              <w:rPr>
                <w:rFonts w:hint="eastAsia" w:ascii="宋体" w:hAnsi="宋体"/>
                <w:b w:val="0"/>
                <w:bCs w:val="0"/>
                <w:sz w:val="18"/>
                <w:szCs w:val="18"/>
                <w:lang w:eastAsia="zh-CN"/>
              </w:rPr>
              <w:t>维修手册</w:t>
            </w:r>
            <w:r>
              <w:rPr>
                <w:rFonts w:hint="eastAsia" w:ascii="宋体" w:hAnsi="宋体"/>
                <w:b w:val="0"/>
                <w:bCs w:val="0"/>
                <w:sz w:val="18"/>
                <w:szCs w:val="18"/>
              </w:rPr>
              <w:t>，</w:t>
            </w:r>
            <w:r>
              <w:rPr>
                <w:rFonts w:hint="eastAsia" w:ascii="宋体" w:hAnsi="宋体"/>
                <w:sz w:val="18"/>
                <w:szCs w:val="18"/>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18"/>
                <w:szCs w:val="18"/>
                <w:lang w:eastAsia="zh-CN"/>
              </w:rPr>
              <w:t>数量、</w:t>
            </w:r>
            <w:r>
              <w:rPr>
                <w:rFonts w:hint="eastAsia" w:ascii="宋体" w:hAnsi="宋体"/>
                <w:sz w:val="18"/>
                <w:szCs w:val="18"/>
              </w:rPr>
              <w:t>质量</w:t>
            </w:r>
            <w:r>
              <w:rPr>
                <w:rFonts w:hint="eastAsia" w:ascii="宋体" w:hAnsi="宋体"/>
                <w:bCs/>
                <w:sz w:val="18"/>
                <w:szCs w:val="18"/>
              </w:rPr>
              <w:t>等</w:t>
            </w:r>
            <w:r>
              <w:rPr>
                <w:rFonts w:hint="eastAsia" w:ascii="宋体" w:hAnsi="宋体"/>
                <w:sz w:val="18"/>
                <w:szCs w:val="18"/>
              </w:rPr>
              <w:t>不符合采购要求或合同规定的，甲方有权拒收，乙方愿意更换货物但逾期交货的，按乙方逾期交货处理。乙方拒绝更换货物的，甲方可单方面解除合同，乙方按合同总价的30%承担违约责任。</w:t>
            </w:r>
          </w:p>
          <w:p>
            <w:pPr>
              <w:pStyle w:val="20"/>
              <w:spacing w:line="280" w:lineRule="exact"/>
              <w:ind w:firstLine="360"/>
              <w:rPr>
                <w:rFonts w:ascii="宋体" w:hAnsi="宋体" w:cs="宋体"/>
                <w:color w:val="000000"/>
                <w:kern w:val="0"/>
                <w:sz w:val="21"/>
                <w:szCs w:val="21"/>
                <w:highlight w:val="none"/>
                <w:lang w:val="zh-CN"/>
              </w:rPr>
            </w:pPr>
            <w:r>
              <w:rPr>
                <w:rFonts w:hint="eastAsia" w:ascii="宋体" w:hAnsi="宋体"/>
                <w:sz w:val="18"/>
                <w:szCs w:val="18"/>
              </w:rPr>
              <w:t>包装要求：</w:t>
            </w:r>
            <w:r>
              <w:rPr>
                <w:rFonts w:hint="eastAsia" w:ascii="宋体" w:hAnsi="宋体" w:cs="宋体"/>
                <w:sz w:val="18"/>
                <w:szCs w:val="18"/>
              </w:rPr>
              <w:t>乙方提供的货物包装，应符合国家快递包装和商品包装政府采购需求标准的有关要求。</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4"/>
              <w:spacing w:line="280" w:lineRule="exact"/>
              <w:ind w:firstLine="0" w:firstLineChars="0"/>
              <w:rPr>
                <w:rFonts w:hint="eastAsia" w:ascii="宋体" w:hAnsi="宋体"/>
                <w:b/>
                <w:bCs/>
                <w:sz w:val="18"/>
                <w:szCs w:val="18"/>
              </w:rPr>
            </w:pPr>
            <w:r>
              <w:rPr>
                <w:rFonts w:hint="eastAsia" w:ascii="宋体" w:hAnsi="宋体"/>
                <w:b/>
                <w:bCs/>
                <w:sz w:val="18"/>
                <w:szCs w:val="18"/>
              </w:rPr>
              <w:t>第七条 权利保证</w:t>
            </w:r>
          </w:p>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88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420"/>
              <w:jc w:val="left"/>
              <w:rPr>
                <w:rFonts w:ascii="宋体" w:hAnsi="宋体" w:cs="宋体"/>
                <w:color w:val="000000"/>
                <w:kern w:val="0"/>
                <w:sz w:val="21"/>
                <w:szCs w:val="21"/>
                <w:highlight w:val="none"/>
                <w:lang w:val="zh-CN"/>
              </w:rPr>
            </w:pPr>
            <w:r>
              <w:rPr>
                <w:rFonts w:hint="eastAsia" w:ascii="宋体" w:hAnsi="宋体" w:eastAsia="宋体" w:cs="Times New Roman"/>
                <w:sz w:val="18"/>
                <w:szCs w:val="18"/>
              </w:rPr>
              <w:t>乙方应保证甲方在使用、接受本合同货物和服务或其任何一部分时不受第三方提出侵犯其专利权、版权、商标权和工业设计权等知识产权的起诉。一旦出现侵权，由乙方负全部责任。</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hint="eastAsia" w:ascii="宋体" w:hAnsi="宋体"/>
                <w:b/>
                <w:bCs/>
                <w:sz w:val="18"/>
                <w:szCs w:val="18"/>
              </w:rPr>
            </w:pPr>
            <w:r>
              <w:rPr>
                <w:rFonts w:hint="eastAsia" w:ascii="宋体" w:hAnsi="宋体"/>
                <w:b/>
                <w:bCs/>
                <w:sz w:val="18"/>
                <w:szCs w:val="18"/>
              </w:rPr>
              <w:t xml:space="preserve">第八条 违约责任  </w:t>
            </w:r>
          </w:p>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88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60" w:firstLineChars="200"/>
              <w:jc w:val="left"/>
              <w:rPr>
                <w:rFonts w:ascii="宋体" w:hAnsi="宋体" w:cs="宋体"/>
                <w:color w:val="000000"/>
                <w:kern w:val="0"/>
                <w:sz w:val="21"/>
                <w:szCs w:val="21"/>
                <w:highlight w:val="none"/>
                <w:lang w:val="zh-CN"/>
              </w:rPr>
            </w:pPr>
            <w:r>
              <w:rPr>
                <w:rFonts w:hint="eastAsia" w:ascii="宋体" w:hAnsi="宋体"/>
                <w:sz w:val="18"/>
                <w:szCs w:val="18"/>
              </w:rPr>
              <w:t>乙方不得逾期交付货物，乙方每逾期一天交货，甲方按合同总价的5‰/日收取</w:t>
            </w:r>
            <w:r>
              <w:rPr>
                <w:rFonts w:hint="eastAsia" w:ascii="宋体" w:hAnsi="宋体"/>
                <w:sz w:val="18"/>
                <w:szCs w:val="18"/>
                <w:lang w:eastAsia="zh-CN"/>
              </w:rPr>
              <w:t>违约金</w:t>
            </w:r>
            <w:r>
              <w:rPr>
                <w:rFonts w:hint="eastAsia" w:ascii="宋体" w:hAnsi="宋体"/>
                <w:sz w:val="18"/>
                <w:szCs w:val="18"/>
              </w:rPr>
              <w:t>；如逾期交货时间超过10天，甲方有权解除合同，乙方应按照合同总价的30%支付赔偿金。</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5"/>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663"/>
        <w:gridCol w:w="8912"/>
        <w:gridCol w:w="426"/>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1921"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8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b/>
                <w:sz w:val="18"/>
                <w:szCs w:val="18"/>
              </w:rPr>
              <w:t>第三条  交货期限</w:t>
            </w:r>
          </w:p>
        </w:tc>
        <w:tc>
          <w:tcPr>
            <w:tcW w:w="8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240" w:lineRule="auto"/>
              <w:jc w:val="both"/>
              <w:textAlignment w:val="auto"/>
              <w:rPr>
                <w:rFonts w:hint="eastAsia" w:ascii="宋体" w:hAnsi="宋体" w:eastAsia="宋体" w:cs="宋体"/>
                <w:color w:val="000000"/>
                <w:kern w:val="0"/>
                <w:sz w:val="21"/>
                <w:szCs w:val="21"/>
                <w:lang w:val="zh-CN"/>
              </w:rPr>
            </w:pPr>
            <w:r>
              <w:rPr>
                <w:rFonts w:hint="eastAsia" w:ascii="宋体" w:hAnsi="宋体" w:eastAsia="宋体" w:cs="Times New Roman"/>
                <w:sz w:val="18"/>
                <w:szCs w:val="18"/>
              </w:rPr>
              <w:t>乙方应当</w:t>
            </w:r>
            <w:r>
              <w:rPr>
                <w:rFonts w:hint="eastAsia" w:ascii="宋体" w:hAnsi="宋体" w:eastAsia="宋体" w:cs="Times New Roman"/>
                <w:sz w:val="18"/>
                <w:szCs w:val="18"/>
                <w:highlight w:val="none"/>
              </w:rPr>
              <w:t>在</w:t>
            </w:r>
            <w:r>
              <w:rPr>
                <w:rFonts w:hint="eastAsia" w:ascii="宋体" w:hAnsi="宋体" w:cs="Times New Roman"/>
                <w:sz w:val="18"/>
                <w:szCs w:val="18"/>
                <w:highlight w:val="none"/>
                <w:lang w:val="en-US" w:eastAsia="zh-CN"/>
              </w:rPr>
              <w:t>2024年1月4日前</w:t>
            </w:r>
            <w:r>
              <w:rPr>
                <w:rFonts w:hint="eastAsia" w:ascii="宋体" w:hAnsi="宋体" w:eastAsia="宋体" w:cs="Times New Roman"/>
                <w:sz w:val="18"/>
                <w:szCs w:val="18"/>
                <w:highlight w:val="none"/>
              </w:rPr>
              <w:t>完成送货到甲方指定地点（联系人：</w:t>
            </w:r>
            <w:r>
              <w:rPr>
                <w:rFonts w:hint="eastAsia" w:ascii="宋体" w:hAnsi="宋体" w:cs="Times New Roman"/>
                <w:sz w:val="18"/>
                <w:szCs w:val="18"/>
                <w:highlight w:val="none"/>
                <w:lang w:eastAsia="zh-CN"/>
              </w:rPr>
              <w:t>安保科</w:t>
            </w:r>
            <w:r>
              <w:rPr>
                <w:rFonts w:hint="eastAsia" w:ascii="宋体" w:hAnsi="宋体" w:eastAsia="宋体" w:cs="Times New Roman"/>
                <w:sz w:val="18"/>
                <w:szCs w:val="18"/>
                <w:highlight w:val="none"/>
              </w:rPr>
              <w:t>025-562320</w:t>
            </w:r>
            <w:r>
              <w:rPr>
                <w:rFonts w:hint="eastAsia" w:ascii="宋体" w:hAnsi="宋体" w:cs="Times New Roman"/>
                <w:sz w:val="18"/>
                <w:szCs w:val="18"/>
                <w:highlight w:val="none"/>
                <w:lang w:val="en-US" w:eastAsia="zh-CN"/>
              </w:rPr>
              <w:t>6</w:t>
            </w:r>
            <w:r>
              <w:rPr>
                <w:rFonts w:hint="eastAsia" w:ascii="宋体" w:hAnsi="宋体" w:eastAsia="宋体" w:cs="Times New Roman"/>
                <w:sz w:val="18"/>
                <w:szCs w:val="18"/>
                <w:highlight w:val="none"/>
                <w:lang w:val="en-US" w:eastAsia="zh-CN"/>
              </w:rPr>
              <w:t>6</w:t>
            </w:r>
            <w:r>
              <w:rPr>
                <w:rFonts w:hint="eastAsia" w:ascii="宋体" w:hAnsi="宋体" w:eastAsia="宋体" w:cs="Times New Roman"/>
                <w:sz w:val="18"/>
                <w:szCs w:val="18"/>
                <w:highlight w:val="none"/>
              </w:rPr>
              <w:t>），设备到货</w:t>
            </w:r>
            <w:r>
              <w:rPr>
                <w:rFonts w:hint="eastAsia" w:ascii="宋体" w:hAnsi="宋体"/>
                <w:sz w:val="18"/>
                <w:szCs w:val="18"/>
                <w:highlight w:val="none"/>
                <w:lang w:val="en-US" w:eastAsia="zh-CN"/>
              </w:rPr>
              <w:t>当天</w:t>
            </w:r>
            <w:r>
              <w:rPr>
                <w:rFonts w:hint="eastAsia" w:ascii="宋体" w:hAnsi="宋体"/>
                <w:sz w:val="18"/>
                <w:szCs w:val="18"/>
                <w:highlight w:val="none"/>
              </w:rPr>
              <w:t>，乙方应派有经验和能力、具有相应资质的技术人员，</w:t>
            </w:r>
            <w:r>
              <w:rPr>
                <w:rFonts w:hint="eastAsia" w:ascii="宋体" w:hAnsi="宋体"/>
                <w:sz w:val="18"/>
                <w:szCs w:val="18"/>
                <w:highlight w:val="none"/>
                <w:lang w:eastAsia="zh-CN"/>
              </w:rPr>
              <w:t>完成</w:t>
            </w:r>
            <w:r>
              <w:rPr>
                <w:rFonts w:hint="eastAsia" w:ascii="宋体" w:hAnsi="宋体"/>
                <w:sz w:val="18"/>
                <w:szCs w:val="18"/>
                <w:highlight w:val="none"/>
              </w:rPr>
              <w:t>设备安装、调试至验收合格，乙方承担因此发生的一切费用。</w:t>
            </w:r>
            <w:r>
              <w:rPr>
                <w:rFonts w:hint="eastAsia" w:ascii="宋体" w:hAnsi="宋体"/>
                <w:sz w:val="18"/>
                <w:szCs w:val="18"/>
                <w:highlight w:val="none"/>
                <w:lang w:eastAsia="zh-CN"/>
              </w:rPr>
              <w:t>（供货当天携带票据）</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b/>
                <w:sz w:val="18"/>
                <w:szCs w:val="18"/>
                <w:highlight w:val="none"/>
              </w:rPr>
              <w:t>第四条合同款支付</w:t>
            </w:r>
          </w:p>
        </w:tc>
        <w:tc>
          <w:tcPr>
            <w:tcW w:w="89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jc w:val="left"/>
              <w:rPr>
                <w:rFonts w:hint="eastAsia" w:ascii="宋体" w:hAnsi="宋体" w:eastAsia="宋体" w:cs="宋体"/>
                <w:color w:val="000000"/>
                <w:kern w:val="0"/>
                <w:sz w:val="21"/>
                <w:szCs w:val="21"/>
                <w:lang w:val="zh-CN"/>
              </w:rPr>
            </w:pPr>
            <w:r>
              <w:rPr>
                <w:rFonts w:hint="eastAsia" w:ascii="宋体" w:hAnsi="宋体" w:eastAsia="宋体" w:cs="Times New Roman"/>
                <w:b w:val="0"/>
                <w:bCs w:val="0"/>
                <w:color w:val="auto"/>
                <w:sz w:val="18"/>
                <w:szCs w:val="18"/>
                <w:highlight w:val="none"/>
                <w:u w:val="none"/>
              </w:rPr>
              <w:t>乙方开具符合国家规定的发票，到货安装调试经甲方验收合格</w:t>
            </w:r>
            <w:r>
              <w:rPr>
                <w:rFonts w:hint="eastAsia" w:ascii="宋体" w:hAnsi="宋体" w:eastAsia="宋体" w:cs="Times New Roman"/>
                <w:b w:val="0"/>
                <w:bCs w:val="0"/>
                <w:color w:val="auto"/>
                <w:sz w:val="18"/>
                <w:szCs w:val="18"/>
                <w:highlight w:val="none"/>
                <w:u w:val="none"/>
                <w:lang w:eastAsia="zh-CN"/>
              </w:rPr>
              <w:t>后</w:t>
            </w:r>
            <w:r>
              <w:rPr>
                <w:rFonts w:hint="eastAsia" w:ascii="宋体" w:hAnsi="宋体" w:eastAsia="宋体" w:cs="Times New Roman"/>
                <w:b w:val="0"/>
                <w:bCs w:val="0"/>
                <w:color w:val="auto"/>
                <w:sz w:val="18"/>
                <w:szCs w:val="18"/>
                <w:highlight w:val="none"/>
                <w:u w:val="none"/>
              </w:rPr>
              <w:t>按甲方正常流程付</w:t>
            </w:r>
            <w:r>
              <w:rPr>
                <w:rFonts w:hint="eastAsia" w:ascii="宋体" w:hAnsi="宋体" w:eastAsia="宋体" w:cs="Times New Roman"/>
                <w:b w:val="0"/>
                <w:bCs w:val="0"/>
                <w:color w:val="auto"/>
                <w:sz w:val="18"/>
                <w:szCs w:val="18"/>
                <w:highlight w:val="none"/>
                <w:u w:val="none"/>
                <w:lang w:val="en-US" w:eastAsia="zh-CN"/>
              </w:rPr>
              <w:t>90</w:t>
            </w:r>
            <w:r>
              <w:rPr>
                <w:rFonts w:hint="eastAsia" w:ascii="宋体" w:hAnsi="宋体" w:eastAsia="宋体" w:cs="Times New Roman"/>
                <w:b w:val="0"/>
                <w:bCs w:val="0"/>
                <w:color w:val="auto"/>
                <w:sz w:val="18"/>
                <w:szCs w:val="18"/>
                <w:highlight w:val="none"/>
                <w:u w:val="none"/>
              </w:rPr>
              <w:t>%，正常使用</w:t>
            </w:r>
            <w:r>
              <w:rPr>
                <w:rFonts w:hint="eastAsia" w:ascii="宋体" w:hAnsi="宋体" w:eastAsia="宋体" w:cs="Times New Roman"/>
                <w:b w:val="0"/>
                <w:bCs w:val="0"/>
                <w:color w:val="auto"/>
                <w:sz w:val="18"/>
                <w:szCs w:val="18"/>
                <w:highlight w:val="none"/>
                <w:u w:val="none"/>
                <w:lang w:val="en-US" w:eastAsia="zh-CN"/>
              </w:rPr>
              <w:t>一</w:t>
            </w:r>
            <w:r>
              <w:rPr>
                <w:rFonts w:hint="eastAsia" w:ascii="宋体" w:hAnsi="宋体" w:eastAsia="宋体" w:cs="Times New Roman"/>
                <w:b w:val="0"/>
                <w:bCs w:val="0"/>
                <w:color w:val="auto"/>
                <w:sz w:val="18"/>
                <w:szCs w:val="18"/>
                <w:highlight w:val="none"/>
                <w:u w:val="none"/>
              </w:rPr>
              <w:t>年后付</w:t>
            </w:r>
            <w:r>
              <w:rPr>
                <w:rFonts w:hint="eastAsia" w:ascii="宋体" w:hAnsi="宋体" w:eastAsia="宋体" w:cs="Times New Roman"/>
                <w:b w:val="0"/>
                <w:bCs w:val="0"/>
                <w:color w:val="auto"/>
                <w:sz w:val="18"/>
                <w:szCs w:val="18"/>
                <w:highlight w:val="none"/>
                <w:u w:val="none"/>
                <w:lang w:val="en-US" w:eastAsia="zh-CN"/>
              </w:rPr>
              <w:t>1</w:t>
            </w:r>
            <w:r>
              <w:rPr>
                <w:rFonts w:hint="eastAsia" w:ascii="宋体" w:hAnsi="宋体" w:eastAsia="宋体" w:cs="Times New Roman"/>
                <w:b w:val="0"/>
                <w:bCs w:val="0"/>
                <w:color w:val="auto"/>
                <w:sz w:val="18"/>
                <w:szCs w:val="18"/>
                <w:highlight w:val="none"/>
                <w:u w:val="none"/>
              </w:rPr>
              <w:t>0%。</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jc w:val="left"/>
              <w:rPr>
                <w:rFonts w:ascii="宋体" w:hAnsi="宋体"/>
                <w:b/>
                <w:sz w:val="18"/>
                <w:szCs w:val="18"/>
                <w:highlight w:val="none"/>
              </w:rPr>
            </w:pPr>
            <w:r>
              <w:rPr>
                <w:rFonts w:hint="eastAsia" w:ascii="宋体" w:hAnsi="宋体"/>
                <w:b/>
                <w:bCs/>
                <w:sz w:val="18"/>
                <w:szCs w:val="18"/>
                <w:highlight w:val="none"/>
              </w:rPr>
              <w:t>第五条  质量保证</w:t>
            </w:r>
          </w:p>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89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kern w:val="0"/>
                <w:sz w:val="21"/>
                <w:szCs w:val="21"/>
                <w:lang w:val="zh-CN"/>
              </w:rPr>
            </w:pPr>
            <w:r>
              <w:rPr>
                <w:rFonts w:hint="eastAsia" w:ascii="宋体" w:hAnsi="宋体"/>
                <w:sz w:val="18"/>
                <w:szCs w:val="18"/>
                <w:highlight w:val="none"/>
              </w:rPr>
              <w:t>乙方应保证货物是全新、未使用过的原装合格正品（所供设备生产日期在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b/>
                <w:sz w:val="18"/>
                <w:szCs w:val="18"/>
                <w:highlight w:val="none"/>
              </w:rPr>
              <w:t>免费质保期</w:t>
            </w:r>
          </w:p>
        </w:tc>
        <w:tc>
          <w:tcPr>
            <w:tcW w:w="8912" w:type="dxa"/>
            <w:tcBorders>
              <w:top w:val="single" w:color="auto" w:sz="4" w:space="0"/>
              <w:left w:val="single" w:color="auto" w:sz="4" w:space="0"/>
              <w:bottom w:val="single" w:color="auto" w:sz="4" w:space="0"/>
              <w:right w:val="single" w:color="auto" w:sz="4" w:space="0"/>
            </w:tcBorders>
            <w:noWrap w:val="0"/>
            <w:vAlign w:val="center"/>
          </w:tcPr>
          <w:p>
            <w:pPr>
              <w:pStyle w:val="20"/>
              <w:autoSpaceDE w:val="0"/>
              <w:autoSpaceDN w:val="0"/>
              <w:adjustRightInd w:val="0"/>
              <w:spacing w:line="280" w:lineRule="exact"/>
              <w:ind w:firstLine="0" w:firstLineChars="0"/>
              <w:jc w:val="left"/>
              <w:rPr>
                <w:rFonts w:hint="eastAsia" w:ascii="宋体" w:hAnsi="宋体" w:eastAsia="宋体" w:cs="宋体"/>
                <w:color w:val="000000"/>
                <w:kern w:val="0"/>
                <w:sz w:val="21"/>
                <w:szCs w:val="21"/>
                <w:lang w:val="zh-CN"/>
              </w:rPr>
            </w:pPr>
            <w:r>
              <w:rPr>
                <w:rFonts w:hint="eastAsia" w:ascii="宋体" w:hAnsi="宋体" w:eastAsia="宋体" w:cs="Times New Roman"/>
                <w:sz w:val="18"/>
                <w:szCs w:val="18"/>
                <w:highlight w:val="none"/>
              </w:rPr>
              <w:t>乙方承诺本项目免费原厂质保期</w:t>
            </w:r>
            <w:r>
              <w:rPr>
                <w:rFonts w:hint="eastAsia" w:ascii="宋体" w:hAnsi="宋体" w:cs="Times New Roman"/>
                <w:sz w:val="18"/>
                <w:szCs w:val="18"/>
                <w:highlight w:val="none"/>
                <w:lang w:eastAsia="zh-CN"/>
              </w:rPr>
              <w:t>三</w:t>
            </w:r>
            <w:r>
              <w:rPr>
                <w:rFonts w:hint="eastAsia" w:ascii="宋体" w:hAnsi="宋体" w:eastAsia="宋体" w:cs="Times New Roman"/>
                <w:sz w:val="18"/>
                <w:szCs w:val="18"/>
                <w:highlight w:val="none"/>
              </w:rPr>
              <w:t>年，</w:t>
            </w:r>
            <w:r>
              <w:rPr>
                <w:rFonts w:hint="eastAsia" w:ascii="宋体" w:hAnsi="宋体" w:eastAsia="宋体" w:cs="Times New Roman"/>
                <w:sz w:val="18"/>
                <w:szCs w:val="18"/>
              </w:rPr>
              <w:t>自甲方验收合格之日算起。</w:t>
            </w:r>
            <w:r>
              <w:rPr>
                <w:rFonts w:hint="eastAsia" w:ascii="宋体" w:hAnsi="宋体" w:eastAsia="宋体" w:cs="Times New Roman"/>
                <w:sz w:val="18"/>
                <w:szCs w:val="18"/>
                <w:lang w:eastAsia="zh-CN"/>
              </w:rPr>
              <w:t>质保期内乙方每年提供</w:t>
            </w:r>
            <w:r>
              <w:rPr>
                <w:rFonts w:hint="eastAsia" w:ascii="宋体" w:hAnsi="宋体" w:eastAsia="宋体" w:cs="Times New Roman"/>
                <w:sz w:val="18"/>
                <w:szCs w:val="18"/>
                <w:lang w:val="en-US" w:eastAsia="zh-CN"/>
              </w:rPr>
              <w:t>1次免费上门维保服务，提供书面维护保养记录，并由甲方签字确认。</w:t>
            </w:r>
            <w:r>
              <w:rPr>
                <w:rFonts w:hint="eastAsia" w:ascii="宋体" w:hAnsi="宋体" w:eastAsia="宋体" w:cs="Times New Roman"/>
                <w:sz w:val="18"/>
                <w:szCs w:val="18"/>
              </w:rPr>
              <w:t>质</w:t>
            </w:r>
            <w:r>
              <w:rPr>
                <w:rFonts w:hint="eastAsia" w:ascii="宋体" w:hAnsi="宋体"/>
                <w:sz w:val="18"/>
                <w:szCs w:val="18"/>
              </w:rPr>
              <w:t>保期内同一故障两次维修仍无法修复的，乙方负责免费包换，7日内不能修复和包换，因质量问题造成的损失，乙方应赔偿甲方。质保期内发生3种同一种重大质量问题，乙方无条件负责免费更换。</w:t>
            </w:r>
            <w:r>
              <w:rPr>
                <w:rFonts w:hint="eastAsia" w:ascii="宋体" w:hAnsi="宋体"/>
                <w:bCs/>
                <w:sz w:val="18"/>
                <w:szCs w:val="18"/>
              </w:rPr>
              <w:t>质保期外乙方负责对本设备终身维修。</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8"/>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rPr>
          <w:rFonts w:hint="eastAsia" w:ascii="仿宋" w:hAnsi="仿宋" w:eastAsia="仿宋"/>
          <w:sz w:val="28"/>
          <w:szCs w:val="28"/>
        </w:rPr>
      </w:pPr>
    </w:p>
    <w:p>
      <w:pPr>
        <w:pStyle w:val="19"/>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tbl>
      <w:tblPr>
        <w:tblStyle w:val="15"/>
        <w:tblW w:w="0" w:type="auto"/>
        <w:jc w:val="center"/>
        <w:tblLayout w:type="fixed"/>
        <w:tblCellMar>
          <w:top w:w="0" w:type="dxa"/>
          <w:left w:w="108" w:type="dxa"/>
          <w:bottom w:w="0" w:type="dxa"/>
          <w:right w:w="108" w:type="dxa"/>
        </w:tblCellMar>
      </w:tblPr>
      <w:tblGrid>
        <w:gridCol w:w="3685"/>
        <w:gridCol w:w="4098"/>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jc w:val="distribute"/>
              <w:rPr>
                <w:rFonts w:ascii="宋体" w:hAnsi="宋体"/>
                <w:b/>
                <w:color w:val="000000"/>
                <w:sz w:val="24"/>
                <w:szCs w:val="44"/>
              </w:rPr>
            </w:pPr>
            <w:r>
              <w:rPr>
                <w:rFonts w:hint="eastAsia" w:ascii="宋体" w:hAnsi="宋体"/>
                <w:b/>
                <w:color w:val="000000"/>
                <w:sz w:val="24"/>
                <w:szCs w:val="44"/>
              </w:rPr>
              <w:t>南京市溧水区人民医院</w:t>
            </w:r>
          </w:p>
        </w:tc>
        <w:tc>
          <w:tcPr>
            <w:tcW w:w="4098" w:type="dxa"/>
            <w:vMerge w:val="restart"/>
            <w:noWrap w:val="0"/>
            <w:vAlign w:val="top"/>
          </w:tcPr>
          <w:p>
            <w:pPr>
              <w:rPr>
                <w:b/>
                <w:color w:val="000000"/>
                <w:sz w:val="28"/>
                <w:szCs w:val="28"/>
              </w:rPr>
            </w:pPr>
            <w:r>
              <w:rPr>
                <w:rFonts w:hint="eastAsia"/>
                <w:b/>
                <w:color w:val="000000"/>
                <w:w w:val="100"/>
                <w:sz w:val="28"/>
                <w:szCs w:val="28"/>
              </w:rPr>
              <w:t>X射线安检机采购合同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jc w:val="distribute"/>
              <w:rPr>
                <w:rFonts w:ascii="宋体" w:hAnsi="宋体"/>
                <w:b/>
                <w:color w:val="000000"/>
                <w:sz w:val="24"/>
                <w:szCs w:val="44"/>
              </w:rPr>
            </w:pPr>
            <w:r>
              <w:rPr>
                <w:rFonts w:hint="eastAsia" w:ascii="宋体" w:hAnsi="宋体"/>
                <w:b/>
                <w:color w:val="000000"/>
                <w:sz w:val="24"/>
                <w:szCs w:val="44"/>
              </w:rPr>
              <w:t>东南大学附属中大医院溧水分院</w:t>
            </w:r>
          </w:p>
        </w:tc>
        <w:tc>
          <w:tcPr>
            <w:tcW w:w="4098" w:type="dxa"/>
            <w:vMerge w:val="continue"/>
            <w:noWrap w:val="0"/>
            <w:vAlign w:val="top"/>
          </w:tcPr>
          <w:p>
            <w:pPr>
              <w:jc w:val="center"/>
              <w:rPr>
                <w:b/>
                <w:color w:val="000000"/>
                <w:sz w:val="44"/>
                <w:szCs w:val="44"/>
              </w:rPr>
            </w:pPr>
          </w:p>
        </w:tc>
      </w:tr>
    </w:tbl>
    <w:p>
      <w:pPr>
        <w:rPr>
          <w:b/>
          <w:bCs/>
          <w:vanish/>
        </w:rPr>
      </w:pPr>
    </w:p>
    <w:tbl>
      <w:tblPr>
        <w:tblStyle w:val="15"/>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甲  方：南京市溧水区人民医院</w:t>
            </w:r>
          </w:p>
        </w:tc>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eastAsia" w:ascii="宋体" w:hAnsi="宋体" w:cs="宋体"/>
                <w:sz w:val="18"/>
                <w:szCs w:val="18"/>
                <w:lang w:eastAsia="zh-CN"/>
              </w:rPr>
            </w:pPr>
            <w:r>
              <w:rPr>
                <w:rFonts w:hint="eastAsia" w:ascii="宋体" w:hAnsi="宋体" w:cs="宋体"/>
                <w:sz w:val="18"/>
                <w:szCs w:val="18"/>
                <w:lang w:eastAsia="zh-CN"/>
              </w:rPr>
              <w:t xml:space="preserve">住所地：南京市溧水区永阳镇崇文路86号         </w:t>
            </w:r>
          </w:p>
        </w:tc>
        <w:tc>
          <w:tcPr>
            <w:tcW w:w="4643" w:type="dxa"/>
            <w:tcBorders>
              <w:top w:val="nil"/>
              <w:left w:val="nil"/>
              <w:bottom w:val="nil"/>
              <w:right w:val="nil"/>
            </w:tcBorders>
            <w:noWrap w:val="0"/>
            <w:vAlign w:val="top"/>
          </w:tcPr>
          <w:p>
            <w:pPr>
              <w:widowControl/>
              <w:adjustRightInd w:val="0"/>
              <w:spacing w:line="280" w:lineRule="exact"/>
              <w:ind w:firstLine="360" w:firstLineChars="200"/>
              <w:jc w:val="left"/>
              <w:rPr>
                <w:rFonts w:hint="default" w:ascii="宋体" w:hAnsi="宋体" w:cs="宋体"/>
                <w:sz w:val="18"/>
                <w:szCs w:val="18"/>
                <w:lang w:val="en-US" w:eastAsia="zh-CN"/>
              </w:rPr>
            </w:pPr>
            <w:r>
              <w:rPr>
                <w:rFonts w:hint="eastAsia" w:ascii="宋体" w:hAnsi="宋体" w:cs="宋体"/>
                <w:sz w:val="18"/>
                <w:szCs w:val="18"/>
                <w:lang w:eastAsia="zh-CN"/>
              </w:rPr>
              <w:t>住所地：</w:t>
            </w:r>
          </w:p>
        </w:tc>
      </w:tr>
    </w:tbl>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hint="eastAsia" w:ascii="宋体" w:hAnsi="宋体" w:cs="宋体"/>
          <w:sz w:val="18"/>
          <w:szCs w:val="18"/>
        </w:rPr>
      </w:pPr>
    </w:p>
    <w:p>
      <w:pPr>
        <w:widowControl/>
        <w:adjustRightInd w:val="0"/>
        <w:spacing w:line="280" w:lineRule="exact"/>
        <w:ind w:firstLine="360" w:firstLineChars="200"/>
        <w:jc w:val="left"/>
        <w:rPr>
          <w:rFonts w:ascii="宋体" w:hAnsi="宋体" w:cs="宋体"/>
          <w:sz w:val="18"/>
          <w:szCs w:val="18"/>
        </w:rPr>
      </w:pPr>
      <w:r>
        <w:rPr>
          <w:rFonts w:hint="eastAsia" w:ascii="宋体" w:hAnsi="宋体" w:cs="宋体"/>
          <w:sz w:val="18"/>
          <w:szCs w:val="18"/>
        </w:rPr>
        <w:t>根据《中华人民共和国政府采购法》、《中华人民共和国民法典》等法律法规的规定，甲乙双方</w:t>
      </w:r>
      <w:r>
        <w:rPr>
          <w:rFonts w:hint="eastAsia" w:ascii="宋体" w:hAnsi="宋体" w:cs="宋体"/>
          <w:sz w:val="18"/>
          <w:szCs w:val="18"/>
          <w:lang w:eastAsia="zh-CN"/>
        </w:rPr>
        <w:t>经过友好协商，按照甲方</w:t>
      </w:r>
      <w:r>
        <w:rPr>
          <w:rFonts w:hint="eastAsia" w:ascii="宋体" w:hAnsi="宋体" w:cs="宋体"/>
          <w:sz w:val="18"/>
          <w:szCs w:val="18"/>
          <w:lang w:val="en-US" w:eastAsia="zh-CN"/>
        </w:rPr>
        <w:t>2023年12月29日项目编号</w:t>
      </w:r>
      <w:r>
        <w:rPr>
          <w:rFonts w:hint="eastAsia" w:ascii="宋体" w:hAnsi="宋体" w:eastAsia="宋体" w:cs="宋体"/>
          <w:sz w:val="18"/>
          <w:szCs w:val="18"/>
          <w:lang w:val="en-US" w:eastAsia="zh-CN"/>
        </w:rPr>
        <w:t>为</w:t>
      </w:r>
      <w:r>
        <w:rPr>
          <w:rFonts w:hint="eastAsia" w:ascii="宋体" w:hAnsi="宋体" w:eastAsia="宋体" w:cs="宋体"/>
          <w:sz w:val="18"/>
          <w:szCs w:val="18"/>
          <w:lang w:eastAsia="zh-CN"/>
        </w:rPr>
        <w:t>LSRY-ZB2023-Q0</w:t>
      </w:r>
      <w:r>
        <w:rPr>
          <w:rFonts w:hint="eastAsia" w:ascii="宋体" w:hAnsi="宋体" w:cs="宋体"/>
          <w:sz w:val="18"/>
          <w:szCs w:val="18"/>
          <w:lang w:val="en-US" w:eastAsia="zh-CN"/>
        </w:rPr>
        <w:t>10</w:t>
      </w:r>
      <w:r>
        <w:rPr>
          <w:rFonts w:hint="eastAsia" w:ascii="宋体" w:hAnsi="宋体" w:eastAsia="宋体" w:cs="宋体"/>
          <w:sz w:val="18"/>
          <w:szCs w:val="18"/>
          <w:lang w:val="en-US" w:eastAsia="zh-CN"/>
        </w:rPr>
        <w:t>的询价</w:t>
      </w:r>
      <w:r>
        <w:rPr>
          <w:rFonts w:hint="eastAsia" w:ascii="宋体" w:hAnsi="宋体" w:cs="宋体"/>
          <w:sz w:val="18"/>
          <w:szCs w:val="18"/>
        </w:rPr>
        <w:t>结果签订本合同，</w:t>
      </w:r>
      <w:r>
        <w:rPr>
          <w:rFonts w:hint="eastAsia"/>
          <w:sz w:val="18"/>
          <w:szCs w:val="18"/>
        </w:rPr>
        <w:t>承诺共同信守。</w:t>
      </w:r>
    </w:p>
    <w:p>
      <w:pPr>
        <w:pStyle w:val="20"/>
        <w:spacing w:line="280" w:lineRule="exact"/>
        <w:ind w:firstLine="0" w:firstLineChars="0"/>
        <w:rPr>
          <w:rFonts w:ascii="宋体" w:hAnsi="宋体"/>
          <w:b/>
          <w:sz w:val="18"/>
          <w:szCs w:val="18"/>
        </w:rPr>
      </w:pPr>
      <w:r>
        <w:rPr>
          <w:rFonts w:hint="eastAsia" w:ascii="宋体" w:hAnsi="宋体"/>
          <w:b/>
          <w:sz w:val="18"/>
          <w:szCs w:val="18"/>
        </w:rPr>
        <w:t xml:space="preserve">第一条 合同标的 </w:t>
      </w:r>
    </w:p>
    <w:p>
      <w:pPr>
        <w:spacing w:line="280" w:lineRule="exact"/>
        <w:ind w:firstLine="360" w:firstLineChars="200"/>
        <w:rPr>
          <w:rFonts w:hint="eastAsia" w:ascii="宋体" w:hAnsi="宋体"/>
          <w:sz w:val="18"/>
          <w:szCs w:val="18"/>
        </w:rPr>
      </w:pPr>
      <w:r>
        <w:rPr>
          <w:rFonts w:hint="eastAsia" w:ascii="宋体" w:hAnsi="宋体"/>
          <w:sz w:val="18"/>
          <w:szCs w:val="18"/>
        </w:rPr>
        <w:t>乙方根据甲方要求提供下列产品（服务）：</w:t>
      </w:r>
    </w:p>
    <w:tbl>
      <w:tblPr>
        <w:tblStyle w:val="15"/>
        <w:tblW w:w="108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18"/>
        <w:gridCol w:w="709"/>
        <w:gridCol w:w="1275"/>
        <w:gridCol w:w="3302"/>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96" w:type="dxa"/>
            <w:tcBorders>
              <w:top w:val="single" w:color="auto" w:sz="12" w:space="0"/>
              <w:bottom w:val="double" w:color="auto" w:sz="4" w:space="0"/>
            </w:tcBorders>
            <w:shd w:val="clear" w:color="auto" w:fill="EEECE1"/>
            <w:vAlign w:val="center"/>
          </w:tcPr>
          <w:p>
            <w:pPr>
              <w:spacing w:line="280" w:lineRule="exact"/>
              <w:rPr>
                <w:rFonts w:hint="eastAsia" w:ascii="宋体" w:hAnsi="宋体"/>
                <w:sz w:val="18"/>
                <w:szCs w:val="18"/>
              </w:rPr>
            </w:pPr>
            <w:r>
              <w:rPr>
                <w:rFonts w:hint="eastAsia" w:ascii="宋体" w:hAnsi="宋体"/>
                <w:sz w:val="18"/>
                <w:szCs w:val="18"/>
              </w:rPr>
              <w:t>序号</w:t>
            </w:r>
          </w:p>
        </w:tc>
        <w:tc>
          <w:tcPr>
            <w:tcW w:w="1418" w:type="dxa"/>
            <w:tcBorders>
              <w:top w:val="single" w:color="auto" w:sz="12" w:space="0"/>
              <w:bottom w:val="double" w:color="auto" w:sz="4" w:space="0"/>
            </w:tcBorders>
            <w:shd w:val="clear" w:color="auto" w:fill="EEECE1"/>
            <w:vAlign w:val="center"/>
          </w:tcPr>
          <w:p>
            <w:pPr>
              <w:spacing w:line="280" w:lineRule="exact"/>
              <w:rPr>
                <w:rFonts w:hint="eastAsia" w:ascii="宋体" w:hAnsi="宋体"/>
                <w:sz w:val="18"/>
                <w:szCs w:val="18"/>
              </w:rPr>
            </w:pPr>
            <w:r>
              <w:rPr>
                <w:rFonts w:hint="eastAsia" w:ascii="宋体" w:hAnsi="宋体"/>
                <w:sz w:val="18"/>
                <w:szCs w:val="18"/>
              </w:rPr>
              <w:t>采购内容</w:t>
            </w:r>
          </w:p>
        </w:tc>
        <w:tc>
          <w:tcPr>
            <w:tcW w:w="709" w:type="dxa"/>
            <w:tcBorders>
              <w:top w:val="single" w:color="auto" w:sz="12" w:space="0"/>
              <w:bottom w:val="double" w:color="auto" w:sz="4" w:space="0"/>
            </w:tcBorders>
            <w:shd w:val="clear" w:color="auto" w:fill="EEECE1"/>
            <w:vAlign w:val="center"/>
          </w:tcPr>
          <w:p>
            <w:pPr>
              <w:spacing w:line="280" w:lineRule="exact"/>
              <w:rPr>
                <w:rFonts w:hint="eastAsia" w:ascii="宋体" w:hAnsi="宋体"/>
                <w:sz w:val="18"/>
                <w:szCs w:val="18"/>
              </w:rPr>
            </w:pPr>
            <w:r>
              <w:rPr>
                <w:rFonts w:hint="eastAsia" w:ascii="宋体" w:hAnsi="宋体"/>
                <w:sz w:val="18"/>
                <w:szCs w:val="18"/>
              </w:rPr>
              <w:t>数量</w:t>
            </w:r>
          </w:p>
        </w:tc>
        <w:tc>
          <w:tcPr>
            <w:tcW w:w="1275" w:type="dxa"/>
            <w:tcBorders>
              <w:top w:val="single" w:color="auto" w:sz="12" w:space="0"/>
              <w:bottom w:val="double" w:color="auto" w:sz="4" w:space="0"/>
            </w:tcBorders>
            <w:shd w:val="clear" w:color="auto" w:fill="EEECE1"/>
            <w:vAlign w:val="center"/>
          </w:tcPr>
          <w:p>
            <w:pPr>
              <w:spacing w:line="280" w:lineRule="exact"/>
              <w:ind w:firstLine="360" w:firstLineChars="200"/>
              <w:rPr>
                <w:rFonts w:hint="eastAsia" w:ascii="宋体" w:hAnsi="宋体"/>
                <w:sz w:val="18"/>
                <w:szCs w:val="18"/>
              </w:rPr>
            </w:pPr>
            <w:r>
              <w:rPr>
                <w:rFonts w:hint="eastAsia" w:ascii="宋体" w:hAnsi="宋体"/>
                <w:sz w:val="18"/>
                <w:szCs w:val="18"/>
              </w:rPr>
              <w:t>单位</w:t>
            </w:r>
          </w:p>
        </w:tc>
        <w:tc>
          <w:tcPr>
            <w:tcW w:w="3302" w:type="dxa"/>
            <w:tcBorders>
              <w:top w:val="single" w:color="auto" w:sz="12" w:space="0"/>
              <w:bottom w:val="double" w:color="auto" w:sz="4" w:space="0"/>
            </w:tcBorders>
            <w:shd w:val="clear" w:color="auto" w:fill="EEECE1"/>
            <w:vAlign w:val="center"/>
          </w:tcPr>
          <w:p>
            <w:pPr>
              <w:spacing w:line="280" w:lineRule="exact"/>
              <w:ind w:firstLine="540" w:firstLineChars="300"/>
              <w:rPr>
                <w:rFonts w:hint="eastAsia" w:ascii="宋体" w:hAnsi="宋体"/>
                <w:sz w:val="18"/>
                <w:szCs w:val="18"/>
              </w:rPr>
            </w:pPr>
            <w:r>
              <w:rPr>
                <w:rFonts w:hint="eastAsia" w:ascii="宋体" w:hAnsi="宋体"/>
                <w:sz w:val="18"/>
                <w:szCs w:val="18"/>
              </w:rPr>
              <w:t>说明</w:t>
            </w:r>
          </w:p>
        </w:tc>
        <w:tc>
          <w:tcPr>
            <w:tcW w:w="1575" w:type="dxa"/>
            <w:tcBorders>
              <w:top w:val="single" w:color="auto" w:sz="12" w:space="0"/>
              <w:bottom w:val="double" w:color="auto" w:sz="4" w:space="0"/>
            </w:tcBorders>
            <w:shd w:val="clear" w:color="auto" w:fill="EEECE1"/>
          </w:tcPr>
          <w:p>
            <w:pPr>
              <w:spacing w:line="280" w:lineRule="exact"/>
              <w:rPr>
                <w:rFonts w:hint="eastAsia" w:ascii="宋体" w:hAnsi="宋体"/>
                <w:sz w:val="18"/>
                <w:szCs w:val="18"/>
              </w:rPr>
            </w:pPr>
            <w:r>
              <w:rPr>
                <w:rFonts w:hint="eastAsia" w:ascii="宋体" w:hAnsi="宋体"/>
                <w:sz w:val="18"/>
                <w:szCs w:val="18"/>
                <w:lang w:val="en-US" w:eastAsia="zh-CN"/>
              </w:rPr>
              <w:t>投标报</w:t>
            </w:r>
            <w:r>
              <w:rPr>
                <w:rFonts w:hint="eastAsia" w:ascii="宋体" w:hAnsi="宋体"/>
                <w:sz w:val="18"/>
                <w:szCs w:val="18"/>
              </w:rPr>
              <w:t>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6" w:type="dxa"/>
            <w:vAlign w:val="center"/>
          </w:tcPr>
          <w:p>
            <w:pPr>
              <w:spacing w:line="280" w:lineRule="exact"/>
              <w:ind w:firstLine="360" w:firstLineChars="200"/>
              <w:rPr>
                <w:rFonts w:hint="eastAsia" w:ascii="宋体" w:hAnsi="宋体"/>
                <w:sz w:val="18"/>
                <w:szCs w:val="18"/>
              </w:rPr>
            </w:pPr>
            <w:r>
              <w:rPr>
                <w:rFonts w:hint="eastAsia" w:ascii="宋体" w:hAnsi="宋体"/>
                <w:sz w:val="18"/>
                <w:szCs w:val="18"/>
              </w:rPr>
              <w:t>1</w:t>
            </w:r>
          </w:p>
        </w:tc>
        <w:tc>
          <w:tcPr>
            <w:tcW w:w="1418" w:type="dxa"/>
            <w:vAlign w:val="center"/>
          </w:tcPr>
          <w:p>
            <w:pPr>
              <w:spacing w:line="280" w:lineRule="exact"/>
              <w:rPr>
                <w:rFonts w:hint="eastAsia" w:ascii="宋体" w:hAnsi="宋体"/>
                <w:sz w:val="18"/>
                <w:szCs w:val="18"/>
              </w:rPr>
            </w:pPr>
            <w:r>
              <w:rPr>
                <w:rFonts w:hint="eastAsia" w:ascii="宋体" w:hAnsi="宋体"/>
                <w:sz w:val="18"/>
                <w:szCs w:val="18"/>
              </w:rPr>
              <w:t>X射线安检机</w:t>
            </w:r>
          </w:p>
        </w:tc>
        <w:tc>
          <w:tcPr>
            <w:tcW w:w="709" w:type="dxa"/>
            <w:vAlign w:val="center"/>
          </w:tcPr>
          <w:p>
            <w:pPr>
              <w:spacing w:line="280" w:lineRule="exact"/>
              <w:ind w:firstLine="360" w:firstLineChars="200"/>
              <w:rPr>
                <w:rFonts w:hint="eastAsia" w:ascii="宋体" w:hAnsi="宋体"/>
                <w:sz w:val="18"/>
                <w:szCs w:val="18"/>
                <w:lang w:val="en-US" w:eastAsia="zh-CN"/>
              </w:rPr>
            </w:pPr>
            <w:r>
              <w:rPr>
                <w:rFonts w:hint="eastAsia" w:ascii="宋体" w:hAnsi="宋体"/>
                <w:sz w:val="18"/>
                <w:szCs w:val="18"/>
                <w:lang w:val="en-US" w:eastAsia="zh-CN"/>
              </w:rPr>
              <w:t>1</w:t>
            </w:r>
          </w:p>
        </w:tc>
        <w:tc>
          <w:tcPr>
            <w:tcW w:w="1275" w:type="dxa"/>
            <w:vAlign w:val="center"/>
          </w:tcPr>
          <w:p>
            <w:pPr>
              <w:spacing w:line="280" w:lineRule="exact"/>
              <w:ind w:firstLine="360" w:firstLineChars="200"/>
              <w:rPr>
                <w:rFonts w:hint="eastAsia" w:ascii="宋体" w:hAnsi="宋体"/>
                <w:sz w:val="18"/>
                <w:szCs w:val="18"/>
              </w:rPr>
            </w:pPr>
            <w:r>
              <w:rPr>
                <w:rFonts w:hint="eastAsia" w:ascii="宋体" w:hAnsi="宋体"/>
                <w:sz w:val="18"/>
                <w:szCs w:val="18"/>
              </w:rPr>
              <w:t>套</w:t>
            </w:r>
          </w:p>
        </w:tc>
        <w:tc>
          <w:tcPr>
            <w:tcW w:w="3302" w:type="dxa"/>
            <w:vAlign w:val="center"/>
          </w:tcPr>
          <w:p>
            <w:pPr>
              <w:spacing w:line="280" w:lineRule="exact"/>
              <w:rPr>
                <w:rFonts w:hint="eastAsia" w:ascii="宋体" w:hAnsi="宋体"/>
                <w:sz w:val="18"/>
                <w:szCs w:val="18"/>
              </w:rPr>
            </w:pPr>
            <w:r>
              <w:rPr>
                <w:rFonts w:hint="eastAsia" w:ascii="宋体" w:hAnsi="宋体"/>
                <w:sz w:val="18"/>
                <w:szCs w:val="18"/>
              </w:rPr>
              <w:t xml:space="preserve">支持X射线安检，能够快速精准识别出液体、管制刀具、电子产品等 </w:t>
            </w:r>
          </w:p>
        </w:tc>
        <w:tc>
          <w:tcPr>
            <w:tcW w:w="1575" w:type="dxa"/>
            <w:vAlign w:val="center"/>
          </w:tcPr>
          <w:p>
            <w:pPr>
              <w:spacing w:line="280" w:lineRule="exact"/>
              <w:ind w:firstLine="360" w:firstLineChars="200"/>
              <w:rPr>
                <w:rFonts w:hint="default" w:ascii="宋体" w:hAnsi="宋体"/>
                <w:sz w:val="18"/>
                <w:szCs w:val="18"/>
                <w:lang w:val="en-US" w:eastAsia="zh-CN"/>
              </w:rPr>
            </w:pPr>
          </w:p>
        </w:tc>
      </w:tr>
    </w:tbl>
    <w:p>
      <w:pPr>
        <w:pStyle w:val="20"/>
        <w:autoSpaceDE w:val="0"/>
        <w:autoSpaceDN w:val="0"/>
        <w:adjustRightInd w:val="0"/>
        <w:spacing w:line="280" w:lineRule="exact"/>
        <w:ind w:firstLine="0" w:firstLineChars="0"/>
        <w:jc w:val="left"/>
        <w:rPr>
          <w:rFonts w:ascii="宋体" w:hAnsi="宋体"/>
          <w:b/>
          <w:sz w:val="18"/>
          <w:szCs w:val="18"/>
        </w:rPr>
      </w:pPr>
      <w:r>
        <w:rPr>
          <w:rFonts w:hint="eastAsia" w:ascii="宋体" w:hAnsi="宋体"/>
          <w:b/>
          <w:bCs/>
          <w:sz w:val="18"/>
          <w:szCs w:val="18"/>
        </w:rPr>
        <w:t>第二条 合同总</w:t>
      </w:r>
      <w:r>
        <w:rPr>
          <w:rFonts w:hint="eastAsia" w:ascii="宋体" w:hAnsi="宋体"/>
          <w:b/>
          <w:sz w:val="18"/>
          <w:szCs w:val="18"/>
        </w:rPr>
        <w:t xml:space="preserve">价款 </w:t>
      </w:r>
    </w:p>
    <w:p>
      <w:pPr>
        <w:autoSpaceDE w:val="0"/>
        <w:autoSpaceDN w:val="0"/>
        <w:adjustRightInd w:val="0"/>
        <w:spacing w:line="280" w:lineRule="exact"/>
        <w:jc w:val="left"/>
        <w:rPr>
          <w:rFonts w:ascii="宋体" w:hAnsi="宋体"/>
          <w:sz w:val="18"/>
          <w:szCs w:val="18"/>
        </w:rPr>
      </w:pPr>
      <w:r>
        <w:rPr>
          <w:rFonts w:hint="eastAsia" w:ascii="宋体" w:hAnsi="宋体" w:cs="Times New Roman"/>
          <w:sz w:val="18"/>
          <w:szCs w:val="18"/>
          <w:lang w:eastAsia="zh-CN"/>
        </w:rPr>
        <w:t>本合同总价款为</w:t>
      </w:r>
      <w:r>
        <w:rPr>
          <w:rFonts w:hint="eastAsia" w:ascii="宋体" w:hAnsi="宋体" w:eastAsia="宋体" w:cs="Times New Roman"/>
          <w:sz w:val="18"/>
          <w:szCs w:val="18"/>
        </w:rPr>
        <w:t>。本合同价款是</w:t>
      </w:r>
      <w:r>
        <w:rPr>
          <w:rFonts w:hint="eastAsia" w:ascii="宋体" w:hAnsi="宋体"/>
          <w:sz w:val="18"/>
          <w:szCs w:val="18"/>
        </w:rPr>
        <w:t>货物制造、包装、仓储、运输、安装</w:t>
      </w:r>
      <w:r>
        <w:rPr>
          <w:rFonts w:hint="eastAsia" w:ascii="宋体" w:hAnsi="宋体"/>
          <w:sz w:val="18"/>
          <w:szCs w:val="18"/>
          <w:lang w:eastAsia="zh-CN"/>
        </w:rPr>
        <w:t>、培训</w:t>
      </w:r>
      <w:r>
        <w:rPr>
          <w:rFonts w:hint="eastAsia" w:ascii="宋体" w:hAnsi="宋体"/>
          <w:sz w:val="18"/>
          <w:szCs w:val="18"/>
        </w:rPr>
        <w:t>及验收合格前和保修期内发生的所有含税费用。本合同总价款还包含乙方应当提供的伴随服务/售后服务费用。</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第三条  交货期限</w:t>
      </w:r>
    </w:p>
    <w:p>
      <w:pPr>
        <w:autoSpaceDE w:val="0"/>
        <w:autoSpaceDN w:val="0"/>
        <w:adjustRightInd w:val="0"/>
        <w:spacing w:line="280" w:lineRule="exact"/>
        <w:ind w:firstLine="360" w:firstLineChars="200"/>
        <w:jc w:val="left"/>
        <w:rPr>
          <w:rFonts w:hint="eastAsia" w:ascii="宋体" w:hAnsi="宋体" w:eastAsia="宋体"/>
          <w:sz w:val="18"/>
          <w:szCs w:val="18"/>
          <w:highlight w:val="none"/>
          <w:lang w:eastAsia="zh-CN"/>
        </w:rPr>
      </w:pPr>
      <w:r>
        <w:rPr>
          <w:rFonts w:hint="eastAsia" w:ascii="宋体" w:hAnsi="宋体" w:eastAsia="宋体" w:cs="Times New Roman"/>
          <w:sz w:val="18"/>
          <w:szCs w:val="18"/>
        </w:rPr>
        <w:t>乙方应当</w:t>
      </w:r>
      <w:r>
        <w:rPr>
          <w:rFonts w:hint="eastAsia" w:ascii="宋体" w:hAnsi="宋体" w:eastAsia="宋体" w:cs="Times New Roman"/>
          <w:sz w:val="18"/>
          <w:szCs w:val="18"/>
          <w:highlight w:val="none"/>
        </w:rPr>
        <w:t>在</w:t>
      </w:r>
      <w:r>
        <w:rPr>
          <w:rFonts w:hint="eastAsia" w:ascii="宋体" w:hAnsi="宋体" w:cs="Times New Roman"/>
          <w:sz w:val="18"/>
          <w:szCs w:val="18"/>
          <w:highlight w:val="none"/>
          <w:lang w:val="en-US" w:eastAsia="zh-CN"/>
        </w:rPr>
        <w:t>2024年1月4日前</w:t>
      </w:r>
      <w:r>
        <w:rPr>
          <w:rFonts w:hint="eastAsia" w:ascii="宋体" w:hAnsi="宋体" w:eastAsia="宋体" w:cs="Times New Roman"/>
          <w:sz w:val="18"/>
          <w:szCs w:val="18"/>
          <w:highlight w:val="none"/>
        </w:rPr>
        <w:t>完成送货到甲方指定地点（联系人：</w:t>
      </w:r>
      <w:r>
        <w:rPr>
          <w:rFonts w:hint="eastAsia" w:ascii="宋体" w:hAnsi="宋体" w:cs="Times New Roman"/>
          <w:sz w:val="18"/>
          <w:szCs w:val="18"/>
          <w:highlight w:val="none"/>
          <w:lang w:eastAsia="zh-CN"/>
        </w:rPr>
        <w:t>安保科</w:t>
      </w:r>
      <w:r>
        <w:rPr>
          <w:rFonts w:hint="eastAsia" w:ascii="宋体" w:hAnsi="宋体" w:eastAsia="宋体" w:cs="Times New Roman"/>
          <w:sz w:val="18"/>
          <w:szCs w:val="18"/>
          <w:highlight w:val="none"/>
        </w:rPr>
        <w:t>025-562320</w:t>
      </w:r>
      <w:r>
        <w:rPr>
          <w:rFonts w:hint="eastAsia" w:ascii="宋体" w:hAnsi="宋体" w:cs="Times New Roman"/>
          <w:sz w:val="18"/>
          <w:szCs w:val="18"/>
          <w:highlight w:val="none"/>
          <w:lang w:val="en-US" w:eastAsia="zh-CN"/>
        </w:rPr>
        <w:t>6</w:t>
      </w:r>
      <w:r>
        <w:rPr>
          <w:rFonts w:hint="eastAsia" w:ascii="宋体" w:hAnsi="宋体" w:eastAsia="宋体" w:cs="Times New Roman"/>
          <w:sz w:val="18"/>
          <w:szCs w:val="18"/>
          <w:highlight w:val="none"/>
          <w:lang w:val="en-US" w:eastAsia="zh-CN"/>
        </w:rPr>
        <w:t>6</w:t>
      </w:r>
      <w:r>
        <w:rPr>
          <w:rFonts w:hint="eastAsia" w:ascii="宋体" w:hAnsi="宋体" w:eastAsia="宋体" w:cs="Times New Roman"/>
          <w:sz w:val="18"/>
          <w:szCs w:val="18"/>
          <w:highlight w:val="none"/>
        </w:rPr>
        <w:t>），设备到货</w:t>
      </w:r>
      <w:r>
        <w:rPr>
          <w:rFonts w:hint="eastAsia" w:ascii="宋体" w:hAnsi="宋体"/>
          <w:sz w:val="18"/>
          <w:szCs w:val="18"/>
          <w:highlight w:val="none"/>
          <w:lang w:val="en-US" w:eastAsia="zh-CN"/>
        </w:rPr>
        <w:t>当天</w:t>
      </w:r>
      <w:r>
        <w:rPr>
          <w:rFonts w:hint="eastAsia" w:ascii="宋体" w:hAnsi="宋体"/>
          <w:sz w:val="18"/>
          <w:szCs w:val="18"/>
          <w:highlight w:val="none"/>
        </w:rPr>
        <w:t>，乙方应派有经验和能力、具有相应资质的技术人员，</w:t>
      </w:r>
      <w:r>
        <w:rPr>
          <w:rFonts w:hint="eastAsia" w:ascii="宋体" w:hAnsi="宋体"/>
          <w:sz w:val="18"/>
          <w:szCs w:val="18"/>
          <w:highlight w:val="none"/>
          <w:lang w:eastAsia="zh-CN"/>
        </w:rPr>
        <w:t>完成</w:t>
      </w:r>
      <w:r>
        <w:rPr>
          <w:rFonts w:hint="eastAsia" w:ascii="宋体" w:hAnsi="宋体"/>
          <w:sz w:val="18"/>
          <w:szCs w:val="18"/>
          <w:highlight w:val="none"/>
        </w:rPr>
        <w:t>设备安装、调试至验收合格，乙方承担因此发生的一切费用。</w:t>
      </w:r>
      <w:r>
        <w:rPr>
          <w:rFonts w:hint="eastAsia" w:ascii="宋体" w:hAnsi="宋体"/>
          <w:sz w:val="18"/>
          <w:szCs w:val="18"/>
          <w:highlight w:val="none"/>
          <w:lang w:eastAsia="zh-CN"/>
        </w:rPr>
        <w:t>（供货当天携带票据）</w:t>
      </w:r>
    </w:p>
    <w:p>
      <w:pPr>
        <w:autoSpaceDE w:val="0"/>
        <w:autoSpaceDN w:val="0"/>
        <w:adjustRightInd w:val="0"/>
        <w:spacing w:line="280" w:lineRule="exact"/>
        <w:jc w:val="left"/>
        <w:rPr>
          <w:rFonts w:ascii="宋体" w:hAnsi="宋体"/>
          <w:b/>
          <w:sz w:val="18"/>
          <w:szCs w:val="18"/>
          <w:highlight w:val="none"/>
        </w:rPr>
      </w:pPr>
      <w:r>
        <w:rPr>
          <w:rFonts w:hint="eastAsia" w:ascii="宋体" w:hAnsi="宋体"/>
          <w:b/>
          <w:sz w:val="18"/>
          <w:szCs w:val="18"/>
          <w:highlight w:val="none"/>
        </w:rPr>
        <w:t>第四条  合同款支付</w:t>
      </w:r>
    </w:p>
    <w:p>
      <w:pPr>
        <w:autoSpaceDE w:val="0"/>
        <w:autoSpaceDN w:val="0"/>
        <w:adjustRightInd w:val="0"/>
        <w:spacing w:line="280" w:lineRule="exact"/>
        <w:jc w:val="left"/>
        <w:rPr>
          <w:rFonts w:hint="eastAsia" w:ascii="宋体" w:hAnsi="宋体" w:eastAsia="宋体" w:cs="Times New Roman"/>
          <w:b w:val="0"/>
          <w:bCs w:val="0"/>
          <w:color w:val="auto"/>
          <w:sz w:val="18"/>
          <w:szCs w:val="18"/>
          <w:highlight w:val="none"/>
          <w:u w:val="none"/>
        </w:rPr>
      </w:pPr>
      <w:r>
        <w:rPr>
          <w:rFonts w:hint="eastAsia" w:ascii="宋体" w:hAnsi="宋体" w:eastAsia="宋体" w:cs="Times New Roman"/>
          <w:b w:val="0"/>
          <w:bCs w:val="0"/>
          <w:color w:val="auto"/>
          <w:sz w:val="18"/>
          <w:szCs w:val="18"/>
          <w:highlight w:val="none"/>
          <w:u w:val="none"/>
        </w:rPr>
        <w:t>乙方开具符合国家规定的发票，到货安装调试经甲方验收合格</w:t>
      </w:r>
      <w:r>
        <w:rPr>
          <w:rFonts w:hint="eastAsia" w:ascii="宋体" w:hAnsi="宋体" w:eastAsia="宋体" w:cs="Times New Roman"/>
          <w:b w:val="0"/>
          <w:bCs w:val="0"/>
          <w:color w:val="auto"/>
          <w:sz w:val="18"/>
          <w:szCs w:val="18"/>
          <w:highlight w:val="none"/>
          <w:u w:val="none"/>
          <w:lang w:eastAsia="zh-CN"/>
        </w:rPr>
        <w:t>后</w:t>
      </w:r>
      <w:r>
        <w:rPr>
          <w:rFonts w:hint="eastAsia" w:ascii="宋体" w:hAnsi="宋体" w:eastAsia="宋体" w:cs="Times New Roman"/>
          <w:b w:val="0"/>
          <w:bCs w:val="0"/>
          <w:color w:val="auto"/>
          <w:sz w:val="18"/>
          <w:szCs w:val="18"/>
          <w:highlight w:val="none"/>
          <w:u w:val="none"/>
        </w:rPr>
        <w:t>按甲方正常流程付</w:t>
      </w:r>
      <w:r>
        <w:rPr>
          <w:rFonts w:hint="eastAsia" w:ascii="宋体" w:hAnsi="宋体" w:eastAsia="宋体" w:cs="Times New Roman"/>
          <w:b w:val="0"/>
          <w:bCs w:val="0"/>
          <w:color w:val="auto"/>
          <w:sz w:val="18"/>
          <w:szCs w:val="18"/>
          <w:highlight w:val="none"/>
          <w:u w:val="none"/>
          <w:lang w:val="en-US" w:eastAsia="zh-CN"/>
        </w:rPr>
        <w:t>90</w:t>
      </w:r>
      <w:r>
        <w:rPr>
          <w:rFonts w:hint="eastAsia" w:ascii="宋体" w:hAnsi="宋体" w:eastAsia="宋体" w:cs="Times New Roman"/>
          <w:b w:val="0"/>
          <w:bCs w:val="0"/>
          <w:color w:val="auto"/>
          <w:sz w:val="18"/>
          <w:szCs w:val="18"/>
          <w:highlight w:val="none"/>
          <w:u w:val="none"/>
        </w:rPr>
        <w:t>%，正常使用</w:t>
      </w:r>
      <w:r>
        <w:rPr>
          <w:rFonts w:hint="eastAsia" w:ascii="宋体" w:hAnsi="宋体" w:eastAsia="宋体" w:cs="Times New Roman"/>
          <w:b w:val="0"/>
          <w:bCs w:val="0"/>
          <w:color w:val="auto"/>
          <w:sz w:val="18"/>
          <w:szCs w:val="18"/>
          <w:highlight w:val="none"/>
          <w:u w:val="none"/>
          <w:lang w:val="en-US" w:eastAsia="zh-CN"/>
        </w:rPr>
        <w:t>一</w:t>
      </w:r>
      <w:r>
        <w:rPr>
          <w:rFonts w:hint="eastAsia" w:ascii="宋体" w:hAnsi="宋体" w:eastAsia="宋体" w:cs="Times New Roman"/>
          <w:b w:val="0"/>
          <w:bCs w:val="0"/>
          <w:color w:val="auto"/>
          <w:sz w:val="18"/>
          <w:szCs w:val="18"/>
          <w:highlight w:val="none"/>
          <w:u w:val="none"/>
        </w:rPr>
        <w:t>年后付</w:t>
      </w:r>
      <w:r>
        <w:rPr>
          <w:rFonts w:hint="eastAsia" w:ascii="宋体" w:hAnsi="宋体" w:eastAsia="宋体" w:cs="Times New Roman"/>
          <w:b w:val="0"/>
          <w:bCs w:val="0"/>
          <w:color w:val="auto"/>
          <w:sz w:val="18"/>
          <w:szCs w:val="18"/>
          <w:highlight w:val="none"/>
          <w:u w:val="none"/>
          <w:lang w:val="en-US" w:eastAsia="zh-CN"/>
        </w:rPr>
        <w:t>1</w:t>
      </w:r>
      <w:r>
        <w:rPr>
          <w:rFonts w:hint="eastAsia" w:ascii="宋体" w:hAnsi="宋体" w:eastAsia="宋体" w:cs="Times New Roman"/>
          <w:b w:val="0"/>
          <w:bCs w:val="0"/>
          <w:color w:val="auto"/>
          <w:sz w:val="18"/>
          <w:szCs w:val="18"/>
          <w:highlight w:val="none"/>
          <w:u w:val="none"/>
        </w:rPr>
        <w:t>0%。</w:t>
      </w:r>
    </w:p>
    <w:p>
      <w:pPr>
        <w:autoSpaceDE w:val="0"/>
        <w:autoSpaceDN w:val="0"/>
        <w:adjustRightInd w:val="0"/>
        <w:spacing w:line="280" w:lineRule="exact"/>
        <w:jc w:val="left"/>
        <w:rPr>
          <w:rFonts w:ascii="宋体" w:hAnsi="宋体"/>
          <w:b/>
          <w:sz w:val="18"/>
          <w:szCs w:val="18"/>
          <w:highlight w:val="none"/>
        </w:rPr>
      </w:pPr>
      <w:r>
        <w:rPr>
          <w:rFonts w:hint="eastAsia" w:ascii="宋体" w:hAnsi="宋体"/>
          <w:b/>
          <w:bCs/>
          <w:sz w:val="18"/>
          <w:szCs w:val="18"/>
          <w:highlight w:val="none"/>
        </w:rPr>
        <w:t>第五条  质量保证</w:t>
      </w:r>
    </w:p>
    <w:p>
      <w:pPr>
        <w:spacing w:line="280" w:lineRule="exact"/>
        <w:ind w:firstLine="360" w:firstLineChars="200"/>
        <w:rPr>
          <w:rFonts w:hint="eastAsia" w:ascii="宋体" w:hAnsi="宋体"/>
          <w:sz w:val="18"/>
          <w:szCs w:val="18"/>
          <w:highlight w:val="none"/>
        </w:rPr>
      </w:pPr>
      <w:r>
        <w:rPr>
          <w:rFonts w:hint="eastAsia" w:ascii="宋体" w:hAnsi="宋体"/>
          <w:sz w:val="18"/>
          <w:szCs w:val="18"/>
          <w:highlight w:val="none"/>
        </w:rPr>
        <w:t>乙方应保证货物是全新、未使用过的原装合格正品（所供设备生产日期在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20"/>
        <w:autoSpaceDE w:val="0"/>
        <w:autoSpaceDN w:val="0"/>
        <w:adjustRightInd w:val="0"/>
        <w:spacing w:line="280" w:lineRule="exact"/>
        <w:ind w:firstLine="0" w:firstLineChars="0"/>
        <w:jc w:val="left"/>
        <w:rPr>
          <w:rFonts w:hint="eastAsia" w:ascii="宋体" w:hAnsi="宋体"/>
          <w:bCs/>
          <w:sz w:val="18"/>
          <w:szCs w:val="18"/>
        </w:rPr>
      </w:pPr>
      <w:r>
        <w:rPr>
          <w:rFonts w:hint="eastAsia" w:ascii="宋体" w:hAnsi="宋体"/>
          <w:b/>
          <w:sz w:val="18"/>
          <w:szCs w:val="18"/>
          <w:highlight w:val="none"/>
        </w:rPr>
        <w:t>免费质保期：</w:t>
      </w:r>
      <w:r>
        <w:rPr>
          <w:rFonts w:hint="eastAsia" w:ascii="宋体" w:hAnsi="宋体" w:eastAsia="宋体" w:cs="Times New Roman"/>
          <w:sz w:val="18"/>
          <w:szCs w:val="18"/>
          <w:highlight w:val="none"/>
        </w:rPr>
        <w:t>乙方承诺本项目免费原厂质保期</w:t>
      </w:r>
      <w:r>
        <w:rPr>
          <w:rFonts w:hint="eastAsia" w:ascii="宋体" w:hAnsi="宋体" w:cs="Times New Roman"/>
          <w:sz w:val="18"/>
          <w:szCs w:val="18"/>
          <w:highlight w:val="none"/>
          <w:lang w:eastAsia="zh-CN"/>
        </w:rPr>
        <w:t>三</w:t>
      </w:r>
      <w:r>
        <w:rPr>
          <w:rFonts w:hint="eastAsia" w:ascii="宋体" w:hAnsi="宋体" w:eastAsia="宋体" w:cs="Times New Roman"/>
          <w:sz w:val="18"/>
          <w:szCs w:val="18"/>
          <w:highlight w:val="none"/>
        </w:rPr>
        <w:t>年，</w:t>
      </w:r>
      <w:r>
        <w:rPr>
          <w:rFonts w:hint="eastAsia" w:ascii="宋体" w:hAnsi="宋体" w:eastAsia="宋体" w:cs="Times New Roman"/>
          <w:sz w:val="18"/>
          <w:szCs w:val="18"/>
        </w:rPr>
        <w:t>自甲方验收合格之日算起。</w:t>
      </w:r>
      <w:r>
        <w:rPr>
          <w:rFonts w:hint="eastAsia" w:ascii="宋体" w:hAnsi="宋体" w:eastAsia="宋体" w:cs="Times New Roman"/>
          <w:sz w:val="18"/>
          <w:szCs w:val="18"/>
          <w:lang w:eastAsia="zh-CN"/>
        </w:rPr>
        <w:t>质保期内乙方每年提供</w:t>
      </w:r>
      <w:r>
        <w:rPr>
          <w:rFonts w:hint="eastAsia" w:ascii="宋体" w:hAnsi="宋体" w:eastAsia="宋体" w:cs="Times New Roman"/>
          <w:sz w:val="18"/>
          <w:szCs w:val="18"/>
          <w:lang w:val="en-US" w:eastAsia="zh-CN"/>
        </w:rPr>
        <w:t>1次免费上门维保服务，提供书面维护保养记录，并由甲方签字确认。</w:t>
      </w:r>
      <w:r>
        <w:rPr>
          <w:rFonts w:hint="eastAsia" w:ascii="宋体" w:hAnsi="宋体" w:eastAsia="宋体" w:cs="Times New Roman"/>
          <w:sz w:val="18"/>
          <w:szCs w:val="18"/>
        </w:rPr>
        <w:t>质</w:t>
      </w:r>
      <w:r>
        <w:rPr>
          <w:rFonts w:hint="eastAsia" w:ascii="宋体" w:hAnsi="宋体"/>
          <w:sz w:val="18"/>
          <w:szCs w:val="18"/>
        </w:rPr>
        <w:t>保期内同一故障两次维修仍无法修复的，乙方负责免费包换，7日内不能修复和包换，因质量问题造成的损失，乙方应赔偿甲方。质保期内发生3种同一种重大质量问题，乙方无条件负责免费更换。</w:t>
      </w:r>
      <w:r>
        <w:rPr>
          <w:rFonts w:hint="eastAsia" w:ascii="宋体" w:hAnsi="宋体"/>
          <w:bCs/>
          <w:sz w:val="18"/>
          <w:szCs w:val="18"/>
        </w:rPr>
        <w:t>质保期外乙方负责对本设备终身维修。</w:t>
      </w:r>
    </w:p>
    <w:p>
      <w:pPr>
        <w:widowControl/>
        <w:spacing w:line="280" w:lineRule="exact"/>
        <w:rPr>
          <w:rFonts w:hint="eastAsia" w:ascii="宋体" w:hAnsi="宋体"/>
          <w:bCs/>
          <w:sz w:val="18"/>
          <w:szCs w:val="18"/>
        </w:rPr>
      </w:pPr>
      <w:r>
        <w:rPr>
          <w:rFonts w:hint="eastAsia" w:ascii="宋体" w:hAnsi="宋体"/>
          <w:b/>
          <w:sz w:val="18"/>
          <w:szCs w:val="18"/>
        </w:rPr>
        <w:t>售后服务要求：</w:t>
      </w:r>
      <w:r>
        <w:rPr>
          <w:rFonts w:hint="eastAsia" w:ascii="宋体" w:hAnsi="宋体" w:eastAsia="宋体" w:cs="Times New Roman"/>
          <w:bCs/>
          <w:kern w:val="2"/>
          <w:sz w:val="18"/>
          <w:szCs w:val="18"/>
          <w:lang w:val="en-US" w:eastAsia="zh-CN" w:bidi="ar-SA"/>
        </w:rPr>
        <w:t>在接到甲方维修及技术服务要求后，乙方须立即响应，12小时内到现场排除故障（包括所有节假日），48小时内如果不能及时解决机器实际工作中出现的问题，乙方须提供不低于故障机规格型号档次的备用设备，否</w:t>
      </w:r>
      <w:r>
        <w:rPr>
          <w:rFonts w:hint="eastAsia" w:ascii="宋体" w:hAnsi="宋体"/>
          <w:bCs/>
          <w:sz w:val="18"/>
          <w:szCs w:val="18"/>
        </w:rPr>
        <w:t>则甲方可自行采取必要的措施，由此产生的风险和费用由乙方承担。如有特殊情况，乙方应立即电话通知甲方不能响应的原因，在获得甲方同意后，才可推迟响应时间。</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软件升级：质保期内经科室研究决定同意后，乙方可按甲方需求对甲方现有软件免费升级、免费开放数据接口，如科室使用该设备需接入我院信息系统，产生的接口费用由乙方承担。</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技术培训：乙方免费提供工程师指导科室人员使用培训，乙方免费培训2名甲方维修人员完全掌握设备基本维修技术。如有专用工具，乙方需向甲方提供设备维护的专用工具。</w:t>
      </w:r>
    </w:p>
    <w:p>
      <w:pPr>
        <w:pStyle w:val="20"/>
        <w:autoSpaceDE w:val="0"/>
        <w:autoSpaceDN w:val="0"/>
        <w:adjustRightInd w:val="0"/>
        <w:spacing w:line="280" w:lineRule="exact"/>
        <w:ind w:firstLine="360"/>
        <w:jc w:val="left"/>
        <w:rPr>
          <w:rFonts w:hint="eastAsia" w:ascii="宋体" w:hAnsi="宋体"/>
          <w:bCs/>
          <w:sz w:val="18"/>
          <w:szCs w:val="18"/>
        </w:rPr>
      </w:pPr>
      <w:r>
        <w:rPr>
          <w:rFonts w:hint="eastAsia" w:ascii="宋体" w:hAnsi="宋体"/>
          <w:bCs/>
          <w:sz w:val="18"/>
          <w:szCs w:val="18"/>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autoSpaceDE w:val="0"/>
        <w:autoSpaceDN w:val="0"/>
        <w:adjustRightInd w:val="0"/>
        <w:spacing w:line="280" w:lineRule="exact"/>
        <w:jc w:val="left"/>
        <w:rPr>
          <w:rFonts w:ascii="宋体" w:hAnsi="宋体"/>
          <w:b/>
          <w:sz w:val="18"/>
          <w:szCs w:val="18"/>
        </w:rPr>
      </w:pPr>
      <w:r>
        <w:rPr>
          <w:rFonts w:hint="eastAsia" w:ascii="宋体" w:hAnsi="宋体"/>
          <w:b/>
          <w:sz w:val="18"/>
          <w:szCs w:val="18"/>
        </w:rPr>
        <w:t>第六条  交付使用和验收</w:t>
      </w:r>
    </w:p>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公司在装机后24小时内必须完成对包装拆除物的清理。因包装拆除物原因引起的医疗事故和纠纷，由乙方承担全部法律和经济责任。</w:t>
      </w:r>
    </w:p>
    <w:p>
      <w:pPr>
        <w:autoSpaceDE w:val="0"/>
        <w:autoSpaceDN w:val="0"/>
        <w:adjustRightInd w:val="0"/>
        <w:spacing w:line="280" w:lineRule="exact"/>
        <w:ind w:firstLine="420"/>
        <w:jc w:val="left"/>
        <w:rPr>
          <w:rFonts w:hint="eastAsia" w:ascii="宋体" w:hAnsi="宋体"/>
          <w:sz w:val="18"/>
          <w:szCs w:val="18"/>
        </w:rPr>
      </w:pPr>
      <w:r>
        <w:rPr>
          <w:rFonts w:hint="eastAsia" w:ascii="宋体" w:hAnsi="宋体"/>
          <w:sz w:val="18"/>
          <w:szCs w:val="18"/>
        </w:rPr>
        <w:t>乙方免费提供全套资料，含产品合格证、设备检验相关资料、保修卡、操作手册</w:t>
      </w:r>
      <w:r>
        <w:rPr>
          <w:rFonts w:hint="eastAsia" w:ascii="宋体" w:hAnsi="宋体"/>
          <w:sz w:val="18"/>
          <w:szCs w:val="18"/>
          <w:lang w:eastAsia="zh-CN"/>
        </w:rPr>
        <w:t>、</w:t>
      </w:r>
      <w:r>
        <w:rPr>
          <w:rFonts w:hint="eastAsia" w:ascii="宋体" w:hAnsi="宋体"/>
          <w:b w:val="0"/>
          <w:bCs w:val="0"/>
          <w:sz w:val="18"/>
          <w:szCs w:val="18"/>
          <w:lang w:eastAsia="zh-CN"/>
        </w:rPr>
        <w:t>维修手册</w:t>
      </w:r>
      <w:r>
        <w:rPr>
          <w:rFonts w:hint="eastAsia" w:ascii="宋体" w:hAnsi="宋体"/>
          <w:b w:val="0"/>
          <w:bCs w:val="0"/>
          <w:sz w:val="18"/>
          <w:szCs w:val="18"/>
        </w:rPr>
        <w:t>，</w:t>
      </w:r>
      <w:r>
        <w:rPr>
          <w:rFonts w:hint="eastAsia" w:ascii="宋体" w:hAnsi="宋体"/>
          <w:sz w:val="18"/>
          <w:szCs w:val="18"/>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18"/>
          <w:szCs w:val="18"/>
          <w:lang w:eastAsia="zh-CN"/>
        </w:rPr>
        <w:t>数量、</w:t>
      </w:r>
      <w:r>
        <w:rPr>
          <w:rFonts w:hint="eastAsia" w:ascii="宋体" w:hAnsi="宋体"/>
          <w:sz w:val="18"/>
          <w:szCs w:val="18"/>
        </w:rPr>
        <w:t>质量</w:t>
      </w:r>
      <w:r>
        <w:rPr>
          <w:rFonts w:hint="eastAsia" w:ascii="宋体" w:hAnsi="宋体"/>
          <w:bCs/>
          <w:sz w:val="18"/>
          <w:szCs w:val="18"/>
        </w:rPr>
        <w:t>等</w:t>
      </w:r>
      <w:r>
        <w:rPr>
          <w:rFonts w:hint="eastAsia" w:ascii="宋体" w:hAnsi="宋体"/>
          <w:sz w:val="18"/>
          <w:szCs w:val="18"/>
        </w:rPr>
        <w:t>不符合采购要求或合同规定的，甲方有权拒收，乙方愿意更换货物但逾期交货的，按乙方逾期交货处理。乙方拒绝更换货物的，甲方可单方面解除合同，乙方按合同总价的30%承担违约责任。</w:t>
      </w:r>
    </w:p>
    <w:p>
      <w:pPr>
        <w:pStyle w:val="20"/>
        <w:spacing w:line="280" w:lineRule="exact"/>
        <w:ind w:firstLine="360"/>
      </w:pPr>
      <w:r>
        <w:rPr>
          <w:rFonts w:hint="eastAsia" w:ascii="宋体" w:hAnsi="宋体"/>
          <w:sz w:val="18"/>
          <w:szCs w:val="18"/>
        </w:rPr>
        <w:t>包装要求：</w:t>
      </w:r>
      <w:r>
        <w:rPr>
          <w:rFonts w:hint="eastAsia" w:ascii="宋体" w:hAnsi="宋体" w:cs="宋体"/>
          <w:sz w:val="18"/>
          <w:szCs w:val="18"/>
        </w:rPr>
        <w:t>乙方提供的货物包装，应符合国家快递包装和商品包装政府采购需求标准的有关要求。</w:t>
      </w:r>
    </w:p>
    <w:p>
      <w:pPr>
        <w:pStyle w:val="14"/>
        <w:spacing w:line="280" w:lineRule="exact"/>
        <w:ind w:firstLine="0" w:firstLineChars="0"/>
        <w:rPr>
          <w:rFonts w:hint="eastAsia" w:ascii="宋体" w:hAnsi="宋体"/>
          <w:b/>
          <w:bCs/>
          <w:sz w:val="18"/>
          <w:szCs w:val="18"/>
        </w:rPr>
      </w:pPr>
      <w:r>
        <w:rPr>
          <w:rFonts w:hint="eastAsia" w:ascii="宋体" w:hAnsi="宋体"/>
          <w:b/>
          <w:bCs/>
          <w:sz w:val="18"/>
          <w:szCs w:val="18"/>
        </w:rPr>
        <w:t>第七条 权利保证</w:t>
      </w:r>
    </w:p>
    <w:p>
      <w:pPr>
        <w:autoSpaceDE w:val="0"/>
        <w:autoSpaceDN w:val="0"/>
        <w:adjustRightInd w:val="0"/>
        <w:spacing w:line="280" w:lineRule="exact"/>
        <w:ind w:firstLine="420"/>
        <w:jc w:val="left"/>
        <w:rPr>
          <w:rFonts w:hint="eastAsia" w:ascii="宋体" w:hAnsi="宋体" w:eastAsia="宋体" w:cs="Times New Roman"/>
          <w:sz w:val="18"/>
          <w:szCs w:val="18"/>
        </w:rPr>
      </w:pPr>
      <w:r>
        <w:rPr>
          <w:rFonts w:hint="eastAsia" w:ascii="宋体" w:hAnsi="宋体" w:eastAsia="宋体" w:cs="Times New Roman"/>
          <w:sz w:val="18"/>
          <w:szCs w:val="18"/>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rPr>
      </w:pPr>
      <w:r>
        <w:rPr>
          <w:rFonts w:hint="eastAsia" w:ascii="宋体" w:hAnsi="宋体"/>
          <w:b/>
          <w:bCs/>
          <w:sz w:val="18"/>
          <w:szCs w:val="18"/>
        </w:rPr>
        <w:t xml:space="preserve">第八条 违约责任  </w:t>
      </w:r>
    </w:p>
    <w:p>
      <w:pPr>
        <w:autoSpaceDE w:val="0"/>
        <w:autoSpaceDN w:val="0"/>
        <w:adjustRightInd w:val="0"/>
        <w:spacing w:line="300" w:lineRule="exact"/>
        <w:ind w:firstLine="360" w:firstLineChars="200"/>
        <w:jc w:val="left"/>
        <w:rPr>
          <w:rFonts w:hint="eastAsia" w:ascii="宋体" w:hAnsi="宋体"/>
          <w:sz w:val="18"/>
          <w:szCs w:val="18"/>
        </w:rPr>
      </w:pPr>
      <w:r>
        <w:rPr>
          <w:rFonts w:hint="eastAsia" w:ascii="宋体" w:hAnsi="宋体"/>
          <w:sz w:val="18"/>
          <w:szCs w:val="18"/>
        </w:rPr>
        <w:t>乙方不得逾期交付货物，乙方每逾期一天交货，甲方按合同总价的5‰/日收取</w:t>
      </w:r>
      <w:r>
        <w:rPr>
          <w:rFonts w:hint="eastAsia" w:ascii="宋体" w:hAnsi="宋体"/>
          <w:sz w:val="18"/>
          <w:szCs w:val="18"/>
          <w:lang w:eastAsia="zh-CN"/>
        </w:rPr>
        <w:t>违约金</w:t>
      </w:r>
      <w:r>
        <w:rPr>
          <w:rFonts w:hint="eastAsia" w:ascii="宋体" w:hAnsi="宋体"/>
          <w:sz w:val="18"/>
          <w:szCs w:val="18"/>
        </w:rPr>
        <w:t>；如逾期交货时间超过10天，甲方有权解除合同，乙方应按照合同总价的30%支付赔偿金。</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第九条 合同的变更和终止  </w:t>
      </w: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第十条 合同的转让   </w:t>
      </w:r>
      <w:r>
        <w:rPr>
          <w:rFonts w:hint="eastAsia" w:ascii="宋体" w:hAnsi="宋体"/>
          <w:b/>
          <w:sz w:val="18"/>
          <w:szCs w:val="18"/>
          <w:lang w:val="en-US" w:eastAsia="zh-CN"/>
        </w:rPr>
        <w:t xml:space="preserve">  </w:t>
      </w:r>
      <w:r>
        <w:rPr>
          <w:rFonts w:hint="eastAsia" w:ascii="宋体" w:hAnsi="宋体"/>
          <w:sz w:val="18"/>
          <w:szCs w:val="18"/>
        </w:rPr>
        <w:t>乙方不得擅自部分或全部转让其应履行的合同义务。</w:t>
      </w:r>
    </w:p>
    <w:p>
      <w:pPr>
        <w:autoSpaceDE w:val="0"/>
        <w:autoSpaceDN w:val="0"/>
        <w:adjustRightInd w:val="0"/>
        <w:spacing w:line="280" w:lineRule="exact"/>
        <w:jc w:val="left"/>
        <w:rPr>
          <w:rFonts w:ascii="宋体" w:hAnsi="宋体"/>
          <w:sz w:val="18"/>
          <w:szCs w:val="18"/>
        </w:rPr>
      </w:pPr>
      <w:r>
        <w:rPr>
          <w:rFonts w:hint="eastAsia" w:ascii="宋体" w:hAnsi="宋体"/>
          <w:b/>
          <w:sz w:val="18"/>
          <w:szCs w:val="18"/>
        </w:rPr>
        <w:t xml:space="preserve">第十一条 争议的解决   </w:t>
      </w: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280" w:lineRule="exact"/>
        <w:jc w:val="left"/>
      </w:pPr>
      <w:r>
        <w:rPr>
          <w:rFonts w:hint="eastAsia" w:ascii="宋体" w:hAnsi="宋体"/>
          <w:b/>
          <w:sz w:val="18"/>
          <w:szCs w:val="18"/>
        </w:rPr>
        <w:t xml:space="preserve">第十二条 诚实信用   </w:t>
      </w:r>
      <w:r>
        <w:rPr>
          <w:rFonts w:hint="eastAsia" w:ascii="宋体" w:hAnsi="宋体"/>
          <w:b/>
          <w:sz w:val="18"/>
          <w:szCs w:val="18"/>
          <w:lang w:val="en-US" w:eastAsia="zh-CN"/>
        </w:rPr>
        <w:t xml:space="preserve">  </w:t>
      </w: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autoSpaceDE w:val="0"/>
        <w:autoSpaceDN w:val="0"/>
        <w:adjustRightInd w:val="0"/>
      </w:pPr>
      <w:r>
        <w:rPr>
          <w:rFonts w:hint="eastAsia" w:ascii="宋体" w:hAnsi="宋体"/>
          <w:b/>
          <w:sz w:val="18"/>
          <w:szCs w:val="18"/>
        </w:rPr>
        <w:t xml:space="preserve">第十三条  </w:t>
      </w:r>
      <w:r>
        <w:rPr>
          <w:rFonts w:hint="eastAsia" w:ascii="宋体" w:hAnsi="宋体"/>
          <w:b/>
          <w:sz w:val="18"/>
          <w:szCs w:val="18"/>
          <w:lang w:eastAsia="zh-CN"/>
        </w:rPr>
        <w:t>合同</w:t>
      </w:r>
      <w:r>
        <w:rPr>
          <w:rFonts w:hint="eastAsia" w:ascii="宋体" w:hAnsi="宋体"/>
          <w:b/>
          <w:sz w:val="18"/>
          <w:szCs w:val="18"/>
        </w:rPr>
        <w:t xml:space="preserve">生效及其他 </w:t>
      </w:r>
      <w:r>
        <w:rPr>
          <w:rFonts w:hint="eastAsia" w:ascii="宋体" w:hAnsi="宋体"/>
          <w:b/>
          <w:sz w:val="18"/>
          <w:szCs w:val="18"/>
          <w:lang w:val="en-US" w:eastAsia="zh-CN"/>
        </w:rPr>
        <w:t xml:space="preserve"> </w:t>
      </w: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以下无正文）</w:t>
      </w:r>
    </w:p>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4BCD8"/>
    <w:multiLevelType w:val="singleLevel"/>
    <w:tmpl w:val="7894BCD8"/>
    <w:lvl w:ilvl="0" w:tentative="0">
      <w:start w:val="5"/>
      <w:numFmt w:val="chineseCounting"/>
      <w:suff w:val="nothing"/>
      <w:lvlText w:val="（%1）"/>
      <w:lvlJc w:val="left"/>
      <w:rPr>
        <w:rFonts w:hint="eastAsia"/>
      </w:rPr>
    </w:lvl>
  </w:abstractNum>
  <w:abstractNum w:abstractNumId="1">
    <w:nsid w:val="7C62492F"/>
    <w:multiLevelType w:val="singleLevel"/>
    <w:tmpl w:val="7C62492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ED3F0C"/>
    <w:rsid w:val="020A533B"/>
    <w:rsid w:val="08C3481A"/>
    <w:rsid w:val="09594CC4"/>
    <w:rsid w:val="1C2529FF"/>
    <w:rsid w:val="1D277C12"/>
    <w:rsid w:val="1E0172DC"/>
    <w:rsid w:val="21035955"/>
    <w:rsid w:val="23201F60"/>
    <w:rsid w:val="29220EF6"/>
    <w:rsid w:val="2BCB0918"/>
    <w:rsid w:val="312F39C2"/>
    <w:rsid w:val="3A734819"/>
    <w:rsid w:val="3C1341E6"/>
    <w:rsid w:val="3F1B3120"/>
    <w:rsid w:val="403F29F9"/>
    <w:rsid w:val="4045536F"/>
    <w:rsid w:val="424E09CC"/>
    <w:rsid w:val="44F34016"/>
    <w:rsid w:val="46404CE5"/>
    <w:rsid w:val="46E92D5E"/>
    <w:rsid w:val="48665371"/>
    <w:rsid w:val="49C5228A"/>
    <w:rsid w:val="49C82D31"/>
    <w:rsid w:val="4B2058B1"/>
    <w:rsid w:val="4D7248F6"/>
    <w:rsid w:val="4E0114F2"/>
    <w:rsid w:val="50C939BF"/>
    <w:rsid w:val="5C314C9D"/>
    <w:rsid w:val="70140F04"/>
    <w:rsid w:val="72E176CB"/>
    <w:rsid w:val="74441E02"/>
    <w:rsid w:val="771860A1"/>
    <w:rsid w:val="78581143"/>
    <w:rsid w:val="7AB4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4"/>
    <w:basedOn w:val="1"/>
    <w:next w:val="6"/>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rFonts w:ascii="楷体_GB2312" w:hAnsi="Arial" w:eastAsia="楷体_GB2312"/>
      <w:kern w:val="0"/>
      <w:sz w:val="28"/>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8"/>
    <w:autoRedefine/>
    <w:qFormat/>
    <w:uiPriority w:val="99"/>
    <w:pPr>
      <w:spacing w:line="360" w:lineRule="auto"/>
      <w:ind w:firstLine="420" w:firstLineChars="100"/>
    </w:pPr>
    <w:rPr>
      <w:rFonts w:ascii="Times New Roman" w:hAnsi="Times New Roman" w:cs="Times New Roman"/>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 w:type="paragraph" w:customStyle="1" w:styleId="22">
    <w:name w:val="列出段落1"/>
    <w:basedOn w:val="1"/>
    <w:autoRedefine/>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2023-12-27T09:28:05Z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DDDD9CDFE834469CA5EC667446CE4168_13</vt:lpwstr>
  </property>
</Properties>
</file>