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hint="eastAsia" w:ascii="仿宋" w:hAnsi="仿宋" w:eastAsia="仿宋" w:cs="Times New Roman"/>
          <w:b w:val="0"/>
          <w:kern w:val="2"/>
          <w:sz w:val="28"/>
          <w:szCs w:val="28"/>
          <w:lang w:val="en-US" w:eastAsia="zh-CN" w:bidi="ar-SA"/>
        </w:rPr>
      </w:pPr>
      <w:bookmarkStart w:id="0" w:name="_Toc35393797"/>
      <w:bookmarkStart w:id="1" w:name="_Toc28359011"/>
      <w:bookmarkStart w:id="2" w:name="_Toc39926506"/>
      <w:r>
        <w:rPr>
          <w:rFonts w:hint="eastAsia" w:ascii="华文中宋" w:hAnsi="华文中宋" w:eastAsia="华文中宋"/>
        </w:rPr>
        <w:t>询价</w:t>
      </w:r>
      <w:bookmarkEnd w:id="0"/>
      <w:bookmarkEnd w:id="1"/>
      <w:r>
        <w:rPr>
          <w:rFonts w:hint="eastAsia" w:ascii="华文中宋" w:hAnsi="华文中宋" w:eastAsia="华文中宋"/>
        </w:rPr>
        <w:t>通知书</w:t>
      </w:r>
      <w:bookmarkStart w:id="3" w:name="_Toc28359012"/>
      <w:bookmarkStart w:id="4" w:name="_Toc35393629"/>
      <w:bookmarkStart w:id="5" w:name="_Toc28359089"/>
      <w:bookmarkStart w:id="6" w:name="_Toc35393798"/>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黑体" w:hAnsi="黑体" w:eastAsia="黑体" w:cs="宋体"/>
          <w:b/>
          <w:bCs/>
          <w:kern w:val="2"/>
          <w:sz w:val="28"/>
          <w:szCs w:val="28"/>
          <w:highlight w:val="none"/>
        </w:rPr>
      </w:pPr>
      <w:r>
        <w:rPr>
          <w:rFonts w:hint="eastAsia" w:ascii="仿宋" w:hAnsi="仿宋" w:eastAsia="仿宋"/>
          <w:sz w:val="28"/>
          <w:szCs w:val="28"/>
          <w:u w:val="single"/>
          <w:lang w:eastAsia="zh-CN"/>
        </w:rPr>
        <w:t>溧水区人民医院手术室过滤器</w:t>
      </w:r>
      <w:r>
        <w:rPr>
          <w:rFonts w:hint="eastAsia" w:ascii="仿宋" w:hAnsi="仿宋" w:eastAsia="仿宋"/>
          <w:sz w:val="28"/>
          <w:szCs w:val="28"/>
        </w:rPr>
        <w:t>采购项目的潜在供应商应在</w:t>
      </w:r>
      <w:r>
        <w:rPr>
          <w:rFonts w:hint="eastAsia" w:ascii="仿宋" w:hAnsi="仿宋" w:eastAsia="仿宋"/>
          <w:sz w:val="28"/>
          <w:szCs w:val="28"/>
          <w:u w:val="single"/>
          <w:lang w:eastAsia="zh-CN"/>
        </w:rPr>
        <w:t>溧水区人民医院官网</w:t>
      </w:r>
      <w:r>
        <w:rPr>
          <w:rFonts w:hint="eastAsia" w:ascii="仿宋" w:hAnsi="仿宋" w:eastAsia="仿宋"/>
          <w:sz w:val="28"/>
          <w:szCs w:val="28"/>
          <w:u w:val="single"/>
          <w:lang w:val="en-US" w:eastAsia="zh-CN"/>
        </w:rPr>
        <w:t xml:space="preserve"> </w:t>
      </w:r>
      <w:r>
        <w:rPr>
          <w:rFonts w:hint="eastAsia" w:ascii="仿宋" w:hAnsi="仿宋" w:eastAsia="仿宋"/>
          <w:sz w:val="28"/>
          <w:szCs w:val="28"/>
        </w:rPr>
        <w:t>获取采购文件，</w:t>
      </w:r>
      <w:r>
        <w:rPr>
          <w:rFonts w:hint="eastAsia" w:ascii="仿宋" w:hAnsi="仿宋" w:eastAsia="仿宋"/>
          <w:sz w:val="28"/>
          <w:szCs w:val="28"/>
          <w:highlight w:val="none"/>
        </w:rPr>
        <w:t>并于</w:t>
      </w:r>
      <w:r>
        <w:rPr>
          <w:rFonts w:hint="eastAsia" w:ascii="仿宋" w:hAnsi="仿宋" w:eastAsia="仿宋" w:cs="Times New Roman"/>
          <w:b w:val="0"/>
          <w:bCs/>
          <w:kern w:val="2"/>
          <w:sz w:val="28"/>
          <w:szCs w:val="28"/>
          <w:highlight w:val="none"/>
          <w:u w:val="single"/>
          <w:lang w:val="en-US" w:eastAsia="zh-CN" w:bidi="ar-SA"/>
        </w:rPr>
        <w:t>2024年1</w:t>
      </w:r>
      <w:r>
        <w:rPr>
          <w:rFonts w:hint="eastAsia" w:ascii="仿宋" w:hAnsi="仿宋" w:eastAsia="仿宋" w:cs="Times New Roman"/>
          <w:b w:val="0"/>
          <w:bCs/>
          <w:color w:val="auto"/>
          <w:kern w:val="2"/>
          <w:sz w:val="28"/>
          <w:szCs w:val="28"/>
          <w:highlight w:val="none"/>
          <w:u w:val="single"/>
          <w:lang w:val="en-US" w:eastAsia="zh-CN" w:bidi="ar-SA"/>
        </w:rPr>
        <w:t>月5日14点25分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pPr>
        <w:pStyle w:val="3"/>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rPr>
        <w:t>一、项目基本情况</w:t>
      </w:r>
      <w:bookmarkEnd w:id="3"/>
      <w:bookmarkEnd w:id="4"/>
      <w:bookmarkEnd w:id="5"/>
      <w:bookmarkEnd w:id="6"/>
    </w:p>
    <w:p>
      <w:pPr>
        <w:widowControl/>
        <w:ind w:firstLine="560" w:firstLineChars="200"/>
        <w:rPr>
          <w:rFonts w:hint="default"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项目编号：</w:t>
      </w:r>
      <w:r>
        <w:rPr>
          <w:rFonts w:hint="eastAsia" w:ascii="仿宋" w:hAnsi="仿宋" w:eastAsia="仿宋"/>
          <w:sz w:val="28"/>
          <w:szCs w:val="28"/>
          <w:u w:val="none"/>
          <w:lang w:eastAsia="zh-CN"/>
        </w:rPr>
        <w:t>LSRY-ZB2023-Q00</w:t>
      </w:r>
      <w:r>
        <w:rPr>
          <w:rFonts w:hint="eastAsia" w:ascii="仿宋" w:hAnsi="仿宋" w:eastAsia="仿宋"/>
          <w:sz w:val="28"/>
          <w:szCs w:val="28"/>
          <w:u w:val="none"/>
          <w:lang w:val="en-US" w:eastAsia="zh-CN"/>
        </w:rPr>
        <w:t>9</w:t>
      </w:r>
    </w:p>
    <w:p>
      <w:pPr>
        <w:widowControl/>
        <w:ind w:firstLine="560" w:firstLineChars="200"/>
        <w:rPr>
          <w:rFonts w:hint="eastAsia" w:ascii="仿宋" w:hAnsi="仿宋" w:eastAsia="仿宋"/>
          <w:sz w:val="28"/>
          <w:szCs w:val="28"/>
          <w:u w:val="none"/>
          <w:lang w:eastAsia="zh-CN"/>
        </w:rPr>
      </w:pPr>
      <w:r>
        <w:rPr>
          <w:rFonts w:hint="eastAsia" w:ascii="仿宋" w:hAnsi="仿宋" w:eastAsia="仿宋" w:cs="Times New Roman"/>
          <w:b w:val="0"/>
          <w:kern w:val="2"/>
          <w:sz w:val="28"/>
          <w:szCs w:val="28"/>
          <w:lang w:val="en-US" w:eastAsia="zh-CN" w:bidi="ar-SA"/>
        </w:rPr>
        <w:t>项目名称：</w:t>
      </w:r>
      <w:r>
        <w:rPr>
          <w:rFonts w:hint="eastAsia" w:ascii="仿宋" w:hAnsi="仿宋" w:eastAsia="仿宋"/>
          <w:sz w:val="28"/>
          <w:szCs w:val="28"/>
          <w:u w:val="none"/>
          <w:lang w:eastAsia="zh-CN"/>
        </w:rPr>
        <w:t>溧水区人民医院手术室过滤器</w:t>
      </w:r>
    </w:p>
    <w:p>
      <w:pPr>
        <w:pStyle w:val="8"/>
        <w:ind w:left="0" w:leftChars="0"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采购方式：询价</w:t>
      </w:r>
    </w:p>
    <w:p>
      <w:pPr>
        <w:pStyle w:val="8"/>
        <w:ind w:left="0" w:leftChars="0" w:firstLine="560" w:firstLineChars="200"/>
        <w:rPr>
          <w:rFonts w:hint="default" w:ascii="仿宋" w:hAnsi="仿宋" w:eastAsia="仿宋" w:cs="Times New Roman"/>
          <w:kern w:val="2"/>
          <w:sz w:val="28"/>
          <w:szCs w:val="28"/>
          <w:highlight w:val="none"/>
          <w:u w:val="none"/>
          <w:lang w:val="en-US" w:eastAsia="zh-CN" w:bidi="ar-SA"/>
        </w:rPr>
      </w:pPr>
      <w:r>
        <w:rPr>
          <w:rFonts w:hint="eastAsia" w:ascii="仿宋" w:hAnsi="仿宋" w:eastAsia="仿宋" w:cs="Times New Roman"/>
          <w:kern w:val="2"/>
          <w:sz w:val="28"/>
          <w:szCs w:val="28"/>
          <w:highlight w:val="none"/>
          <w:u w:val="none"/>
          <w:lang w:val="en-US" w:eastAsia="zh-CN" w:bidi="ar-SA"/>
        </w:rPr>
        <w:t>预算及最高限价：</w:t>
      </w:r>
      <w:r>
        <w:rPr>
          <w:rFonts w:hint="default" w:ascii="Arial" w:hAnsi="Arial" w:eastAsia="仿宋" w:cs="Arial"/>
          <w:kern w:val="2"/>
          <w:sz w:val="28"/>
          <w:szCs w:val="28"/>
          <w:highlight w:val="none"/>
          <w:u w:val="none"/>
          <w:lang w:val="en-US" w:eastAsia="zh-CN" w:bidi="ar-SA"/>
        </w:rPr>
        <w:t>¥</w:t>
      </w:r>
      <w:r>
        <w:rPr>
          <w:rFonts w:hint="eastAsia" w:ascii="Arial" w:hAnsi="Arial" w:eastAsia="仿宋" w:cs="Arial"/>
          <w:kern w:val="2"/>
          <w:sz w:val="28"/>
          <w:szCs w:val="28"/>
          <w:highlight w:val="none"/>
          <w:u w:val="none"/>
          <w:lang w:val="en-US" w:eastAsia="zh-CN" w:bidi="ar-SA"/>
        </w:rPr>
        <w:t>150000</w:t>
      </w:r>
      <w:r>
        <w:rPr>
          <w:rFonts w:hint="eastAsia" w:ascii="仿宋" w:hAnsi="仿宋" w:eastAsia="仿宋" w:cs="Times New Roman"/>
          <w:kern w:val="2"/>
          <w:sz w:val="28"/>
          <w:szCs w:val="28"/>
          <w:highlight w:val="none"/>
          <w:u w:val="none"/>
          <w:lang w:val="en-US" w:eastAsia="zh-CN" w:bidi="ar-SA"/>
        </w:rPr>
        <w:t>元</w:t>
      </w:r>
    </w:p>
    <w:p>
      <w:pPr>
        <w:pStyle w:val="8"/>
        <w:ind w:left="0" w:leftChars="0" w:firstLine="560" w:firstLineChars="200"/>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本项目不接受联合体。</w:t>
      </w:r>
    </w:p>
    <w:p>
      <w:pPr>
        <w:numPr>
          <w:ilvl w:val="0"/>
          <w:numId w:val="1"/>
        </w:numPr>
        <w:spacing w:line="240" w:lineRule="auto"/>
        <w:rPr>
          <w:rFonts w:hint="eastAsia" w:ascii="黑体" w:hAnsi="黑体" w:eastAsia="黑体" w:cs="宋体"/>
          <w:bCs/>
          <w:sz w:val="28"/>
          <w:szCs w:val="28"/>
        </w:rPr>
      </w:pPr>
      <w:bookmarkStart w:id="7" w:name="_Toc28359013"/>
      <w:bookmarkStart w:id="8" w:name="_Toc28359090"/>
      <w:bookmarkStart w:id="9" w:name="_Toc35393630"/>
      <w:bookmarkStart w:id="10" w:name="_Toc35393799"/>
      <w:r>
        <w:rPr>
          <w:rFonts w:hint="eastAsia" w:ascii="黑体" w:hAnsi="黑体" w:eastAsia="黑体" w:cs="宋体"/>
          <w:bCs/>
          <w:sz w:val="28"/>
          <w:szCs w:val="28"/>
        </w:rPr>
        <w:t>采购内容及要求</w:t>
      </w:r>
    </w:p>
    <w:tbl>
      <w:tblPr>
        <w:tblStyle w:val="15"/>
        <w:tblW w:w="14232"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3188"/>
        <w:gridCol w:w="1785"/>
        <w:gridCol w:w="3435"/>
        <w:gridCol w:w="959"/>
        <w:gridCol w:w="1916"/>
        <w:gridCol w:w="1302"/>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1344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b w:val="0"/>
                <w:bCs w:val="0"/>
                <w:i w:val="0"/>
                <w:iCs w:val="0"/>
                <w:color w:val="000000"/>
                <w:sz w:val="28"/>
                <w:szCs w:val="28"/>
                <w:u w:val="none"/>
              </w:rPr>
            </w:pPr>
            <w:r>
              <w:rPr>
                <w:rFonts w:hint="default" w:ascii="等线" w:hAnsi="等线" w:eastAsia="等线" w:cs="等线"/>
                <w:b w:val="0"/>
                <w:bCs w:val="0"/>
                <w:i w:val="0"/>
                <w:iCs w:val="0"/>
                <w:color w:val="000000"/>
                <w:kern w:val="0"/>
                <w:sz w:val="28"/>
                <w:szCs w:val="28"/>
                <w:u w:val="none"/>
                <w:lang w:val="en-US" w:eastAsia="zh-CN" w:bidi="ar"/>
              </w:rPr>
              <w:t>溧水人民医院手术室净化区域过滤器采购清单</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val="0"/>
                <w:bCs w:val="0"/>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val="0"/>
                <w:bCs w:val="0"/>
                <w:i w:val="0"/>
                <w:iCs w:val="0"/>
                <w:color w:val="000000"/>
                <w:sz w:val="22"/>
                <w:szCs w:val="22"/>
                <w:u w:val="none"/>
              </w:rPr>
            </w:pPr>
            <w:r>
              <w:rPr>
                <w:rFonts w:hint="default" w:ascii="等线" w:hAnsi="等线" w:eastAsia="等线" w:cs="等线"/>
                <w:b w:val="0"/>
                <w:bCs w:val="0"/>
                <w:i w:val="0"/>
                <w:iCs w:val="0"/>
                <w:color w:val="000000"/>
                <w:kern w:val="0"/>
                <w:sz w:val="22"/>
                <w:szCs w:val="22"/>
                <w:u w:val="none"/>
                <w:lang w:val="en-US" w:eastAsia="zh-CN" w:bidi="ar"/>
              </w:rPr>
              <w:t>序号</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val="0"/>
                <w:bCs w:val="0"/>
                <w:i w:val="0"/>
                <w:iCs w:val="0"/>
                <w:color w:val="000000"/>
                <w:sz w:val="22"/>
                <w:szCs w:val="22"/>
                <w:u w:val="none"/>
              </w:rPr>
            </w:pPr>
            <w:r>
              <w:rPr>
                <w:rFonts w:hint="default" w:ascii="等线" w:hAnsi="等线" w:eastAsia="等线" w:cs="等线"/>
                <w:b w:val="0"/>
                <w:bCs w:val="0"/>
                <w:i w:val="0"/>
                <w:iCs w:val="0"/>
                <w:color w:val="000000"/>
                <w:kern w:val="0"/>
                <w:sz w:val="22"/>
                <w:szCs w:val="22"/>
                <w:u w:val="none"/>
                <w:lang w:val="en-US" w:eastAsia="zh-CN" w:bidi="ar"/>
              </w:rPr>
              <w:t>材料名称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val="0"/>
                <w:bCs w:val="0"/>
                <w:i w:val="0"/>
                <w:iCs w:val="0"/>
                <w:color w:val="000000"/>
                <w:sz w:val="22"/>
                <w:szCs w:val="22"/>
                <w:u w:val="none"/>
              </w:rPr>
            </w:pPr>
            <w:r>
              <w:rPr>
                <w:rFonts w:hint="default" w:ascii="等线" w:hAnsi="等线" w:eastAsia="等线" w:cs="等线"/>
                <w:b w:val="0"/>
                <w:bCs w:val="0"/>
                <w:i w:val="0"/>
                <w:iCs w:val="0"/>
                <w:color w:val="000000"/>
                <w:kern w:val="0"/>
                <w:sz w:val="22"/>
                <w:szCs w:val="22"/>
                <w:u w:val="none"/>
                <w:lang w:val="en-US" w:eastAsia="zh-CN" w:bidi="ar"/>
              </w:rPr>
              <w:t>规格</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等线" w:hAnsi="等线" w:eastAsia="等线" w:cs="等线"/>
                <w:b w:val="0"/>
                <w:bCs w:val="0"/>
                <w:i w:val="0"/>
                <w:iCs w:val="0"/>
                <w:color w:val="000000"/>
                <w:sz w:val="22"/>
                <w:szCs w:val="22"/>
                <w:u w:val="none"/>
              </w:rPr>
            </w:pPr>
            <w:r>
              <w:rPr>
                <w:rFonts w:hint="default" w:ascii="等线" w:hAnsi="等线" w:eastAsia="等线" w:cs="等线"/>
                <w:b w:val="0"/>
                <w:bCs w:val="0"/>
                <w:i w:val="0"/>
                <w:iCs w:val="0"/>
                <w:color w:val="000000"/>
                <w:kern w:val="0"/>
                <w:sz w:val="22"/>
                <w:szCs w:val="22"/>
                <w:u w:val="none"/>
                <w:lang w:val="en-US" w:eastAsia="zh-CN" w:bidi="ar"/>
              </w:rPr>
              <w:t>数量</w:t>
            </w:r>
            <w:r>
              <w:rPr>
                <w:rFonts w:hint="default" w:ascii="等线" w:hAnsi="等线" w:eastAsia="等线" w:cs="等线"/>
                <w:b w:val="0"/>
                <w:bCs w:val="0"/>
                <w:i w:val="0"/>
                <w:iCs w:val="0"/>
                <w:color w:val="000000"/>
                <w:kern w:val="0"/>
                <w:sz w:val="22"/>
                <w:szCs w:val="22"/>
                <w:u w:val="none"/>
                <w:lang w:val="en-US" w:eastAsia="zh-CN" w:bidi="ar"/>
              </w:rPr>
              <w:br w:type="textWrapping"/>
            </w:r>
            <w:r>
              <w:rPr>
                <w:rStyle w:val="21"/>
                <w:b w:val="0"/>
                <w:bCs w:val="0"/>
                <w:lang w:val="en-US" w:eastAsia="zh-CN" w:bidi="ar"/>
              </w:rPr>
              <w:t>（</w:t>
            </w:r>
            <w:r>
              <w:rPr>
                <w:rStyle w:val="21"/>
                <w:rFonts w:hint="eastAsia" w:eastAsia="等线"/>
                <w:b w:val="0"/>
                <w:bCs w:val="0"/>
                <w:lang w:val="en-US" w:eastAsia="zh-CN" w:bidi="ar"/>
              </w:rPr>
              <w:t>此数量为</w:t>
            </w:r>
            <w:r>
              <w:rPr>
                <w:rStyle w:val="21"/>
                <w:b w:val="0"/>
                <w:bCs w:val="0"/>
                <w:lang w:val="en-US" w:eastAsia="zh-CN" w:bidi="ar"/>
              </w:rPr>
              <w:t>本次需更换量</w:t>
            </w:r>
            <w:r>
              <w:rPr>
                <w:rStyle w:val="21"/>
                <w:rFonts w:hint="eastAsia"/>
                <w:b w:val="0"/>
                <w:bCs w:val="0"/>
                <w:lang w:val="en-US" w:eastAsia="zh-CN" w:bidi="ar"/>
              </w:rPr>
              <w:t>。</w:t>
            </w:r>
            <w:r>
              <w:rPr>
                <w:rStyle w:val="21"/>
                <w:b w:val="0"/>
                <w:bCs w:val="0"/>
                <w:lang w:val="en-US" w:eastAsia="zh-CN" w:bidi="ar"/>
              </w:rPr>
              <w:t>后续年度数量按照甲方实际需求</w:t>
            </w:r>
            <w:r>
              <w:rPr>
                <w:rStyle w:val="21"/>
                <w:rFonts w:hint="eastAsia"/>
                <w:b w:val="0"/>
                <w:bCs w:val="0"/>
                <w:lang w:val="en-US" w:eastAsia="zh-CN" w:bidi="ar"/>
              </w:rPr>
              <w:t>供应</w:t>
            </w:r>
            <w:r>
              <w:rPr>
                <w:rStyle w:val="21"/>
                <w:b w:val="0"/>
                <w:bCs w:val="0"/>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val="0"/>
                <w:bCs w:val="0"/>
                <w:i w:val="0"/>
                <w:iCs w:val="0"/>
                <w:color w:val="000000"/>
                <w:sz w:val="22"/>
                <w:szCs w:val="22"/>
                <w:u w:val="none"/>
              </w:rPr>
            </w:pPr>
            <w:r>
              <w:rPr>
                <w:rFonts w:hint="default" w:ascii="等线" w:hAnsi="等线" w:eastAsia="等线" w:cs="等线"/>
                <w:b w:val="0"/>
                <w:bCs w:val="0"/>
                <w:i w:val="0"/>
                <w:iCs w:val="0"/>
                <w:color w:val="000000"/>
                <w:kern w:val="0"/>
                <w:sz w:val="22"/>
                <w:szCs w:val="22"/>
                <w:u w:val="none"/>
                <w:lang w:val="en-US" w:eastAsia="zh-CN" w:bidi="ar"/>
              </w:rPr>
              <w:t>单位</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Style w:val="21"/>
                <w:rFonts w:hint="default"/>
                <w:b w:val="0"/>
                <w:bCs w:val="0"/>
                <w:lang w:val="en-US" w:eastAsia="zh-CN" w:bidi="ar"/>
              </w:rPr>
            </w:pPr>
            <w:r>
              <w:rPr>
                <w:rStyle w:val="21"/>
                <w:rFonts w:hint="eastAsia"/>
                <w:b w:val="0"/>
                <w:bCs w:val="0"/>
                <w:lang w:val="en-US" w:eastAsia="zh-CN" w:bidi="ar"/>
              </w:rPr>
              <w:t>单价</w:t>
            </w:r>
            <w:r>
              <w:rPr>
                <w:rStyle w:val="21"/>
                <w:rFonts w:hint="default"/>
                <w:b w:val="0"/>
                <w:bCs w:val="0"/>
                <w:lang w:val="en-US" w:eastAsia="zh-CN" w:bidi="ar"/>
              </w:rPr>
              <w:t>最高限价</w:t>
            </w:r>
          </w:p>
          <w:p>
            <w:pPr>
              <w:keepNext w:val="0"/>
              <w:keepLines w:val="0"/>
              <w:widowControl/>
              <w:suppressLineNumbers w:val="0"/>
              <w:spacing w:line="240" w:lineRule="auto"/>
              <w:jc w:val="center"/>
              <w:textAlignment w:val="center"/>
              <w:rPr>
                <w:rFonts w:hint="default"/>
                <w:lang w:val="en-US" w:eastAsia="zh-CN"/>
              </w:rPr>
            </w:pPr>
            <w:r>
              <w:rPr>
                <w:rStyle w:val="21"/>
                <w:rFonts w:hint="eastAsia"/>
                <w:b w:val="0"/>
                <w:bCs w:val="0"/>
                <w:lang w:val="en-US" w:eastAsia="zh-CN" w:bidi="ar"/>
              </w:rPr>
              <w:t>（人民币元）</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val="0"/>
                <w:bCs w:val="0"/>
                <w:i w:val="0"/>
                <w:iCs w:val="0"/>
                <w:color w:val="000000"/>
                <w:sz w:val="22"/>
                <w:szCs w:val="22"/>
                <w:u w:val="none"/>
              </w:rPr>
            </w:pPr>
            <w:r>
              <w:rPr>
                <w:rFonts w:hint="default" w:ascii="等线" w:hAnsi="等线" w:eastAsia="等线" w:cs="等线"/>
                <w:b w:val="0"/>
                <w:bCs w:val="0"/>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袋式中效过滤器F7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592*592*360</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105</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1、品牌：AAF，康斐尔，剑</w:t>
            </w:r>
            <w:r>
              <w:rPr>
                <w:rFonts w:hint="default" w:ascii="等线" w:hAnsi="等线" w:eastAsia="等线" w:cs="等线"/>
                <w:i w:val="0"/>
                <w:iCs w:val="0"/>
                <w:color w:val="000000"/>
                <w:kern w:val="0"/>
                <w:sz w:val="22"/>
                <w:szCs w:val="22"/>
                <w:highlight w:val="none"/>
                <w:u w:val="none"/>
                <w:lang w:val="en-US" w:eastAsia="zh-CN" w:bidi="ar"/>
              </w:rPr>
              <w:t>桥</w:t>
            </w:r>
            <w:r>
              <w:rPr>
                <w:rFonts w:hint="eastAsia" w:ascii="等线" w:hAnsi="等线" w:eastAsia="等线" w:cs="等线"/>
                <w:i w:val="0"/>
                <w:iCs w:val="0"/>
                <w:color w:val="000000"/>
                <w:kern w:val="0"/>
                <w:sz w:val="22"/>
                <w:szCs w:val="22"/>
                <w:highlight w:val="none"/>
                <w:u w:val="none"/>
                <w:lang w:val="en-US" w:eastAsia="zh-CN" w:bidi="ar"/>
              </w:rPr>
              <w:t>。</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2、为确保厂家制作产品符合要求，中标后建议到现场核实方可生产。高效过滤器等全部安装完成后需自行取得手术室验收合格证。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袋式中效过滤器F7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592*286*360</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95</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袋式中效过滤器F7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286*286*360</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65</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板式粗效过滤器G4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592*592*47</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105</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板式粗效过滤器G4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592*286*47</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74</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板式粗效过滤器G4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286*286*47</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65</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板式中效过滤器F7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425*275*50</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260</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高效过滤器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484*484*220</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760</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百级阻漏型垂直流高效送风罩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587*811*69</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835</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百级阻漏型垂直流高效送风罩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596*911*69</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900</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百级阻漏型垂直流高效送风罩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700*1015*69</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1320</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百级阻漏型垂直流高效送风罩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538*700*69</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890</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百级阻漏型垂直流高效送风罩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538*385*69</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625</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万级阻漏型垂直流高效送风罩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610*305*290</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999</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板式中效过滤器F7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435*435*50</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360</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板式粗效过滤器G4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435*435*47</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89</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bl>
    <w:p>
      <w:pPr>
        <w:spacing w:line="360" w:lineRule="auto"/>
        <w:rPr>
          <w:rFonts w:hint="eastAsia" w:ascii="宋体" w:hAnsi="宋体" w:eastAsia="宋体" w:cs="宋体"/>
          <w:b/>
          <w:sz w:val="32"/>
          <w:szCs w:val="32"/>
        </w:rPr>
      </w:pPr>
      <w:r>
        <w:rPr>
          <w:rFonts w:hint="eastAsia" w:ascii="宋体" w:hAnsi="宋体" w:eastAsia="宋体" w:cs="宋体"/>
          <w:b/>
          <w:sz w:val="32"/>
          <w:szCs w:val="32"/>
        </w:rPr>
        <w:t>服务：</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为确保厂家制作产品符合要求，中标后建议到现场核实方可生产。高效过滤器等全部安装完成后需自行取得手术室验收合格证。高效过滤器由中标人组织安装，初中效过滤器由招标人自行安装。</w:t>
      </w:r>
    </w:p>
    <w:p>
      <w:pPr>
        <w:pStyle w:val="14"/>
        <w:ind w:left="0" w:leftChars="0" w:firstLine="480" w:firstLineChars="200"/>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服务期限：自合同签订之日起两年。</w:t>
      </w:r>
    </w:p>
    <w:p>
      <w:pPr>
        <w:spacing w:line="360" w:lineRule="auto"/>
        <w:rPr>
          <w:rFonts w:hint="eastAsia" w:ascii="宋体" w:hAnsi="宋体" w:eastAsia="宋体" w:cs="宋体"/>
          <w:b/>
          <w:sz w:val="32"/>
          <w:szCs w:val="32"/>
        </w:rPr>
      </w:pPr>
      <w:r>
        <w:rPr>
          <w:rFonts w:hint="eastAsia" w:ascii="宋体" w:hAnsi="宋体" w:eastAsia="宋体" w:cs="宋体"/>
          <w:b/>
          <w:sz w:val="32"/>
          <w:szCs w:val="32"/>
        </w:rPr>
        <w:t>商务要求：</w:t>
      </w:r>
    </w:p>
    <w:p>
      <w:pPr>
        <w:spacing w:line="360" w:lineRule="auto"/>
        <w:ind w:firstLine="480" w:firstLineChars="200"/>
        <w:rPr>
          <w:rFonts w:hint="eastAsia" w:ascii="宋体" w:hAnsi="宋体" w:eastAsia="宋体" w:cs="宋体"/>
          <w:bCs/>
          <w:sz w:val="24"/>
          <w:szCs w:val="24"/>
          <w:lang w:eastAsia="zh-CN"/>
        </w:rPr>
      </w:pPr>
      <w:r>
        <w:rPr>
          <w:rFonts w:hint="eastAsia" w:ascii="宋体" w:hAnsi="宋体" w:cs="宋体"/>
          <w:bCs/>
          <w:sz w:val="24"/>
          <w:szCs w:val="24"/>
          <w:lang w:eastAsia="zh-CN"/>
        </w:rPr>
        <w:t>本次</w:t>
      </w:r>
      <w:r>
        <w:rPr>
          <w:rFonts w:hint="eastAsia" w:ascii="宋体" w:hAnsi="宋体" w:eastAsia="宋体" w:cs="宋体"/>
          <w:bCs/>
          <w:sz w:val="24"/>
          <w:szCs w:val="24"/>
        </w:rPr>
        <w:t>到货日期要求</w:t>
      </w:r>
      <w:r>
        <w:rPr>
          <w:rFonts w:hint="eastAsia" w:ascii="宋体" w:hAnsi="宋体" w:eastAsia="宋体" w:cs="宋体"/>
          <w:bCs/>
          <w:sz w:val="24"/>
          <w:szCs w:val="24"/>
          <w:lang w:eastAsia="zh-CN"/>
        </w:rPr>
        <w:t>：收到招标人的生产清单后一个月内到货，取得手术室过滤器验收合格报告后，招标人一个月内付款。</w:t>
      </w:r>
    </w:p>
    <w:p>
      <w:pPr>
        <w:spacing w:line="360" w:lineRule="auto"/>
        <w:ind w:firstLine="480" w:firstLineChars="200"/>
        <w:rPr>
          <w:rFonts w:hint="eastAsia" w:ascii="宋体" w:hAnsi="宋体" w:eastAsia="宋体" w:cs="宋体"/>
          <w:bCs/>
          <w:sz w:val="24"/>
          <w:szCs w:val="24"/>
        </w:rPr>
      </w:pPr>
      <w:r>
        <w:rPr>
          <w:rFonts w:hint="eastAsia" w:ascii="宋体" w:hAnsi="宋体" w:cs="宋体"/>
          <w:bCs/>
          <w:sz w:val="24"/>
          <w:szCs w:val="24"/>
          <w:lang w:eastAsia="zh-CN"/>
        </w:rPr>
        <w:t>后续年度</w:t>
      </w:r>
      <w:r>
        <w:rPr>
          <w:rFonts w:hint="eastAsia" w:ascii="宋体" w:hAnsi="宋体" w:eastAsia="宋体" w:cs="宋体"/>
          <w:bCs/>
          <w:sz w:val="24"/>
          <w:szCs w:val="24"/>
        </w:rPr>
        <w:t>招标人提前一个月告知中标人所需过滤器的规格数量，中标人需按照招标人要求，生产对应数量规格的过滤器，</w:t>
      </w:r>
      <w:r>
        <w:rPr>
          <w:rFonts w:hint="eastAsia" w:ascii="宋体" w:hAnsi="宋体" w:eastAsia="宋体" w:cs="宋体"/>
          <w:bCs/>
          <w:sz w:val="24"/>
          <w:szCs w:val="24"/>
          <w:lang w:eastAsia="zh-CN"/>
        </w:rPr>
        <w:t>中标人收到招标人的生产清单后一个月内到货。</w:t>
      </w:r>
      <w:r>
        <w:rPr>
          <w:rFonts w:hint="eastAsia" w:ascii="宋体" w:hAnsi="宋体" w:eastAsia="宋体" w:cs="宋体"/>
          <w:bCs/>
          <w:sz w:val="24"/>
          <w:szCs w:val="24"/>
        </w:rPr>
        <w:t>每次货到</w:t>
      </w:r>
      <w:r>
        <w:rPr>
          <w:rFonts w:hint="eastAsia" w:ascii="宋体" w:hAnsi="宋体" w:eastAsia="宋体" w:cs="宋体"/>
          <w:bCs/>
          <w:sz w:val="24"/>
          <w:szCs w:val="24"/>
          <w:lang w:eastAsia="zh-CN"/>
        </w:rPr>
        <w:t>并取得手术室过滤器验收合格报告后，招标人</w:t>
      </w:r>
      <w:r>
        <w:rPr>
          <w:rFonts w:hint="eastAsia" w:ascii="宋体" w:hAnsi="宋体" w:eastAsia="宋体" w:cs="宋体"/>
          <w:bCs/>
          <w:sz w:val="24"/>
          <w:szCs w:val="24"/>
        </w:rPr>
        <w:t>一个月内付款，货款按实际到货计算。</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如中标人提供的商品，无法取得手术室验收合格报告，招标人有权保持法律诉讼，</w:t>
      </w:r>
      <w:r>
        <w:rPr>
          <w:rFonts w:hint="eastAsia" w:ascii="宋体" w:hAnsi="宋体" w:cs="宋体"/>
          <w:bCs/>
          <w:sz w:val="24"/>
          <w:szCs w:val="24"/>
          <w:lang w:eastAsia="zh-CN"/>
        </w:rPr>
        <w:t>另</w:t>
      </w:r>
      <w:r>
        <w:rPr>
          <w:rFonts w:hint="eastAsia" w:ascii="宋体" w:hAnsi="宋体" w:eastAsia="宋体" w:cs="宋体"/>
          <w:bCs/>
          <w:sz w:val="24"/>
          <w:szCs w:val="24"/>
          <w:lang w:eastAsia="zh-CN"/>
        </w:rPr>
        <w:t>扣除当次合同总价</w:t>
      </w:r>
      <w:r>
        <w:rPr>
          <w:rFonts w:hint="eastAsia" w:ascii="宋体" w:hAnsi="宋体" w:eastAsia="宋体" w:cs="宋体"/>
          <w:bCs/>
          <w:sz w:val="24"/>
          <w:szCs w:val="24"/>
          <w:lang w:val="en-US" w:eastAsia="zh-CN"/>
        </w:rPr>
        <w:t>30%的违约金</w:t>
      </w:r>
      <w:r>
        <w:rPr>
          <w:rFonts w:hint="eastAsia" w:ascii="宋体" w:hAnsi="宋体" w:eastAsia="宋体" w:cs="宋体"/>
          <w:bCs/>
          <w:sz w:val="24"/>
          <w:szCs w:val="24"/>
          <w:lang w:eastAsia="zh-CN"/>
        </w:rPr>
        <w:t>，由此造成手术室的</w:t>
      </w:r>
      <w:r>
        <w:rPr>
          <w:rFonts w:hint="eastAsia" w:ascii="宋体" w:hAnsi="宋体" w:cs="宋体"/>
          <w:bCs/>
          <w:sz w:val="24"/>
          <w:szCs w:val="24"/>
          <w:lang w:eastAsia="zh-CN"/>
        </w:rPr>
        <w:t>损失</w:t>
      </w:r>
      <w:r>
        <w:rPr>
          <w:rFonts w:hint="eastAsia" w:ascii="宋体" w:hAnsi="宋体" w:eastAsia="宋体" w:cs="宋体"/>
          <w:bCs/>
          <w:sz w:val="24"/>
          <w:szCs w:val="24"/>
          <w:lang w:eastAsia="zh-CN"/>
        </w:rPr>
        <w:t>由中标人承担。</w:t>
      </w:r>
    </w:p>
    <w:p>
      <w:pPr>
        <w:spacing w:line="360" w:lineRule="auto"/>
        <w:rPr>
          <w:rFonts w:ascii="宋体" w:hAnsi="宋体" w:eastAsia="宋体" w:cs="宋体"/>
          <w:b/>
          <w:sz w:val="32"/>
          <w:szCs w:val="32"/>
        </w:rPr>
      </w:pPr>
      <w:r>
        <w:rPr>
          <w:rFonts w:hint="eastAsia" w:ascii="宋体" w:hAnsi="宋体" w:eastAsia="宋体" w:cs="宋体"/>
          <w:b/>
          <w:sz w:val="32"/>
          <w:szCs w:val="32"/>
        </w:rPr>
        <w:t>初中效过滤器技术标准</w:t>
      </w:r>
    </w:p>
    <w:p>
      <w:pPr>
        <w:numPr>
          <w:ilvl w:val="0"/>
          <w:numId w:val="2"/>
        </w:numPr>
        <w:spacing w:line="360" w:lineRule="auto"/>
        <w:rPr>
          <w:rFonts w:ascii="宋体" w:hAnsi="宋体" w:eastAsia="宋体" w:cs="宋体"/>
        </w:rPr>
      </w:pPr>
      <w:r>
        <w:rPr>
          <w:rFonts w:hint="eastAsia" w:ascii="宋体" w:hAnsi="宋体" w:eastAsia="宋体" w:cs="宋体"/>
        </w:rPr>
        <w:t>板式初效过滤器，满足EN779要求的计重法的90%效率。额定风量2.5m/s的风速下，初阻力不高于95Pa。</w:t>
      </w:r>
    </w:p>
    <w:p>
      <w:pPr>
        <w:numPr>
          <w:ilvl w:val="0"/>
          <w:numId w:val="2"/>
        </w:numPr>
        <w:spacing w:line="360" w:lineRule="auto"/>
        <w:rPr>
          <w:rFonts w:ascii="宋体" w:hAnsi="宋体" w:eastAsia="宋体" w:cs="宋体"/>
        </w:rPr>
      </w:pPr>
      <w:r>
        <w:rPr>
          <w:rFonts w:hint="eastAsia" w:ascii="宋体" w:hAnsi="宋体" w:eastAsia="宋体" w:cs="宋体"/>
        </w:rPr>
        <w:t>采用铝合金边框，框架或支撑应有足够的强度和刚度，壁厚不能低于0.8mm,无凹凸疤痕、破损，外形平整规矩、不变形；滤芯与框架压接应紧密，粘接应牢固，无漏孔或脱开。框架端面有密封垫，密封垫应平整，具有弹性，与框架粘接应牢固。过滤材料厚度不小于20mm；过滤材料应采用优质聚酯合成纤维且可更换。</w:t>
      </w:r>
    </w:p>
    <w:p>
      <w:pPr>
        <w:numPr>
          <w:ilvl w:val="0"/>
          <w:numId w:val="2"/>
        </w:numPr>
        <w:rPr>
          <w:rFonts w:ascii="宋体" w:hAnsi="宋体" w:eastAsia="宋体" w:cs="宋体"/>
        </w:rPr>
      </w:pPr>
      <w:r>
        <w:rPr>
          <w:rFonts w:hint="eastAsia" w:ascii="宋体" w:hAnsi="宋体" w:eastAsia="宋体" w:cs="宋体"/>
        </w:rPr>
        <w:t>中效袋式过滤器，满足EN779要求的比色法的80%效率.。额定风速2.5m/s的风速下，初阻力不高于100Pa。</w:t>
      </w:r>
    </w:p>
    <w:p>
      <w:pPr>
        <w:numPr>
          <w:ilvl w:val="0"/>
          <w:numId w:val="2"/>
        </w:numPr>
        <w:rPr>
          <w:rFonts w:ascii="宋体" w:hAnsi="宋体" w:eastAsia="宋体" w:cs="宋体"/>
        </w:rPr>
      </w:pPr>
      <w:r>
        <w:rPr>
          <w:rFonts w:hint="eastAsia" w:ascii="宋体" w:hAnsi="宋体" w:eastAsia="宋体" w:cs="宋体"/>
        </w:rPr>
        <w:t>过滤器采用优质蓬松多层的人造纤维滤纸，能达到最大程度的过滤效率。优质的镀锌铁边框，配有高强度的支撑压条，过滤器牢固不易变形，</w:t>
      </w:r>
    </w:p>
    <w:p>
      <w:pPr>
        <w:numPr>
          <w:ilvl w:val="0"/>
          <w:numId w:val="2"/>
        </w:numPr>
        <w:rPr>
          <w:rFonts w:ascii="宋体" w:hAnsi="宋体" w:eastAsia="宋体" w:cs="宋体"/>
        </w:rPr>
      </w:pPr>
      <w:r>
        <w:rPr>
          <w:rFonts w:hint="eastAsia" w:ascii="宋体" w:hAnsi="宋体" w:eastAsia="宋体" w:cs="宋体"/>
        </w:rPr>
        <w:t>产品应为难燃或不燃型，具备防火安全性能，过UL认证，可提供国家级检测机构出具的第三方检测报告。</w:t>
      </w:r>
    </w:p>
    <w:p>
      <w:pPr>
        <w:rPr>
          <w:rFonts w:ascii="宋体" w:hAnsi="宋体" w:eastAsia="宋体" w:cs="宋体"/>
          <w:b/>
          <w:sz w:val="32"/>
          <w:szCs w:val="32"/>
        </w:rPr>
      </w:pPr>
    </w:p>
    <w:p>
      <w:pPr>
        <w:rPr>
          <w:rFonts w:ascii="宋体" w:hAnsi="宋体" w:eastAsia="宋体" w:cs="宋体"/>
          <w:b/>
          <w:sz w:val="32"/>
          <w:szCs w:val="32"/>
        </w:rPr>
      </w:pPr>
      <w:r>
        <w:rPr>
          <w:rFonts w:hint="eastAsia" w:ascii="宋体" w:hAnsi="宋体" w:eastAsia="宋体" w:cs="宋体"/>
          <w:b/>
          <w:sz w:val="32"/>
          <w:szCs w:val="32"/>
        </w:rPr>
        <w:t>高效过滤器技术标准</w:t>
      </w:r>
    </w:p>
    <w:p>
      <w:pPr>
        <w:widowControl/>
        <w:adjustRightInd w:val="0"/>
        <w:snapToGrid w:val="0"/>
        <w:spacing w:line="360" w:lineRule="auto"/>
        <w:jc w:val="left"/>
        <w:rPr>
          <w:rFonts w:cs="宋体" w:asciiTheme="majorEastAsia" w:hAnsiTheme="majorEastAsia" w:eastAsiaTheme="majorEastAsia"/>
          <w:szCs w:val="26"/>
        </w:rPr>
      </w:pPr>
      <w:r>
        <w:rPr>
          <w:rFonts w:hint="eastAsia" w:cs="宋体" w:asciiTheme="majorEastAsia" w:hAnsiTheme="majorEastAsia" w:eastAsiaTheme="majorEastAsia"/>
          <w:szCs w:val="26"/>
        </w:rPr>
        <w:t>1、高效过滤器性能参数</w:t>
      </w:r>
    </w:p>
    <w:p>
      <w:pPr>
        <w:widowControl/>
        <w:adjustRightInd w:val="0"/>
        <w:snapToGrid w:val="0"/>
        <w:spacing w:line="360" w:lineRule="auto"/>
        <w:jc w:val="left"/>
        <w:rPr>
          <w:rFonts w:cs="宋体" w:asciiTheme="majorEastAsia" w:hAnsiTheme="majorEastAsia" w:eastAsiaTheme="majorEastAsia"/>
          <w:szCs w:val="26"/>
        </w:rPr>
      </w:pPr>
      <w:r>
        <w:rPr>
          <w:rFonts w:hint="eastAsia" w:cs="宋体" w:asciiTheme="majorEastAsia" w:hAnsiTheme="majorEastAsia" w:eastAsiaTheme="majorEastAsia"/>
          <w:szCs w:val="26"/>
        </w:rPr>
        <w:t>效率等级：针对颗粒物效率满足H13（EN1822:2009），即逐台激光粒子计数检测下，每一片过滤器的过滤效率≥99.95% @MPPS（最易穿透粒径）；需提供符合EN1822:2009标准的DEHS试验气溶胶逐台扫描测试报告。</w:t>
      </w:r>
    </w:p>
    <w:p>
      <w:pPr>
        <w:widowControl/>
        <w:adjustRightInd w:val="0"/>
        <w:snapToGrid w:val="0"/>
        <w:spacing w:line="360" w:lineRule="auto"/>
        <w:jc w:val="left"/>
        <w:rPr>
          <w:rFonts w:cs="宋体" w:asciiTheme="majorEastAsia" w:hAnsiTheme="majorEastAsia" w:eastAsiaTheme="majorEastAsia"/>
          <w:szCs w:val="26"/>
        </w:rPr>
      </w:pPr>
      <w:r>
        <w:rPr>
          <w:rFonts w:hint="eastAsia" w:cs="宋体" w:asciiTheme="majorEastAsia" w:hAnsiTheme="majorEastAsia" w:eastAsiaTheme="majorEastAsia"/>
          <w:szCs w:val="26"/>
        </w:rPr>
        <w:t>额定风速/阻力：</w:t>
      </w:r>
      <w:r>
        <w:fldChar w:fldCharType="begin"/>
      </w:r>
      <w:r>
        <w:instrText xml:space="preserve"> HYPERLINK "mailto:110Pa@0.45m/s" </w:instrText>
      </w:r>
      <w:r>
        <w:fldChar w:fldCharType="separate"/>
      </w:r>
      <w:r>
        <w:rPr>
          <w:rStyle w:val="18"/>
          <w:rFonts w:hint="eastAsia" w:cs="宋体" w:asciiTheme="majorEastAsia" w:hAnsiTheme="majorEastAsia" w:eastAsiaTheme="majorEastAsia"/>
          <w:szCs w:val="26"/>
        </w:rPr>
        <w:t>110Pa@0.45m/s</w:t>
      </w:r>
      <w:r>
        <w:rPr>
          <w:rStyle w:val="18"/>
          <w:rFonts w:hint="eastAsia" w:cs="宋体" w:asciiTheme="majorEastAsia" w:hAnsiTheme="majorEastAsia" w:eastAsiaTheme="majorEastAsia"/>
          <w:szCs w:val="26"/>
        </w:rPr>
        <w:fldChar w:fldCharType="end"/>
      </w:r>
      <w:r>
        <w:rPr>
          <w:rFonts w:hint="eastAsia" w:cs="宋体" w:asciiTheme="majorEastAsia" w:hAnsiTheme="majorEastAsia" w:eastAsiaTheme="majorEastAsia"/>
          <w:szCs w:val="26"/>
        </w:rPr>
        <w:t xml:space="preserve"> </w:t>
      </w:r>
    </w:p>
    <w:p>
      <w:pPr>
        <w:widowControl/>
        <w:adjustRightInd w:val="0"/>
        <w:snapToGrid w:val="0"/>
        <w:spacing w:line="360" w:lineRule="auto"/>
        <w:jc w:val="left"/>
        <w:rPr>
          <w:rFonts w:cs="宋体" w:asciiTheme="majorEastAsia" w:hAnsiTheme="majorEastAsia" w:eastAsiaTheme="majorEastAsia"/>
          <w:szCs w:val="26"/>
        </w:rPr>
      </w:pPr>
      <w:r>
        <w:rPr>
          <w:rFonts w:hint="eastAsia" w:cs="宋体" w:asciiTheme="majorEastAsia" w:hAnsiTheme="majorEastAsia" w:eastAsiaTheme="majorEastAsia"/>
          <w:szCs w:val="26"/>
        </w:rPr>
        <w:t>过滤器尺寸（W*H*D, mm）：（参照项目设备需求清单）；</w:t>
      </w:r>
    </w:p>
    <w:p>
      <w:pPr>
        <w:widowControl/>
        <w:adjustRightInd w:val="0"/>
        <w:snapToGrid w:val="0"/>
        <w:spacing w:line="360" w:lineRule="auto"/>
        <w:jc w:val="left"/>
        <w:rPr>
          <w:rFonts w:cs="宋体" w:asciiTheme="majorEastAsia" w:hAnsiTheme="majorEastAsia" w:eastAsiaTheme="majorEastAsia"/>
          <w:szCs w:val="26"/>
        </w:rPr>
      </w:pPr>
      <w:r>
        <w:rPr>
          <w:rFonts w:hint="eastAsia" w:cs="宋体" w:asciiTheme="majorEastAsia" w:hAnsiTheme="majorEastAsia" w:eastAsiaTheme="majorEastAsia"/>
          <w:szCs w:val="26"/>
        </w:rPr>
        <w:t>连续运行温度：不高于70℃</w:t>
      </w:r>
    </w:p>
    <w:p>
      <w:pPr>
        <w:widowControl/>
        <w:adjustRightInd w:val="0"/>
        <w:snapToGrid w:val="0"/>
        <w:spacing w:line="360" w:lineRule="auto"/>
        <w:jc w:val="left"/>
        <w:rPr>
          <w:rFonts w:cs="宋体" w:asciiTheme="majorEastAsia" w:hAnsiTheme="majorEastAsia" w:eastAsiaTheme="majorEastAsia"/>
          <w:szCs w:val="26"/>
          <w:lang w:val="sv-SE"/>
        </w:rPr>
      </w:pPr>
      <w:r>
        <w:rPr>
          <w:rFonts w:hint="eastAsia" w:cs="宋体" w:asciiTheme="majorEastAsia" w:hAnsiTheme="majorEastAsia" w:eastAsiaTheme="majorEastAsia"/>
          <w:szCs w:val="26"/>
        </w:rPr>
        <w:t>运行环境相对湿度：不高于100%RH</w:t>
      </w:r>
    </w:p>
    <w:p>
      <w:pPr>
        <w:widowControl/>
        <w:adjustRightInd w:val="0"/>
        <w:snapToGrid w:val="0"/>
        <w:spacing w:line="360" w:lineRule="auto"/>
        <w:jc w:val="left"/>
        <w:rPr>
          <w:rFonts w:cs="宋体" w:asciiTheme="majorEastAsia" w:hAnsiTheme="majorEastAsia" w:eastAsiaTheme="majorEastAsia"/>
          <w:szCs w:val="26"/>
        </w:rPr>
      </w:pPr>
      <w:r>
        <w:rPr>
          <w:rFonts w:hint="eastAsia" w:cs="宋体" w:asciiTheme="majorEastAsia" w:hAnsiTheme="majorEastAsia" w:eastAsiaTheme="majorEastAsia"/>
          <w:szCs w:val="26"/>
        </w:rPr>
        <w:t>2、高效过滤器材料要求</w:t>
      </w:r>
    </w:p>
    <w:p>
      <w:pPr>
        <w:widowControl/>
        <w:adjustRightInd w:val="0"/>
        <w:snapToGrid w:val="0"/>
        <w:spacing w:line="360" w:lineRule="auto"/>
        <w:jc w:val="left"/>
        <w:rPr>
          <w:rFonts w:cs="宋体" w:asciiTheme="majorEastAsia" w:hAnsiTheme="majorEastAsia" w:eastAsiaTheme="majorEastAsia"/>
          <w:szCs w:val="26"/>
        </w:rPr>
      </w:pPr>
      <w:r>
        <w:rPr>
          <w:rFonts w:hint="eastAsia" w:cs="宋体" w:asciiTheme="majorEastAsia" w:hAnsiTheme="majorEastAsia" w:eastAsiaTheme="majorEastAsia"/>
          <w:szCs w:val="26"/>
        </w:rPr>
        <w:t>2.1滤芯：滤材应采用高容尘量、耐消毒、耐腐蚀的超细熔喷玻纤滤纸，滤褶间的热熔胶应采用国际知名品牌原材料.</w:t>
      </w:r>
    </w:p>
    <w:p>
      <w:pPr>
        <w:widowControl/>
        <w:adjustRightInd w:val="0"/>
        <w:snapToGrid w:val="0"/>
        <w:spacing w:line="360" w:lineRule="auto"/>
        <w:jc w:val="left"/>
        <w:rPr>
          <w:rFonts w:cs="宋体" w:asciiTheme="majorEastAsia" w:hAnsiTheme="majorEastAsia" w:eastAsiaTheme="majorEastAsia"/>
          <w:szCs w:val="26"/>
        </w:rPr>
      </w:pPr>
      <w:r>
        <w:rPr>
          <w:rFonts w:hint="eastAsia" w:cs="宋体" w:asciiTheme="majorEastAsia" w:hAnsiTheme="majorEastAsia" w:eastAsiaTheme="majorEastAsia"/>
          <w:szCs w:val="26"/>
        </w:rPr>
        <w:t xml:space="preserve">2.2框架材质：外框应采用铝合金框架材质，正常使用中不会出现框架扭曲与变形情况； </w:t>
      </w:r>
    </w:p>
    <w:p>
      <w:pPr>
        <w:widowControl/>
        <w:adjustRightInd w:val="0"/>
        <w:snapToGrid w:val="0"/>
        <w:spacing w:line="360" w:lineRule="auto"/>
        <w:jc w:val="left"/>
        <w:rPr>
          <w:rFonts w:cs="宋体" w:asciiTheme="majorEastAsia" w:hAnsiTheme="majorEastAsia" w:eastAsiaTheme="majorEastAsia"/>
          <w:szCs w:val="26"/>
        </w:rPr>
      </w:pPr>
      <w:r>
        <w:rPr>
          <w:rFonts w:hint="eastAsia" w:cs="宋体" w:asciiTheme="majorEastAsia" w:hAnsiTheme="majorEastAsia" w:eastAsiaTheme="majorEastAsia"/>
          <w:szCs w:val="26"/>
        </w:rPr>
        <w:t>2.3密封胶：密封胶应采用超低释气聚氨酯材质，保证滤芯与框架之间的密封性。所有的过滤器密封胶应采用国际知名品牌进口原材料.</w:t>
      </w:r>
    </w:p>
    <w:p>
      <w:pPr>
        <w:widowControl/>
        <w:adjustRightInd w:val="0"/>
        <w:snapToGrid w:val="0"/>
        <w:spacing w:line="360" w:lineRule="auto"/>
        <w:jc w:val="left"/>
        <w:rPr>
          <w:rFonts w:cs="宋体" w:asciiTheme="majorEastAsia" w:hAnsiTheme="majorEastAsia" w:eastAsiaTheme="majorEastAsia"/>
          <w:szCs w:val="26"/>
        </w:rPr>
      </w:pPr>
      <w:r>
        <w:rPr>
          <w:rFonts w:hint="eastAsia" w:cs="宋体" w:asciiTheme="majorEastAsia" w:hAnsiTheme="majorEastAsia" w:eastAsiaTheme="majorEastAsia"/>
          <w:szCs w:val="26"/>
        </w:rPr>
        <w:t>2.4密封垫：保障压紧密封性，杜绝安装泄漏风险；如果过滤器使用液槽密封：需要提供液槽密封果冻胶耐消毒实验报告，报告至少包括甲醛、ClO2、VHP三种常见消毒剂；</w:t>
      </w:r>
    </w:p>
    <w:p>
      <w:pPr>
        <w:widowControl/>
        <w:adjustRightInd w:val="0"/>
        <w:snapToGrid w:val="0"/>
        <w:spacing w:line="360" w:lineRule="auto"/>
        <w:jc w:val="left"/>
        <w:rPr>
          <w:rFonts w:cs="宋体" w:asciiTheme="majorEastAsia" w:hAnsiTheme="majorEastAsia" w:eastAsiaTheme="majorEastAsia"/>
          <w:szCs w:val="26"/>
        </w:rPr>
      </w:pPr>
      <w:r>
        <w:rPr>
          <w:rFonts w:hint="eastAsia" w:cs="宋体" w:asciiTheme="majorEastAsia" w:hAnsiTheme="majorEastAsia" w:eastAsiaTheme="majorEastAsia"/>
          <w:szCs w:val="26"/>
        </w:rPr>
        <w:t xml:space="preserve">2.5护网: </w:t>
      </w:r>
      <w:bookmarkStart w:id="11" w:name="_Hlk117857556"/>
      <w:r>
        <w:rPr>
          <w:rFonts w:hint="eastAsia" w:cs="宋体" w:asciiTheme="majorEastAsia" w:hAnsiTheme="majorEastAsia" w:eastAsiaTheme="majorEastAsia"/>
          <w:szCs w:val="26"/>
        </w:rPr>
        <w:t>护网应为钢网喷塑</w:t>
      </w:r>
      <w:bookmarkEnd w:id="11"/>
      <w:r>
        <w:rPr>
          <w:rFonts w:hint="eastAsia" w:cs="宋体" w:asciiTheme="majorEastAsia" w:hAnsiTheme="majorEastAsia" w:eastAsiaTheme="majorEastAsia"/>
          <w:szCs w:val="26"/>
        </w:rPr>
        <w:t>。</w:t>
      </w:r>
    </w:p>
    <w:p>
      <w:pPr>
        <w:widowControl/>
        <w:adjustRightInd w:val="0"/>
        <w:snapToGrid w:val="0"/>
        <w:spacing w:line="360" w:lineRule="auto"/>
        <w:jc w:val="left"/>
        <w:rPr>
          <w:rFonts w:cs="宋体" w:asciiTheme="majorEastAsia" w:hAnsiTheme="majorEastAsia" w:eastAsiaTheme="majorEastAsia"/>
          <w:szCs w:val="26"/>
        </w:rPr>
      </w:pPr>
      <w:r>
        <w:rPr>
          <w:rFonts w:hint="eastAsia" w:cs="宋体" w:asciiTheme="majorEastAsia" w:hAnsiTheme="majorEastAsia" w:eastAsiaTheme="majorEastAsia"/>
          <w:szCs w:val="26"/>
        </w:rPr>
        <w:t>3、高效过滤器测试与认证</w:t>
      </w:r>
    </w:p>
    <w:p>
      <w:pPr>
        <w:widowControl/>
        <w:adjustRightInd w:val="0"/>
        <w:snapToGrid w:val="0"/>
        <w:spacing w:line="360" w:lineRule="auto"/>
        <w:jc w:val="left"/>
        <w:rPr>
          <w:rFonts w:cs="宋体" w:asciiTheme="majorEastAsia" w:hAnsiTheme="majorEastAsia" w:eastAsiaTheme="majorEastAsia"/>
          <w:szCs w:val="26"/>
        </w:rPr>
      </w:pPr>
      <w:r>
        <w:rPr>
          <w:rFonts w:hint="eastAsia" w:cs="宋体" w:asciiTheme="majorEastAsia" w:hAnsiTheme="majorEastAsia" w:eastAsiaTheme="majorEastAsia"/>
          <w:szCs w:val="26"/>
        </w:rPr>
        <w:t>过滤器效率、阻力等性能应满足EN1822相应过滤器等级的要求，对于H13及其以上等级的过滤产品，每一片高效过滤器出厂前都要通过MPPS（报告需要注明最易穿透粒径）扫描测试并可提供与产品标签S/N编号逐一相应平面柱状图检测报告；（报告应为过滤器额定测试风量下进行性能验证的结果）；</w:t>
      </w:r>
    </w:p>
    <w:p>
      <w:pPr>
        <w:widowControl/>
        <w:adjustRightInd w:val="0"/>
        <w:snapToGrid w:val="0"/>
        <w:spacing w:line="360" w:lineRule="auto"/>
        <w:jc w:val="left"/>
        <w:rPr>
          <w:rFonts w:cs="宋体" w:asciiTheme="majorEastAsia" w:hAnsiTheme="majorEastAsia" w:eastAsiaTheme="majorEastAsia"/>
          <w:szCs w:val="26"/>
        </w:rPr>
      </w:pPr>
      <w:r>
        <w:rPr>
          <w:rFonts w:hint="eastAsia" w:cs="宋体" w:asciiTheme="majorEastAsia" w:hAnsiTheme="majorEastAsia" w:eastAsiaTheme="majorEastAsia"/>
          <w:szCs w:val="26"/>
        </w:rPr>
        <w:t>过滤器需同时通过UL和FM 阻燃等级认证，能够分别提供相应证书。</w:t>
      </w:r>
    </w:p>
    <w:p>
      <w:pPr>
        <w:widowControl/>
        <w:adjustRightInd w:val="0"/>
        <w:snapToGrid w:val="0"/>
        <w:spacing w:line="360" w:lineRule="auto"/>
        <w:jc w:val="left"/>
        <w:rPr>
          <w:rFonts w:cs="宋体" w:asciiTheme="majorEastAsia" w:hAnsiTheme="majorEastAsia" w:eastAsiaTheme="majorEastAsia"/>
          <w:szCs w:val="26"/>
        </w:rPr>
      </w:pPr>
      <w:r>
        <w:rPr>
          <w:rFonts w:hint="eastAsia" w:cs="宋体" w:asciiTheme="majorEastAsia" w:hAnsiTheme="majorEastAsia" w:eastAsiaTheme="majorEastAsia"/>
          <w:szCs w:val="26"/>
        </w:rPr>
        <w:t>过滤器所有部件均符合有害物质限值RoHS 最新指令的要求，包括滤纸，框架，热熔分隔胶，密封胶，密封垫，护网等，且均能提供相应第三方测试报告；</w:t>
      </w:r>
    </w:p>
    <w:p>
      <w:pPr>
        <w:widowControl/>
        <w:adjustRightInd w:val="0"/>
        <w:snapToGrid w:val="0"/>
        <w:spacing w:line="360" w:lineRule="auto"/>
        <w:jc w:val="left"/>
        <w:rPr>
          <w:rFonts w:cs="宋体" w:asciiTheme="majorEastAsia" w:hAnsiTheme="majorEastAsia" w:eastAsiaTheme="majorEastAsia"/>
          <w:szCs w:val="26"/>
        </w:rPr>
      </w:pPr>
      <w:r>
        <w:rPr>
          <w:rFonts w:hint="eastAsia" w:cs="宋体" w:asciiTheme="majorEastAsia" w:hAnsiTheme="majorEastAsia" w:eastAsiaTheme="majorEastAsia"/>
          <w:szCs w:val="26"/>
        </w:rPr>
        <w:t>过滤器关键化学部件均通过MSDS材料安全认证，包括滤纸，密封垫，胶水等，且均能提供相应第三方测试报告；</w:t>
      </w:r>
    </w:p>
    <w:p>
      <w:pPr>
        <w:widowControl/>
        <w:adjustRightInd w:val="0"/>
        <w:snapToGrid w:val="0"/>
        <w:spacing w:line="360" w:lineRule="auto"/>
        <w:jc w:val="left"/>
        <w:rPr>
          <w:rFonts w:cs="宋体" w:asciiTheme="majorEastAsia" w:hAnsiTheme="majorEastAsia" w:eastAsiaTheme="majorEastAsia"/>
          <w:b/>
          <w:bCs/>
          <w:szCs w:val="26"/>
        </w:rPr>
      </w:pPr>
      <w:r>
        <w:rPr>
          <w:rFonts w:hint="eastAsia" w:cs="宋体" w:asciiTheme="majorEastAsia" w:hAnsiTheme="majorEastAsia" w:eastAsiaTheme="majorEastAsia"/>
          <w:szCs w:val="26"/>
        </w:rPr>
        <w:t>为保证过滤器在现场长期消毒背景下的性能稳定性，过滤器需经过常用消毒或清洁剂的连续暴露喷雾试验。试验介质包括次氯酸钠、过氧乙酸、过氧化氢、苯酚、杀孢子剂等。喷雾试验浓度分别需要在标准、2倍，3倍常用使用浓度下进行消毒。连续喷雾试验后，过滤器效率与阻力性能无影响。</w:t>
      </w:r>
    </w:p>
    <w:p>
      <w:pPr>
        <w:pStyle w:val="3"/>
        <w:numPr>
          <w:ilvl w:val="0"/>
          <w:numId w:val="1"/>
        </w:numPr>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rPr>
        <w:t>申请机构的资格要求</w:t>
      </w:r>
      <w:bookmarkEnd w:id="7"/>
      <w:bookmarkEnd w:id="8"/>
      <w:bookmarkEnd w:id="9"/>
      <w:bookmarkEnd w:id="10"/>
    </w:p>
    <w:p>
      <w:pPr>
        <w:numPr>
          <w:ilvl w:val="0"/>
          <w:numId w:val="3"/>
        </w:numPr>
        <w:ind w:firstLine="560" w:firstLineChars="200"/>
        <w:rPr>
          <w:rFonts w:hint="eastAsia" w:ascii="仿宋" w:hAnsi="仿宋" w:eastAsia="仿宋"/>
          <w:sz w:val="28"/>
          <w:szCs w:val="28"/>
          <w:highlight w:val="none"/>
        </w:rPr>
      </w:pPr>
      <w:r>
        <w:rPr>
          <w:rFonts w:hint="eastAsia" w:ascii="仿宋" w:hAnsi="仿宋" w:eastAsia="仿宋" w:cs="Times New Roman"/>
          <w:sz w:val="28"/>
          <w:szCs w:val="28"/>
          <w:highlight w:val="none"/>
          <w:u w:val="none"/>
        </w:rPr>
        <w:t>具有独立承担民事责任</w:t>
      </w:r>
      <w:r>
        <w:rPr>
          <w:rFonts w:hint="eastAsia" w:ascii="仿宋" w:hAnsi="仿宋" w:eastAsia="仿宋" w:cs="Times New Roman"/>
          <w:sz w:val="28"/>
          <w:szCs w:val="28"/>
          <w:highlight w:val="none"/>
          <w:u w:val="none"/>
          <w:lang w:eastAsia="zh-CN"/>
        </w:rPr>
        <w:t>的</w:t>
      </w:r>
      <w:r>
        <w:rPr>
          <w:rFonts w:hint="eastAsia" w:ascii="仿宋" w:hAnsi="仿宋" w:eastAsia="仿宋" w:cs="Times New Roman"/>
          <w:sz w:val="28"/>
          <w:szCs w:val="28"/>
          <w:highlight w:val="none"/>
          <w:u w:val="none"/>
        </w:rPr>
        <w:t>能力</w:t>
      </w:r>
      <w:r>
        <w:rPr>
          <w:rFonts w:hint="eastAsia" w:ascii="仿宋" w:hAnsi="仿宋" w:eastAsia="仿宋" w:cs="Times New Roman"/>
          <w:sz w:val="28"/>
          <w:szCs w:val="28"/>
          <w:highlight w:val="none"/>
          <w:u w:val="none"/>
          <w:lang w:eastAsia="zh-CN"/>
        </w:rPr>
        <w:t>（提供营业执照或法人证书）</w:t>
      </w:r>
      <w:r>
        <w:rPr>
          <w:rFonts w:hint="eastAsia" w:ascii="仿宋" w:hAnsi="仿宋" w:eastAsia="仿宋"/>
          <w:sz w:val="28"/>
          <w:szCs w:val="28"/>
          <w:highlight w:val="none"/>
        </w:rPr>
        <w:t>；</w:t>
      </w:r>
    </w:p>
    <w:p>
      <w:pPr>
        <w:numPr>
          <w:ilvl w:val="0"/>
          <w:numId w:val="3"/>
        </w:numPr>
        <w:ind w:firstLine="560" w:firstLineChars="200"/>
        <w:rPr>
          <w:rFonts w:hint="eastAsia" w:ascii="仿宋" w:hAnsi="仿宋" w:eastAsia="仿宋"/>
          <w:sz w:val="28"/>
          <w:szCs w:val="28"/>
        </w:rPr>
      </w:pPr>
      <w:r>
        <w:rPr>
          <w:rFonts w:hint="eastAsia" w:ascii="仿宋" w:hAnsi="仿宋" w:eastAsia="仿宋"/>
          <w:sz w:val="28"/>
          <w:szCs w:val="28"/>
        </w:rPr>
        <w:t xml:space="preserve">具有良好的商业信誉和健全的财务会计制度（提供参加本次采购活动前的会计报表并加盖公章，成立不满一年的无需提供）； </w:t>
      </w:r>
    </w:p>
    <w:p>
      <w:pPr>
        <w:numPr>
          <w:ilvl w:val="0"/>
          <w:numId w:val="3"/>
        </w:numPr>
        <w:ind w:firstLine="560" w:firstLineChars="200"/>
        <w:rPr>
          <w:rFonts w:hint="eastAsia" w:ascii="仿宋" w:hAnsi="仿宋" w:eastAsia="仿宋"/>
          <w:sz w:val="28"/>
          <w:szCs w:val="28"/>
        </w:rPr>
      </w:pPr>
      <w:r>
        <w:rPr>
          <w:rFonts w:hint="eastAsia" w:ascii="仿宋" w:hAnsi="仿宋" w:eastAsia="仿宋"/>
          <w:sz w:val="28"/>
          <w:szCs w:val="28"/>
        </w:rPr>
        <w:t xml:space="preserve">有依法缴纳税收和社会保障资金的良好记录（提供参加本次采购活动前一年内至少一个月依法缴纳税收和社会保障资金的相关材料并加盖公章）； </w:t>
      </w:r>
    </w:p>
    <w:p>
      <w:pPr>
        <w:numPr>
          <w:ilvl w:val="0"/>
          <w:numId w:val="3"/>
        </w:numPr>
        <w:ind w:firstLine="560" w:firstLineChars="200"/>
        <w:rPr>
          <w:rFonts w:hint="eastAsia" w:ascii="仿宋" w:hAnsi="仿宋" w:eastAsia="仿宋"/>
          <w:sz w:val="28"/>
          <w:szCs w:val="28"/>
        </w:rPr>
      </w:pPr>
      <w:r>
        <w:rPr>
          <w:rFonts w:hint="eastAsia" w:ascii="仿宋" w:hAnsi="仿宋" w:eastAsia="仿宋"/>
          <w:sz w:val="28"/>
          <w:szCs w:val="28"/>
        </w:rPr>
        <w:t>具有履行合同所必需的设备和专业技术能力；（根据项目需求提供履行合同所必须的设备和专业技术能力的声明或证明材料并加盖公章）；</w:t>
      </w:r>
    </w:p>
    <w:p>
      <w:pPr>
        <w:numPr>
          <w:ilvl w:val="0"/>
          <w:numId w:val="3"/>
        </w:numPr>
        <w:ind w:firstLine="560" w:firstLineChars="200"/>
        <w:rPr>
          <w:rFonts w:hint="eastAsia" w:ascii="仿宋" w:hAnsi="仿宋" w:eastAsia="仿宋" w:cs="Times New Roman"/>
          <w:sz w:val="28"/>
          <w:szCs w:val="28"/>
        </w:rPr>
      </w:pPr>
      <w:r>
        <w:rPr>
          <w:rFonts w:hint="eastAsia" w:ascii="仿宋" w:hAnsi="仿宋" w:eastAsia="仿宋"/>
          <w:sz w:val="28"/>
          <w:szCs w:val="28"/>
        </w:rPr>
        <w:t>参加本项目采购活动前三年内，在经营活动中没有重大违法记录（提供参加本次采购</w:t>
      </w:r>
      <w:r>
        <w:rPr>
          <w:rFonts w:hint="eastAsia" w:ascii="仿宋" w:hAnsi="仿宋" w:eastAsia="仿宋" w:cs="Times New Roman"/>
          <w:sz w:val="28"/>
          <w:szCs w:val="28"/>
        </w:rPr>
        <w:t>活动前3年内在经营活动中没有重大违法记录的书面声明并加盖公章）。</w:t>
      </w:r>
    </w:p>
    <w:bookmarkEnd w:id="2"/>
    <w:p>
      <w:pPr>
        <w:pStyle w:val="3"/>
        <w:numPr>
          <w:ilvl w:val="0"/>
          <w:numId w:val="1"/>
        </w:numPr>
        <w:spacing w:line="360" w:lineRule="auto"/>
        <w:jc w:val="both"/>
        <w:rPr>
          <w:rFonts w:hint="eastAsia" w:ascii="黑体" w:hAnsi="黑体" w:eastAsia="黑体" w:cs="宋体"/>
          <w:b w:val="0"/>
          <w:bCs/>
          <w:kern w:val="2"/>
          <w:sz w:val="28"/>
          <w:szCs w:val="28"/>
        </w:rPr>
      </w:pPr>
      <w:bookmarkStart w:id="12" w:name="_Toc35393632"/>
      <w:bookmarkStart w:id="13" w:name="_Toc28359092"/>
      <w:bookmarkStart w:id="14" w:name="_Toc28359015"/>
      <w:bookmarkStart w:id="15" w:name="_Toc35393801"/>
      <w:r>
        <w:rPr>
          <w:rFonts w:hint="eastAsia" w:ascii="黑体" w:hAnsi="黑体" w:eastAsia="黑体" w:cs="宋体"/>
          <w:b w:val="0"/>
          <w:bCs/>
          <w:kern w:val="2"/>
          <w:sz w:val="28"/>
          <w:szCs w:val="28"/>
        </w:rPr>
        <w:t>报名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b w:val="0"/>
          <w:bCs/>
          <w:kern w:val="2"/>
          <w:sz w:val="28"/>
          <w:szCs w:val="28"/>
          <w:highlight w:val="none"/>
        </w:rPr>
        <w:t>请在202</w:t>
      </w:r>
      <w:r>
        <w:rPr>
          <w:rFonts w:hint="eastAsia" w:ascii="仿宋" w:hAnsi="仿宋" w:eastAsia="仿宋"/>
          <w:b w:val="0"/>
          <w:bCs/>
          <w:kern w:val="2"/>
          <w:sz w:val="28"/>
          <w:szCs w:val="28"/>
          <w:highlight w:val="none"/>
          <w:lang w:val="en-US" w:eastAsia="zh-CN"/>
        </w:rPr>
        <w:t>4</w:t>
      </w:r>
      <w:r>
        <w:rPr>
          <w:rFonts w:hint="eastAsia" w:ascii="仿宋" w:hAnsi="仿宋" w:eastAsia="仿宋"/>
          <w:b w:val="0"/>
          <w:bCs/>
          <w:kern w:val="2"/>
          <w:sz w:val="28"/>
          <w:szCs w:val="28"/>
          <w:highlight w:val="none"/>
        </w:rPr>
        <w:t>年</w:t>
      </w:r>
      <w:r>
        <w:rPr>
          <w:rFonts w:hint="eastAsia" w:ascii="仿宋" w:hAnsi="仿宋" w:eastAsia="仿宋"/>
          <w:b w:val="0"/>
          <w:bCs/>
          <w:kern w:val="2"/>
          <w:sz w:val="28"/>
          <w:szCs w:val="28"/>
          <w:highlight w:val="none"/>
          <w:lang w:val="en-US" w:eastAsia="zh-CN"/>
        </w:rPr>
        <w:t>1</w:t>
      </w:r>
      <w:r>
        <w:rPr>
          <w:rFonts w:hint="eastAsia" w:ascii="仿宋" w:hAnsi="仿宋" w:eastAsia="仿宋"/>
          <w:b w:val="0"/>
          <w:bCs/>
          <w:kern w:val="2"/>
          <w:sz w:val="28"/>
          <w:szCs w:val="28"/>
          <w:highlight w:val="none"/>
        </w:rPr>
        <w:t>月</w:t>
      </w:r>
      <w:r>
        <w:rPr>
          <w:rFonts w:hint="eastAsia" w:ascii="仿宋" w:hAnsi="仿宋" w:eastAsia="仿宋"/>
          <w:b w:val="0"/>
          <w:bCs/>
          <w:kern w:val="2"/>
          <w:sz w:val="28"/>
          <w:szCs w:val="28"/>
          <w:highlight w:val="none"/>
          <w:lang w:val="en-US" w:eastAsia="zh-CN"/>
        </w:rPr>
        <w:t>2</w:t>
      </w:r>
      <w:r>
        <w:rPr>
          <w:rFonts w:hint="eastAsia" w:ascii="仿宋" w:hAnsi="仿宋" w:eastAsia="仿宋"/>
          <w:b w:val="0"/>
          <w:bCs/>
          <w:kern w:val="2"/>
          <w:sz w:val="28"/>
          <w:szCs w:val="28"/>
          <w:highlight w:val="none"/>
        </w:rPr>
        <w:t>日（周</w:t>
      </w:r>
      <w:r>
        <w:rPr>
          <w:rFonts w:hint="eastAsia" w:ascii="仿宋" w:hAnsi="仿宋" w:eastAsia="仿宋"/>
          <w:b w:val="0"/>
          <w:bCs/>
          <w:kern w:val="2"/>
          <w:sz w:val="28"/>
          <w:szCs w:val="28"/>
          <w:highlight w:val="none"/>
          <w:lang w:eastAsia="zh-CN"/>
        </w:rPr>
        <w:t>二</w:t>
      </w:r>
      <w:r>
        <w:rPr>
          <w:rFonts w:hint="eastAsia" w:ascii="仿宋" w:hAnsi="仿宋" w:eastAsia="仿宋"/>
          <w:b w:val="0"/>
          <w:bCs/>
          <w:kern w:val="2"/>
          <w:sz w:val="28"/>
          <w:szCs w:val="28"/>
          <w:highlight w:val="none"/>
        </w:rPr>
        <w:t>）</w:t>
      </w:r>
      <w:r>
        <w:rPr>
          <w:rFonts w:hint="eastAsia" w:ascii="仿宋" w:hAnsi="仿宋" w:eastAsia="仿宋"/>
          <w:b w:val="0"/>
          <w:bCs/>
          <w:kern w:val="2"/>
          <w:sz w:val="28"/>
          <w:szCs w:val="28"/>
          <w:highlight w:val="none"/>
          <w:lang w:val="en-US" w:eastAsia="zh-CN"/>
        </w:rPr>
        <w:t>17</w:t>
      </w:r>
      <w:r>
        <w:rPr>
          <w:rFonts w:hint="eastAsia" w:ascii="仿宋" w:hAnsi="仿宋" w:eastAsia="仿宋"/>
          <w:b w:val="0"/>
          <w:bCs/>
          <w:kern w:val="2"/>
          <w:sz w:val="28"/>
          <w:szCs w:val="28"/>
          <w:highlight w:val="none"/>
        </w:rPr>
        <w:t>:</w:t>
      </w:r>
      <w:r>
        <w:rPr>
          <w:rFonts w:hint="eastAsia" w:ascii="仿宋" w:hAnsi="仿宋" w:eastAsia="仿宋"/>
          <w:b w:val="0"/>
          <w:bCs/>
          <w:kern w:val="2"/>
          <w:sz w:val="28"/>
          <w:szCs w:val="28"/>
          <w:highlight w:val="none"/>
          <w:lang w:val="en-US" w:eastAsia="zh-CN"/>
        </w:rPr>
        <w:t>3</w:t>
      </w:r>
      <w:r>
        <w:rPr>
          <w:rFonts w:hint="eastAsia" w:ascii="仿宋" w:hAnsi="仿宋" w:eastAsia="仿宋"/>
          <w:b w:val="0"/>
          <w:bCs/>
          <w:kern w:val="2"/>
          <w:sz w:val="28"/>
          <w:szCs w:val="28"/>
          <w:highlight w:val="none"/>
        </w:rPr>
        <w:t>0前，将符合采购文件要求的资格证明文件</w:t>
      </w:r>
      <w:r>
        <w:rPr>
          <w:rFonts w:hint="eastAsia" w:ascii="仿宋" w:hAnsi="仿宋" w:eastAsia="仿宋" w:cs="Times New Roman"/>
          <w:b w:val="0"/>
          <w:bCs/>
          <w:kern w:val="2"/>
          <w:sz w:val="28"/>
          <w:szCs w:val="28"/>
          <w:highlight w:val="none"/>
          <w:lang w:val="en-US" w:eastAsia="zh-CN" w:bidi="ar-SA"/>
        </w:rPr>
        <w:t>以Word或PDF电子文档形式</w:t>
      </w:r>
      <w:r>
        <w:rPr>
          <w:rFonts w:hint="eastAsia" w:ascii="仿宋" w:hAnsi="仿宋" w:eastAsia="仿宋"/>
          <w:b w:val="0"/>
          <w:bCs/>
          <w:kern w:val="2"/>
          <w:sz w:val="28"/>
          <w:szCs w:val="28"/>
          <w:highlight w:val="none"/>
        </w:rPr>
        <w:t>发送至168673332@qq.com完成报名</w:t>
      </w:r>
      <w:r>
        <w:rPr>
          <w:rFonts w:hint="eastAsia" w:ascii="仿宋" w:hAnsi="仿宋" w:eastAsia="仿宋"/>
          <w:b w:val="0"/>
          <w:bCs/>
          <w:kern w:val="2"/>
          <w:sz w:val="28"/>
          <w:szCs w:val="28"/>
          <w:highlight w:val="none"/>
          <w:lang w:eastAsia="zh-CN"/>
        </w:rPr>
        <w:t>，</w:t>
      </w:r>
      <w:r>
        <w:rPr>
          <w:rFonts w:hint="eastAsia" w:ascii="仿宋" w:hAnsi="仿宋" w:eastAsia="仿宋" w:cs="Times New Roman"/>
          <w:b w:val="0"/>
          <w:bCs/>
          <w:kern w:val="2"/>
          <w:sz w:val="28"/>
          <w:szCs w:val="28"/>
          <w:highlight w:val="none"/>
          <w:lang w:val="en-US" w:eastAsia="zh-CN" w:bidi="ar-SA"/>
        </w:rPr>
        <w:t>邮件名称及报名文件均命名为“项目名称+供应商名称+联系电话”。</w:t>
      </w:r>
    </w:p>
    <w:p>
      <w:pPr>
        <w:pStyle w:val="3"/>
        <w:numPr>
          <w:ilvl w:val="0"/>
          <w:numId w:val="1"/>
        </w:numPr>
        <w:spacing w:line="360" w:lineRule="auto"/>
        <w:jc w:val="both"/>
        <w:rPr>
          <w:rFonts w:hint="eastAsia"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rPr>
        <w:t>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color w:val="0000FF"/>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响应文件接收截止时间：</w:t>
      </w:r>
      <w:r>
        <w:rPr>
          <w:rFonts w:hint="eastAsia" w:ascii="仿宋" w:hAnsi="仿宋" w:eastAsia="仿宋" w:cs="Times New Roman"/>
          <w:b w:val="0"/>
          <w:bCs/>
          <w:kern w:val="2"/>
          <w:sz w:val="28"/>
          <w:szCs w:val="28"/>
          <w:highlight w:val="none"/>
          <w:u w:val="none"/>
          <w:lang w:val="en-US" w:eastAsia="zh-CN" w:bidi="ar-SA"/>
        </w:rPr>
        <w:t>2024年1</w:t>
      </w:r>
      <w:r>
        <w:rPr>
          <w:rFonts w:hint="eastAsia" w:ascii="仿宋" w:hAnsi="仿宋" w:eastAsia="仿宋" w:cs="Times New Roman"/>
          <w:b w:val="0"/>
          <w:bCs/>
          <w:color w:val="auto"/>
          <w:kern w:val="2"/>
          <w:sz w:val="28"/>
          <w:szCs w:val="28"/>
          <w:highlight w:val="none"/>
          <w:u w:val="none"/>
          <w:lang w:val="en-US" w:eastAsia="zh-CN" w:bidi="ar-SA"/>
        </w:rPr>
        <w:t>月5日14点25分</w:t>
      </w:r>
      <w:r>
        <w:rPr>
          <w:rFonts w:hint="eastAsia" w:ascii="仿宋" w:hAnsi="仿宋" w:eastAsia="仿宋"/>
          <w:bCs/>
          <w:color w:val="auto"/>
          <w:sz w:val="28"/>
          <w:szCs w:val="28"/>
          <w:highlight w:val="none"/>
        </w:rPr>
        <w:t>（北京时间）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b w:val="0"/>
          <w:bCs w:val="0"/>
          <w:sz w:val="28"/>
          <w:szCs w:val="28"/>
          <w:highlight w:val="none"/>
        </w:rPr>
        <w:t>响应文件包含但不限于下列内容：1.报价一览表（详见附件1）；2.符合资格要求的相关材料；3.法人授权委托书、法定代表人身份证明书及被授权人身份</w:t>
      </w:r>
      <w:r>
        <w:rPr>
          <w:rFonts w:hint="eastAsia" w:ascii="仿宋" w:hAnsi="仿宋" w:eastAsia="仿宋" w:cs="Times New Roman"/>
          <w:b w:val="0"/>
          <w:bCs w:val="0"/>
          <w:sz w:val="28"/>
          <w:szCs w:val="28"/>
          <w:highlight w:val="none"/>
        </w:rPr>
        <w:t>证明书；4.</w:t>
      </w:r>
      <w:r>
        <w:rPr>
          <w:rFonts w:hint="eastAsia" w:ascii="仿宋" w:hAnsi="仿宋" w:eastAsia="仿宋" w:cs="Times New Roman"/>
          <w:b w:val="0"/>
          <w:bCs w:val="0"/>
          <w:sz w:val="28"/>
          <w:szCs w:val="28"/>
          <w:highlight w:val="none"/>
          <w:lang w:val="zh-CN"/>
        </w:rPr>
        <w:t>技术条款、商务条款及服务条款偏离表</w:t>
      </w:r>
      <w:r>
        <w:rPr>
          <w:rFonts w:hint="eastAsia" w:ascii="仿宋" w:hAnsi="仿宋" w:eastAsia="仿宋"/>
          <w:b w:val="0"/>
          <w:bCs w:val="0"/>
          <w:sz w:val="28"/>
          <w:szCs w:val="28"/>
          <w:highlight w:val="none"/>
        </w:rPr>
        <w:t>（详见附件1）</w:t>
      </w:r>
      <w:r>
        <w:rPr>
          <w:rFonts w:hint="eastAsia" w:ascii="仿宋" w:hAnsi="仿宋" w:eastAsia="仿宋" w:cs="Times New Roman"/>
          <w:b w:val="0"/>
          <w:bCs w:val="0"/>
          <w:sz w:val="28"/>
          <w:szCs w:val="28"/>
          <w:highlight w:val="none"/>
          <w:lang w:val="zh-CN"/>
        </w:rPr>
        <w:t>；</w:t>
      </w:r>
      <w:r>
        <w:rPr>
          <w:rFonts w:hint="eastAsia" w:ascii="仿宋" w:hAnsi="仿宋" w:eastAsia="仿宋" w:cs="Times New Roman"/>
          <w:b w:val="0"/>
          <w:bCs w:val="0"/>
          <w:sz w:val="28"/>
          <w:szCs w:val="28"/>
          <w:highlight w:val="none"/>
          <w:lang w:val="en-US" w:eastAsia="zh-CN"/>
        </w:rPr>
        <w:t>5.项目技术及其他服务承诺</w:t>
      </w:r>
      <w:r>
        <w:rPr>
          <w:rFonts w:hint="eastAsia" w:ascii="仿宋" w:hAnsi="仿宋" w:eastAsia="仿宋" w:cs="Times New Roman"/>
          <w:b w:val="0"/>
          <w:bCs w:val="0"/>
          <w:sz w:val="28"/>
          <w:szCs w:val="28"/>
          <w:highlight w:val="none"/>
        </w:rPr>
        <w:t>。</w:t>
      </w:r>
      <w:r>
        <w:rPr>
          <w:rFonts w:hint="eastAsia" w:ascii="仿宋" w:hAnsi="仿宋" w:eastAsia="仿宋" w:cs="Times New Roman"/>
          <w:b w:val="0"/>
          <w:bCs w:val="0"/>
          <w:sz w:val="28"/>
          <w:szCs w:val="28"/>
          <w:highlight w:val="none"/>
          <w:lang w:val="en-US" w:eastAsia="zh-CN"/>
        </w:rPr>
        <w:t>6.</w:t>
      </w:r>
      <w:r>
        <w:rPr>
          <w:rFonts w:hint="eastAsia" w:ascii="仿宋" w:hAnsi="仿宋" w:eastAsia="仿宋" w:cs="Times New Roman"/>
          <w:b w:val="0"/>
          <w:bCs w:val="0"/>
          <w:sz w:val="28"/>
          <w:szCs w:val="28"/>
          <w:highlight w:val="none"/>
          <w:lang w:val="zh-CN"/>
        </w:rPr>
        <w:t>供应商具有相关类似项目业绩情况表及证明材料等。</w:t>
      </w:r>
      <w:r>
        <w:rPr>
          <w:rFonts w:hint="eastAsia" w:ascii="仿宋" w:hAnsi="仿宋" w:eastAsia="仿宋"/>
          <w:b w:val="0"/>
          <w:bCs w:val="0"/>
          <w:sz w:val="28"/>
          <w:szCs w:val="28"/>
          <w:highlight w:val="none"/>
        </w:rPr>
        <w:t>上述材料均需加盖公章</w:t>
      </w:r>
      <w:r>
        <w:rPr>
          <w:rFonts w:hint="eastAsia" w:ascii="仿宋" w:hAnsi="仿宋" w:eastAsia="仿宋"/>
          <w:b w:val="0"/>
          <w:bCs w:val="0"/>
          <w:sz w:val="28"/>
          <w:szCs w:val="28"/>
          <w:highlight w:val="none"/>
          <w:lang w:eastAsia="zh-CN"/>
        </w:rPr>
        <w:t>。</w:t>
      </w:r>
      <w:r>
        <w:rPr>
          <w:rFonts w:hint="eastAsia" w:ascii="仿宋" w:hAnsi="仿宋" w:eastAsia="仿宋" w:cs="Times New Roman"/>
          <w:b w:val="0"/>
          <w:bCs w:val="0"/>
          <w:kern w:val="2"/>
          <w:sz w:val="28"/>
          <w:szCs w:val="28"/>
          <w:highlight w:val="none"/>
          <w:lang w:val="en-US" w:eastAsia="zh-CN" w:bidi="ar-SA"/>
        </w:rPr>
        <w:t>（</w:t>
      </w:r>
      <w:r>
        <w:rPr>
          <w:rFonts w:hint="eastAsia" w:ascii="仿宋" w:hAnsi="仿宋" w:eastAsia="仿宋" w:cs="Times New Roman"/>
          <w:b w:val="0"/>
          <w:bCs/>
          <w:kern w:val="2"/>
          <w:sz w:val="28"/>
          <w:szCs w:val="28"/>
          <w:highlight w:val="none"/>
          <w:lang w:val="en-US" w:eastAsia="zh-CN" w:bidi="ar-SA"/>
        </w:rPr>
        <w:t>响应文件一式三份，一正两副，目录及页码清晰，密封，封面信息至少包含项目名称、供应商名称及联系电话。每份投标文件须清楚标明“正本”或“副本”字样。一旦正本和副本不符，以正本为准。）</w:t>
      </w:r>
    </w:p>
    <w:p>
      <w:pPr>
        <w:pStyle w:val="3"/>
        <w:numPr>
          <w:ilvl w:val="0"/>
          <w:numId w:val="1"/>
        </w:numPr>
        <w:spacing w:line="360" w:lineRule="auto"/>
        <w:jc w:val="both"/>
        <w:rPr>
          <w:rFonts w:hint="eastAsia" w:ascii="仿宋" w:hAnsi="仿宋" w:eastAsia="仿宋" w:cs="Times New Roman"/>
          <w:b w:val="0"/>
          <w:bCs/>
          <w:kern w:val="2"/>
          <w:sz w:val="28"/>
          <w:szCs w:val="28"/>
          <w:highlight w:val="none"/>
          <w:lang w:val="en-US" w:eastAsia="zh-CN" w:bidi="ar-SA"/>
        </w:rPr>
      </w:pPr>
      <w:r>
        <w:rPr>
          <w:rFonts w:hint="eastAsia" w:ascii="黑体" w:hAnsi="黑体" w:eastAsia="黑体" w:cs="宋体"/>
          <w:b w:val="0"/>
          <w:bCs/>
          <w:kern w:val="2"/>
          <w:sz w:val="28"/>
          <w:szCs w:val="28"/>
          <w:highlight w:val="none"/>
          <w:lang w:val="zh-CN" w:eastAsia="zh-CN"/>
        </w:rPr>
        <w:t>出现下列情形之一的响应文件按照无效处理：</w:t>
      </w:r>
      <w:r>
        <w:rPr>
          <w:rFonts w:hint="eastAsia" w:ascii="仿宋" w:hAnsi="仿宋" w:eastAsia="仿宋" w:cs="Times New Roman"/>
          <w:b w:val="0"/>
          <w:bCs/>
          <w:kern w:val="2"/>
          <w:sz w:val="28"/>
          <w:szCs w:val="28"/>
          <w:highlight w:val="none"/>
          <w:lang w:val="en-US" w:eastAsia="zh-CN" w:bidi="ar-SA"/>
        </w:rPr>
        <w:t>（1）不具备磋商文件中规定资格条件的；（2）未实质性响应磋商文件要求的；（3）不符合法律、法规和采购文件规定的其他实质性要求的。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zh-CN" w:eastAsia="zh-CN" w:bidi="ar-SA"/>
        </w:rPr>
      </w:pPr>
      <w:r>
        <w:rPr>
          <w:rFonts w:hint="eastAsia" w:ascii="黑体" w:hAnsi="黑体" w:eastAsia="黑体" w:cs="宋体"/>
          <w:b w:val="0"/>
          <w:bCs/>
          <w:kern w:val="2"/>
          <w:sz w:val="28"/>
          <w:szCs w:val="28"/>
          <w:highlight w:val="none"/>
          <w:lang w:val="en-US" w:eastAsia="zh-CN" w:bidi="ar-SA"/>
        </w:rPr>
        <w:t>出现下列情形之一的，磋商终止：</w:t>
      </w:r>
      <w:r>
        <w:rPr>
          <w:rFonts w:hint="eastAsia" w:ascii="仿宋" w:hAnsi="仿宋" w:eastAsia="仿宋" w:cs="Times New Roman"/>
          <w:b w:val="0"/>
          <w:bCs/>
          <w:kern w:val="2"/>
          <w:sz w:val="28"/>
          <w:szCs w:val="28"/>
          <w:highlight w:val="none"/>
          <w:lang w:val="zh-CN" w:eastAsia="zh-CN" w:bidi="ar-SA"/>
        </w:rPr>
        <w:t>（1）所有供应商的响应文件被磋商小组认定为无效的；（</w:t>
      </w:r>
      <w:r>
        <w:rPr>
          <w:rFonts w:hint="eastAsia" w:ascii="仿宋" w:hAnsi="仿宋" w:eastAsia="仿宋" w:cs="Times New Roman"/>
          <w:b w:val="0"/>
          <w:bCs/>
          <w:kern w:val="2"/>
          <w:sz w:val="28"/>
          <w:szCs w:val="28"/>
          <w:highlight w:val="none"/>
          <w:lang w:val="en-US" w:eastAsia="zh-CN" w:bidi="ar-SA"/>
        </w:rPr>
        <w:t>2</w:t>
      </w:r>
      <w:r>
        <w:rPr>
          <w:rFonts w:hint="eastAsia" w:ascii="仿宋" w:hAnsi="仿宋" w:eastAsia="仿宋" w:cs="Times New Roman"/>
          <w:b w:val="0"/>
          <w:bCs/>
          <w:kern w:val="2"/>
          <w:sz w:val="28"/>
          <w:szCs w:val="28"/>
          <w:highlight w:val="none"/>
          <w:lang w:val="zh-CN" w:eastAsia="zh-CN" w:bidi="ar-SA"/>
        </w:rPr>
        <w:t>）出现影响采购公正的违法、违规行为的；（</w:t>
      </w:r>
      <w:r>
        <w:rPr>
          <w:rFonts w:hint="eastAsia" w:ascii="仿宋" w:hAnsi="仿宋" w:eastAsia="仿宋" w:cs="Times New Roman"/>
          <w:b w:val="0"/>
          <w:bCs/>
          <w:kern w:val="2"/>
          <w:sz w:val="28"/>
          <w:szCs w:val="28"/>
          <w:highlight w:val="none"/>
          <w:lang w:val="en-US" w:eastAsia="zh-CN" w:bidi="ar-SA"/>
        </w:rPr>
        <w:t>3</w:t>
      </w:r>
      <w:r>
        <w:rPr>
          <w:rFonts w:hint="eastAsia" w:ascii="仿宋" w:hAnsi="仿宋" w:eastAsia="仿宋" w:cs="Times New Roman"/>
          <w:b w:val="0"/>
          <w:bCs/>
          <w:kern w:val="2"/>
          <w:sz w:val="28"/>
          <w:szCs w:val="28"/>
          <w:highlight w:val="none"/>
          <w:lang w:val="zh-CN" w:eastAsia="zh-CN" w:bidi="ar-SA"/>
        </w:rPr>
        <w:t>）供应商的最终报价超过采购预算的；（</w:t>
      </w:r>
      <w:r>
        <w:rPr>
          <w:rFonts w:hint="eastAsia" w:ascii="仿宋" w:hAnsi="仿宋" w:eastAsia="仿宋" w:cs="Times New Roman"/>
          <w:b w:val="0"/>
          <w:bCs/>
          <w:kern w:val="2"/>
          <w:sz w:val="28"/>
          <w:szCs w:val="28"/>
          <w:highlight w:val="none"/>
          <w:lang w:val="en-US" w:eastAsia="zh-CN" w:bidi="ar-SA"/>
        </w:rPr>
        <w:t>4</w:t>
      </w:r>
      <w:r>
        <w:rPr>
          <w:rFonts w:hint="eastAsia" w:ascii="仿宋" w:hAnsi="仿宋" w:eastAsia="仿宋" w:cs="Times New Roman"/>
          <w:b w:val="0"/>
          <w:bCs/>
          <w:kern w:val="2"/>
          <w:sz w:val="28"/>
          <w:szCs w:val="28"/>
          <w:highlight w:val="none"/>
          <w:lang w:val="zh-CN" w:eastAsia="zh-CN" w:bidi="ar-SA"/>
        </w:rPr>
        <w:t>）因重大变故，采购任务取消的。</w:t>
      </w:r>
    </w:p>
    <w:p>
      <w:pPr>
        <w:pStyle w:val="3"/>
        <w:numPr>
          <w:ilvl w:val="0"/>
          <w:numId w:val="1"/>
        </w:numPr>
        <w:spacing w:line="360" w:lineRule="auto"/>
        <w:jc w:val="both"/>
        <w:rPr>
          <w:rFonts w:hint="eastAsia" w:ascii="黑体" w:hAnsi="黑体" w:eastAsia="黑体" w:cs="宋体"/>
          <w:b w:val="0"/>
          <w:bCs w:val="0"/>
          <w:kern w:val="2"/>
          <w:sz w:val="28"/>
          <w:szCs w:val="28"/>
          <w:highlight w:val="none"/>
          <w:lang w:val="en-US" w:eastAsia="zh-CN"/>
        </w:rPr>
      </w:pPr>
      <w:r>
        <w:rPr>
          <w:rFonts w:hint="eastAsia" w:ascii="黑体" w:hAnsi="黑体" w:eastAsia="黑体" w:cs="宋体"/>
          <w:b w:val="0"/>
          <w:bCs w:val="0"/>
          <w:kern w:val="2"/>
          <w:sz w:val="28"/>
          <w:szCs w:val="28"/>
          <w:highlight w:val="none"/>
          <w:lang w:val="en-US" w:eastAsia="zh-CN"/>
        </w:rPr>
        <w:t>开（评）标时间及地点</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开标时间：</w:t>
      </w:r>
      <w:r>
        <w:rPr>
          <w:rFonts w:hint="eastAsia" w:ascii="仿宋" w:hAnsi="仿宋" w:eastAsia="仿宋" w:cs="Times New Roman"/>
          <w:b w:val="0"/>
          <w:bCs/>
          <w:kern w:val="2"/>
          <w:sz w:val="28"/>
          <w:szCs w:val="28"/>
          <w:highlight w:val="none"/>
          <w:u w:val="single"/>
          <w:lang w:val="en-US" w:eastAsia="zh-CN" w:bidi="ar-SA"/>
        </w:rPr>
        <w:t>2024年1</w:t>
      </w:r>
      <w:r>
        <w:rPr>
          <w:rFonts w:hint="eastAsia" w:ascii="仿宋" w:hAnsi="仿宋" w:eastAsia="仿宋" w:cs="Times New Roman"/>
          <w:b w:val="0"/>
          <w:bCs/>
          <w:color w:val="auto"/>
          <w:kern w:val="2"/>
          <w:sz w:val="28"/>
          <w:szCs w:val="28"/>
          <w:highlight w:val="none"/>
          <w:u w:val="single"/>
          <w:lang w:val="en-US" w:eastAsia="zh-CN" w:bidi="ar-SA"/>
        </w:rPr>
        <w:t>月5日14点30分</w:t>
      </w:r>
      <w:r>
        <w:rPr>
          <w:rFonts w:hint="eastAsia" w:ascii="仿宋" w:hAnsi="仿宋" w:eastAsia="仿宋"/>
          <w:bCs/>
          <w:color w:val="auto"/>
          <w:sz w:val="28"/>
          <w:szCs w:val="28"/>
          <w:highlight w:val="none"/>
        </w:rPr>
        <w:t>（北京时间）</w:t>
      </w:r>
    </w:p>
    <w:p>
      <w:pPr>
        <w:ind w:firstLine="560" w:firstLineChars="200"/>
        <w:rPr>
          <w:rFonts w:ascii="仿宋" w:hAnsi="仿宋" w:eastAsia="仿宋"/>
          <w:bCs/>
          <w:w w:val="90"/>
          <w:sz w:val="28"/>
          <w:szCs w:val="28"/>
        </w:rPr>
      </w:pPr>
      <w:r>
        <w:rPr>
          <w:rFonts w:hint="eastAsia" w:ascii="仿宋" w:hAnsi="仿宋" w:eastAsia="仿宋" w:cs="Times New Roman"/>
          <w:b w:val="0"/>
          <w:bCs/>
          <w:kern w:val="2"/>
          <w:sz w:val="28"/>
          <w:szCs w:val="28"/>
          <w:highlight w:val="none"/>
          <w:lang w:val="en-US" w:eastAsia="zh-CN" w:bidi="ar-SA"/>
        </w:rPr>
        <w:t>开标地点：溧水区人民医院行政楼5楼会议室。</w:t>
      </w:r>
    </w:p>
    <w:p>
      <w:pPr>
        <w:pStyle w:val="3"/>
        <w:numPr>
          <w:ilvl w:val="0"/>
          <w:numId w:val="1"/>
        </w:numPr>
        <w:spacing w:line="360" w:lineRule="auto"/>
        <w:jc w:val="both"/>
        <w:rPr>
          <w:rFonts w:hint="eastAsia" w:ascii="黑体" w:hAnsi="黑体" w:eastAsia="黑体" w:cs="宋体"/>
          <w:b w:val="0"/>
          <w:bCs/>
          <w:kern w:val="2"/>
          <w:sz w:val="28"/>
          <w:szCs w:val="28"/>
        </w:rPr>
      </w:pPr>
      <w:bookmarkStart w:id="16" w:name="_Toc28359094"/>
      <w:bookmarkStart w:id="17" w:name="_Toc35393803"/>
      <w:bookmarkStart w:id="18" w:name="_Toc28359017"/>
      <w:bookmarkStart w:id="19" w:name="_Toc35393634"/>
      <w:r>
        <w:rPr>
          <w:rFonts w:hint="eastAsia" w:ascii="黑体" w:hAnsi="黑体" w:eastAsia="黑体" w:cs="宋体"/>
          <w:b w:val="0"/>
          <w:bCs/>
          <w:kern w:val="2"/>
          <w:sz w:val="28"/>
          <w:szCs w:val="28"/>
        </w:rPr>
        <w:t>成交</w:t>
      </w:r>
    </w:p>
    <w:p>
      <w:pPr>
        <w:ind w:firstLine="560" w:firstLineChars="200"/>
        <w:rPr>
          <w:rFonts w:hint="eastAsia" w:eastAsia="楷体_GB2312"/>
          <w:lang w:val="en-US" w:eastAsia="zh-CN"/>
        </w:rPr>
      </w:pPr>
      <w:r>
        <w:rPr>
          <w:rFonts w:hint="eastAsia" w:ascii="仿宋" w:hAnsi="仿宋" w:eastAsia="仿宋"/>
          <w:sz w:val="28"/>
          <w:szCs w:val="28"/>
        </w:rPr>
        <w:t>符合采购人对本项目资格</w:t>
      </w:r>
      <w:r>
        <w:rPr>
          <w:rFonts w:hint="eastAsia" w:ascii="仿宋" w:hAnsi="仿宋" w:eastAsia="仿宋"/>
          <w:sz w:val="28"/>
          <w:szCs w:val="28"/>
          <w:highlight w:val="none"/>
        </w:rPr>
        <w:t>要求</w:t>
      </w:r>
      <w:r>
        <w:rPr>
          <w:rFonts w:hint="eastAsia" w:ascii="仿宋" w:hAnsi="仿宋" w:eastAsia="仿宋"/>
          <w:sz w:val="28"/>
          <w:szCs w:val="28"/>
          <w:highlight w:val="none"/>
          <w:lang w:eastAsia="zh-CN"/>
        </w:rPr>
        <w:t>，不高于单价及总价最高限价，并满足采购人对本项目的、技术、服务及商务要求的基础上</w:t>
      </w:r>
      <w:r>
        <w:rPr>
          <w:rFonts w:hint="eastAsia" w:ascii="仿宋" w:hAnsi="仿宋" w:eastAsia="仿宋"/>
          <w:sz w:val="28"/>
          <w:szCs w:val="28"/>
          <w:highlight w:val="none"/>
        </w:rPr>
        <w:t>，</w:t>
      </w:r>
      <w:r>
        <w:rPr>
          <w:rFonts w:hint="eastAsia" w:ascii="仿宋" w:hAnsi="仿宋" w:eastAsia="仿宋" w:cs="Times New Roman"/>
          <w:sz w:val="28"/>
          <w:szCs w:val="28"/>
          <w:highlight w:val="none"/>
        </w:rPr>
        <w:t>投报</w:t>
      </w:r>
      <w:r>
        <w:rPr>
          <w:rFonts w:hint="eastAsia" w:ascii="仿宋" w:hAnsi="仿宋" w:eastAsia="仿宋" w:cs="Times New Roman"/>
          <w:sz w:val="28"/>
          <w:szCs w:val="28"/>
          <w:highlight w:val="none"/>
          <w:lang w:eastAsia="zh-CN"/>
        </w:rPr>
        <w:t>总价最低</w:t>
      </w:r>
      <w:r>
        <w:rPr>
          <w:rFonts w:hint="eastAsia" w:ascii="仿宋" w:hAnsi="仿宋" w:eastAsia="仿宋" w:cs="Times New Roman"/>
          <w:sz w:val="28"/>
          <w:szCs w:val="28"/>
          <w:highlight w:val="none"/>
        </w:rPr>
        <w:t>的供应商为中标候选人</w:t>
      </w:r>
      <w:r>
        <w:rPr>
          <w:rFonts w:hint="eastAsia" w:ascii="仿宋" w:hAnsi="仿宋" w:eastAsia="仿宋" w:cs="Times New Roman"/>
          <w:sz w:val="28"/>
          <w:szCs w:val="28"/>
          <w:highlight w:val="none"/>
          <w:lang w:eastAsia="zh-CN"/>
        </w:rPr>
        <w:t>。</w:t>
      </w:r>
      <w:r>
        <w:rPr>
          <w:rFonts w:hint="eastAsia" w:ascii="仿宋" w:hAnsi="仿宋" w:eastAsia="仿宋"/>
          <w:sz w:val="28"/>
          <w:szCs w:val="28"/>
        </w:rPr>
        <w:t>不再进行二次报价。</w:t>
      </w:r>
    </w:p>
    <w:p>
      <w:pPr>
        <w:pStyle w:val="3"/>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lang w:eastAsia="zh-CN"/>
        </w:rPr>
        <w:t>九</w:t>
      </w:r>
      <w:r>
        <w:rPr>
          <w:rFonts w:hint="eastAsia" w:ascii="黑体" w:hAnsi="黑体" w:eastAsia="黑体" w:cs="宋体"/>
          <w:b w:val="0"/>
          <w:bCs/>
          <w:kern w:val="2"/>
          <w:sz w:val="28"/>
          <w:szCs w:val="28"/>
        </w:rPr>
        <w:t>、公告期限</w:t>
      </w:r>
      <w:bookmarkEnd w:id="16"/>
      <w:bookmarkEnd w:id="17"/>
      <w:bookmarkEnd w:id="18"/>
      <w:bookmarkEnd w:id="19"/>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3"/>
        <w:spacing w:line="360" w:lineRule="auto"/>
        <w:ind w:firstLine="560" w:firstLineChars="200"/>
        <w:jc w:val="both"/>
        <w:rPr>
          <w:rFonts w:hint="eastAsia" w:ascii="仿宋" w:hAnsi="仿宋" w:eastAsia="仿宋"/>
          <w:b w:val="0"/>
          <w:kern w:val="2"/>
          <w:sz w:val="28"/>
          <w:szCs w:val="28"/>
        </w:rPr>
      </w:pPr>
      <w:bookmarkStart w:id="20" w:name="_Toc35393636"/>
      <w:bookmarkStart w:id="21" w:name="_Toc35393805"/>
      <w:bookmarkStart w:id="22" w:name="_Toc28359095"/>
      <w:bookmarkStart w:id="23" w:name="_Toc28359018"/>
      <w:r>
        <w:rPr>
          <w:rFonts w:hint="eastAsia" w:ascii="仿宋" w:hAnsi="仿宋" w:eastAsia="仿宋"/>
          <w:b w:val="0"/>
          <w:kern w:val="2"/>
          <w:sz w:val="28"/>
          <w:szCs w:val="28"/>
        </w:rPr>
        <w:t>凡对本次采购提出询问，请按以下方式联系。</w:t>
      </w:r>
      <w:bookmarkEnd w:id="20"/>
      <w:bookmarkEnd w:id="21"/>
      <w:bookmarkEnd w:id="22"/>
      <w:bookmarkEnd w:id="23"/>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Times New Roman"/>
          <w:sz w:val="28"/>
          <w:szCs w:val="28"/>
          <w:u w:val="single"/>
        </w:rPr>
        <w:t>：</w:t>
      </w:r>
      <w:r>
        <w:rPr>
          <w:rFonts w:hint="eastAsia" w:ascii="仿宋" w:hAnsi="仿宋" w:eastAsia="仿宋" w:cs="Times New Roman"/>
          <w:w w:val="80"/>
          <w:sz w:val="28"/>
          <w:szCs w:val="28"/>
          <w:u w:val="single"/>
        </w:rPr>
        <w:t>溧水人民医院物资采购管理中心、</w:t>
      </w:r>
      <w:r>
        <w:rPr>
          <w:rFonts w:hint="eastAsia" w:ascii="仿宋" w:hAnsi="仿宋" w:eastAsia="仿宋" w:cs="Times New Roman"/>
          <w:w w:val="80"/>
          <w:sz w:val="28"/>
          <w:szCs w:val="28"/>
          <w:u w:val="single"/>
          <w:lang w:eastAsia="zh-CN"/>
        </w:rPr>
        <w:t>基建办（技术问题咨询）</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rPr>
        <w:t>　南京市溧水区崇文路86号　　　　　　　　　</w:t>
      </w:r>
      <w:r>
        <w:rPr>
          <w:rFonts w:hint="eastAsia" w:ascii="仿宋" w:hAnsi="仿宋" w:eastAsia="仿宋"/>
          <w:sz w:val="28"/>
          <w:szCs w:val="28"/>
          <w:u w:val="single"/>
          <w:lang w:val="en-US" w:eastAsia="zh-CN"/>
        </w:rPr>
        <w:t xml:space="preserve">     </w:t>
      </w:r>
    </w:p>
    <w:p>
      <w:pPr>
        <w:spacing w:line="360" w:lineRule="auto"/>
        <w:ind w:left="1129" w:leftChars="371" w:hanging="350" w:hangingChars="125"/>
        <w:jc w:val="left"/>
        <w:rPr>
          <w:rFonts w:hint="eastAsia"/>
        </w:rPr>
        <w:sectPr>
          <w:headerReference r:id="rId3" w:type="default"/>
          <w:footerReference r:id="rId5" w:type="default"/>
          <w:headerReference r:id="rId4" w:type="even"/>
          <w:pgSz w:w="16838" w:h="11906" w:orient="landscape"/>
          <w:pgMar w:top="1406" w:right="1327" w:bottom="1406" w:left="1270" w:header="851" w:footer="992" w:gutter="0"/>
          <w:cols w:space="720" w:num="1"/>
          <w:docGrid w:type="lines" w:linePitch="312" w:charSpace="0"/>
        </w:sectPr>
      </w:pPr>
      <w:r>
        <w:rPr>
          <w:rFonts w:hint="eastAsia" w:ascii="仿宋" w:hAnsi="仿宋" w:eastAsia="仿宋"/>
          <w:sz w:val="28"/>
          <w:szCs w:val="28"/>
        </w:rPr>
        <w:t>联系方式：</w:t>
      </w:r>
      <w:r>
        <w:rPr>
          <w:rFonts w:hint="eastAsia" w:ascii="仿宋" w:hAnsi="仿宋" w:eastAsia="仿宋"/>
          <w:sz w:val="28"/>
          <w:szCs w:val="28"/>
          <w:u w:val="single"/>
        </w:rPr>
        <w:t>　025-56232160</w:t>
      </w:r>
      <w:r>
        <w:rPr>
          <w:rFonts w:hint="eastAsia" w:ascii="仿宋" w:hAnsi="仿宋" w:eastAsia="仿宋"/>
          <w:sz w:val="28"/>
          <w:szCs w:val="28"/>
          <w:u w:val="single"/>
          <w:lang w:eastAsia="zh-CN"/>
        </w:rPr>
        <w:t>王老师</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025-56232026陈老师           </w:t>
      </w:r>
    </w:p>
    <w:p>
      <w:pPr>
        <w:pStyle w:val="19"/>
        <w:spacing w:line="560" w:lineRule="exact"/>
        <w:rPr>
          <w:rFonts w:hint="eastAsia" w:ascii="黑体" w:hAnsi="黑体" w:eastAsia="黑体" w:cs="宋体"/>
          <w:bCs/>
          <w:sz w:val="28"/>
          <w:szCs w:val="28"/>
        </w:rPr>
      </w:pPr>
      <w:r>
        <w:rPr>
          <w:rFonts w:hint="eastAsia" w:ascii="黑体" w:hAnsi="黑体" w:eastAsia="黑体" w:cs="宋体"/>
          <w:bCs/>
          <w:sz w:val="28"/>
          <w:szCs w:val="28"/>
        </w:rPr>
        <w:t>附件1: 报价一览表</w:t>
      </w:r>
    </w:p>
    <w:p>
      <w:pPr>
        <w:ind w:firstLine="562" w:firstLineChars="200"/>
        <w:jc w:val="center"/>
        <w:rPr>
          <w:rFonts w:hint="eastAsia" w:ascii="仿宋" w:hAnsi="仿宋" w:eastAsia="仿宋"/>
          <w:b/>
          <w:bCs/>
          <w:sz w:val="28"/>
          <w:szCs w:val="28"/>
        </w:rPr>
      </w:pPr>
      <w:r>
        <w:rPr>
          <w:rFonts w:hint="eastAsia" w:ascii="仿宋" w:hAnsi="仿宋" w:eastAsia="仿宋"/>
          <w:b/>
          <w:bCs/>
          <w:sz w:val="28"/>
          <w:szCs w:val="28"/>
        </w:rPr>
        <w:t>报价一览表</w:t>
      </w:r>
    </w:p>
    <w:p>
      <w:pPr>
        <w:spacing w:line="460" w:lineRule="exact"/>
        <w:jc w:val="left"/>
        <w:rPr>
          <w:rFonts w:hint="eastAsia" w:ascii="仿宋" w:hAnsi="仿宋" w:eastAsia="仿宋" w:cs="仿宋"/>
          <w:b w:val="0"/>
          <w:bCs/>
          <w:color w:val="000000"/>
          <w:kern w:val="2"/>
          <w:sz w:val="21"/>
          <w:szCs w:val="18"/>
          <w:lang w:val="en-US" w:eastAsia="zh-CN" w:bidi="ar-SA"/>
        </w:rPr>
      </w:pPr>
      <w:r>
        <w:rPr>
          <w:rFonts w:hint="eastAsia" w:ascii="仿宋" w:hAnsi="仿宋" w:eastAsia="仿宋" w:cs="仿宋"/>
          <w:b w:val="0"/>
          <w:bCs/>
          <w:color w:val="000000"/>
          <w:kern w:val="2"/>
          <w:sz w:val="21"/>
          <w:szCs w:val="18"/>
          <w:lang w:val="en-US" w:eastAsia="zh-CN" w:bidi="ar-SA"/>
        </w:rPr>
        <w:t>项目编号：</w:t>
      </w:r>
    </w:p>
    <w:tbl>
      <w:tblPr>
        <w:tblStyle w:val="15"/>
        <w:tblW w:w="15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921"/>
        <w:gridCol w:w="2267"/>
        <w:gridCol w:w="1785"/>
        <w:gridCol w:w="1785"/>
        <w:gridCol w:w="3435"/>
        <w:gridCol w:w="959"/>
        <w:gridCol w:w="1294"/>
        <w:gridCol w:w="1287"/>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序号</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材料名称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品牌</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规格</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数量</w:t>
            </w:r>
            <w:r>
              <w:rPr>
                <w:rFonts w:hint="default" w:ascii="等线" w:hAnsi="等线" w:eastAsia="等线" w:cs="等线"/>
                <w:b/>
                <w:bCs/>
                <w:i w:val="0"/>
                <w:iCs w:val="0"/>
                <w:color w:val="000000"/>
                <w:kern w:val="0"/>
                <w:sz w:val="22"/>
                <w:szCs w:val="22"/>
                <w:u w:val="none"/>
                <w:lang w:val="en-US" w:eastAsia="zh-CN" w:bidi="ar"/>
              </w:rPr>
              <w:br w:type="textWrapping"/>
            </w:r>
            <w:r>
              <w:rPr>
                <w:rStyle w:val="21"/>
                <w:lang w:val="en-US" w:eastAsia="zh-CN" w:bidi="ar"/>
              </w:rPr>
              <w:t>（</w:t>
            </w:r>
            <w:r>
              <w:rPr>
                <w:rStyle w:val="21"/>
                <w:rFonts w:hint="eastAsia" w:eastAsia="等线"/>
                <w:lang w:val="en-US" w:eastAsia="zh-CN" w:bidi="ar"/>
              </w:rPr>
              <w:t>此数量为</w:t>
            </w:r>
            <w:r>
              <w:rPr>
                <w:rStyle w:val="21"/>
                <w:lang w:val="en-US" w:eastAsia="zh-CN" w:bidi="ar"/>
              </w:rPr>
              <w:t>本次需更换量</w:t>
            </w:r>
            <w:r>
              <w:rPr>
                <w:rStyle w:val="21"/>
                <w:rFonts w:hint="eastAsia"/>
                <w:lang w:val="en-US" w:eastAsia="zh-CN" w:bidi="ar"/>
              </w:rPr>
              <w:t>。</w:t>
            </w:r>
            <w:r>
              <w:rPr>
                <w:rStyle w:val="21"/>
                <w:lang w:val="en-US" w:eastAsia="zh-CN" w:bidi="ar"/>
              </w:rPr>
              <w:t>后续年度数量按照甲方实际需求</w:t>
            </w:r>
            <w:r>
              <w:rPr>
                <w:rStyle w:val="21"/>
                <w:rFonts w:hint="eastAsia"/>
                <w:lang w:val="en-US" w:eastAsia="zh-CN" w:bidi="ar"/>
              </w:rPr>
              <w:t>供应</w:t>
            </w:r>
            <w:r>
              <w:rPr>
                <w:rStyle w:val="21"/>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单位</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单价</w:t>
            </w:r>
            <w:r>
              <w:rPr>
                <w:rFonts w:hint="eastAsia" w:ascii="宋体" w:hAnsi="宋体" w:cs="宋体"/>
                <w:b/>
                <w:bCs/>
                <w:sz w:val="18"/>
                <w:szCs w:val="18"/>
              </w:rPr>
              <w:t>（元人民币）</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总价</w:t>
            </w:r>
            <w:r>
              <w:rPr>
                <w:rFonts w:hint="eastAsia" w:ascii="宋体" w:hAnsi="宋体" w:cs="宋体"/>
                <w:b/>
                <w:bCs/>
                <w:sz w:val="18"/>
                <w:szCs w:val="18"/>
              </w:rPr>
              <w:t>（元人民币）</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制造商全称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袋式中效过滤器F7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592*592*360</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袋式中效过滤器F7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592*286*360</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袋式中效过滤器F7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286*286*360</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板式粗效过滤器G4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592*592*47</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板式粗效过滤器G4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592*286*47</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板式粗效过滤器G4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286*286*47</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板式中效过滤器F7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425*275*50</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高效过滤器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484*484*220</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百级阻漏型垂直流高效送风罩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587*811*69</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百级阻漏型垂直流高效送风罩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596*911*69</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百级阻漏型垂直流高效送风罩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700*1015*69</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百级阻漏型垂直流高效送风罩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538*700*69</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百级阻漏型垂直流高效送风罩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538*385*69</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万级阻漏型垂直流高效送风罩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610*305*290</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板式中效过滤器F7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435*435*50</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板式粗效过滤器G4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435*435*47</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 计</w:t>
            </w:r>
          </w:p>
        </w:tc>
        <w:tc>
          <w:tcPr>
            <w:tcW w:w="11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2"/>
                <w:szCs w:val="22"/>
                <w:u w:val="none"/>
                <w:lang w:val="en-US" w:eastAsia="zh-CN"/>
              </w:rPr>
            </w:pP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元    大写：人民币 元整</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质保及其他承诺</w:t>
            </w:r>
          </w:p>
        </w:tc>
        <w:tc>
          <w:tcPr>
            <w:tcW w:w="1421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99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360" w:lineRule="auto"/>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r>
              <w:rPr>
                <w:rFonts w:hint="default" w:ascii="宋体" w:hAnsi="宋体" w:eastAsia="宋体" w:cs="宋体"/>
                <w:i w:val="0"/>
                <w:iCs w:val="0"/>
                <w:color w:val="000000"/>
                <w:kern w:val="0"/>
                <w:sz w:val="22"/>
                <w:szCs w:val="22"/>
                <w:u w:val="none"/>
                <w:lang w:val="en-US" w:eastAsia="zh-CN" w:bidi="ar"/>
              </w:rPr>
              <w:t>1、为确保厂家制作产品符合要求，中标后建议到现场核实方可生产。高效过滤器等全部安装完成后需自行取得手术室验收合格证。</w:t>
            </w:r>
          </w:p>
          <w:p>
            <w:pPr>
              <w:autoSpaceDE w:val="0"/>
              <w:autoSpaceDN w:val="0"/>
              <w:adjustRightInd w:val="0"/>
              <w:spacing w:line="360" w:lineRule="auto"/>
              <w:ind w:firstLine="660" w:firstLineChars="300"/>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2、此价格是货物制造、包装、仓储、运输、安装及验收合格前和保修期内发生的所有含税费用，还包含供应商应当提供的伴随服务/售后服务费用。</w:t>
            </w:r>
          </w:p>
        </w:tc>
      </w:tr>
    </w:tbl>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法定代表人或代理人（签字或盖章）：</w:t>
      </w:r>
    </w:p>
    <w:p>
      <w:pPr>
        <w:rPr>
          <w:rFonts w:hint="eastAsia" w:ascii="仿宋" w:hAnsi="仿宋" w:eastAsia="仿宋"/>
          <w:sz w:val="28"/>
          <w:szCs w:val="28"/>
        </w:rPr>
      </w:pPr>
      <w:r>
        <w:rPr>
          <w:rFonts w:hint="eastAsia" w:ascii="仿宋" w:hAnsi="仿宋" w:eastAsia="仿宋"/>
          <w:sz w:val="28"/>
          <w:szCs w:val="28"/>
        </w:rPr>
        <w:t>单位名称：</w:t>
      </w:r>
    </w:p>
    <w:p>
      <w:pPr>
        <w:rPr>
          <w:rFonts w:hint="eastAsia" w:ascii="仿宋" w:hAnsi="仿宋" w:eastAsia="仿宋"/>
          <w:sz w:val="28"/>
          <w:szCs w:val="28"/>
        </w:rPr>
      </w:pPr>
      <w:r>
        <w:rPr>
          <w:rFonts w:hint="eastAsia" w:ascii="仿宋" w:hAnsi="仿宋" w:eastAsia="仿宋"/>
          <w:sz w:val="28"/>
          <w:szCs w:val="28"/>
        </w:rPr>
        <w:t>报价日期：</w:t>
      </w: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r>
        <w:rPr>
          <w:rFonts w:hint="eastAsia" w:ascii="黑体" w:hAnsi="黑体" w:eastAsia="黑体" w:cs="宋体"/>
          <w:bCs/>
          <w:kern w:val="2"/>
          <w:sz w:val="28"/>
          <w:szCs w:val="28"/>
          <w:lang w:val="zh-CN" w:eastAsia="zh-CN" w:bidi="ar-SA"/>
        </w:rPr>
        <w:t>技术条款偏离表格式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lang w:val="zh-CN"/>
        </w:rPr>
      </w:pPr>
      <w:r>
        <w:rPr>
          <w:rFonts w:hint="eastAsia" w:ascii="宋体" w:hAnsi="宋体" w:cs="宋体"/>
          <w:color w:val="000000"/>
          <w:kern w:val="0"/>
          <w:sz w:val="21"/>
          <w:szCs w:val="21"/>
          <w:lang w:val="zh-CN"/>
        </w:rPr>
        <w:t>技术条款偏离表</w:t>
      </w:r>
    </w:p>
    <w:tbl>
      <w:tblPr>
        <w:tblStyle w:val="15"/>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项目名称：</w:t>
            </w:r>
          </w:p>
        </w:tc>
        <w:tc>
          <w:tcPr>
            <w:tcW w:w="2939" w:type="dxa"/>
            <w:gridSpan w:val="2"/>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项目编号：</w:t>
            </w:r>
            <w:r>
              <w:rPr>
                <w:rFonts w:hint="eastAsia" w:ascii="宋体" w:hAnsi="宋体" w:cs="宋体"/>
                <w:b/>
                <w:color w:val="000000"/>
                <w:sz w:val="21"/>
                <w:szCs w:val="21"/>
                <w:u w:val="single"/>
                <w:lang w:val="zh-CN"/>
              </w:rPr>
              <w:t xml:space="preserve">              </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zh-CN"/>
              </w:rPr>
              <w:t>供应商响应</w:t>
            </w:r>
            <w:r>
              <w:rPr>
                <w:rFonts w:hint="eastAsia" w:ascii="宋体" w:hAnsi="宋体" w:cs="宋体"/>
                <w:color w:val="000000"/>
                <w:kern w:val="0"/>
                <w:sz w:val="21"/>
                <w:szCs w:val="21"/>
                <w:lang w:val="en-US" w:eastAsia="zh-CN"/>
              </w:rPr>
              <w:t>/偏离</w:t>
            </w: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证明材料对应页码</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供应商名称：</w:t>
      </w:r>
      <w:r>
        <w:rPr>
          <w:rFonts w:hint="eastAsia" w:ascii="宋体" w:hAnsi="宋体" w:cs="宋体"/>
          <w:color w:val="000000"/>
          <w:kern w:val="0"/>
          <w:sz w:val="21"/>
          <w:szCs w:val="21"/>
          <w:u w:val="single"/>
          <w:lang w:val="zh-CN"/>
        </w:rPr>
        <w:t xml:space="preserve">                                                      </w:t>
      </w:r>
      <w:r>
        <w:rPr>
          <w:rFonts w:hint="eastAsia" w:ascii="宋体" w:hAnsi="宋体" w:cs="宋体"/>
          <w:color w:val="000000"/>
          <w:kern w:val="0"/>
          <w:sz w:val="21"/>
          <w:szCs w:val="21"/>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color w:val="91ACE0" w:themeColor="accent1" w:themeTint="99"/>
          <w:kern w:val="0"/>
          <w:sz w:val="21"/>
          <w:szCs w:val="21"/>
          <w:highlight w:val="none"/>
          <w:lang w:val="zh-CN"/>
          <w14:textFill>
            <w14:solidFill>
              <w14:schemeClr w14:val="accent1">
                <w14:lumMod w14:val="60000"/>
                <w14:lumOff w14:val="40000"/>
              </w14:schemeClr>
            </w14:solidFill>
          </w14:textFill>
        </w:rPr>
      </w:pPr>
      <w:r>
        <w:rPr>
          <w:rFonts w:hint="eastAsia" w:ascii="宋体" w:hAnsi="宋体" w:cs="宋体"/>
          <w:color w:val="000000"/>
          <w:kern w:val="0"/>
          <w:sz w:val="21"/>
          <w:szCs w:val="21"/>
          <w:lang w:val="zh-CN"/>
        </w:rPr>
        <w:t>说明：如果行数不够，请自行增</w:t>
      </w:r>
      <w:r>
        <w:rPr>
          <w:rFonts w:hint="eastAsia" w:ascii="宋体" w:hAnsi="宋体" w:cs="宋体"/>
          <w:color w:val="000000"/>
          <w:kern w:val="0"/>
          <w:sz w:val="21"/>
          <w:szCs w:val="21"/>
          <w:highlight w:val="none"/>
          <w:lang w:val="zh-CN"/>
        </w:rPr>
        <w:t>加。请供应商对招标文件内的技术条款进行逐条响应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highlight w:val="none"/>
          <w:lang w:val="zh-CN"/>
        </w:rPr>
      </w:pP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r>
        <w:rPr>
          <w:rFonts w:hint="eastAsia" w:ascii="黑体" w:hAnsi="黑体" w:eastAsia="黑体" w:cs="宋体"/>
          <w:bCs/>
          <w:kern w:val="2"/>
          <w:sz w:val="28"/>
          <w:szCs w:val="28"/>
          <w:lang w:val="zh-CN" w:eastAsia="zh-CN" w:bidi="ar-SA"/>
        </w:rPr>
        <w:t>服务条款偏离表格式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服务条款偏离表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项目名称：</w:t>
            </w:r>
          </w:p>
        </w:tc>
        <w:tc>
          <w:tcPr>
            <w:tcW w:w="2828"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r>
              <w:rPr>
                <w:rFonts w:hint="eastAsia" w:ascii="宋体" w:hAnsi="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说明：如果行数不够，请自行增加。请供应商对招标文件内的服务条款进行逐条响应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r>
        <w:rPr>
          <w:rFonts w:hint="eastAsia" w:ascii="黑体" w:hAnsi="黑体" w:eastAsia="黑体" w:cs="宋体"/>
          <w:bCs/>
          <w:kern w:val="2"/>
          <w:sz w:val="28"/>
          <w:szCs w:val="28"/>
          <w:lang w:val="zh-CN" w:eastAsia="zh-CN" w:bidi="ar-SA"/>
        </w:rPr>
        <w:t>商务条款偏离表格式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商务条款偏离表</w:t>
      </w:r>
    </w:p>
    <w:tbl>
      <w:tblPr>
        <w:tblStyle w:val="1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项目名称：</w:t>
            </w:r>
          </w:p>
        </w:tc>
        <w:tc>
          <w:tcPr>
            <w:tcW w:w="2830" w:type="dxa"/>
            <w:gridSpan w:val="2"/>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序号</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pStyle w:val="7"/>
        <w:pageBreakBefore w:val="0"/>
        <w:kinsoku/>
        <w:wordWrap/>
        <w:overflowPunct/>
        <w:topLinePunct w:val="0"/>
        <w:bidi w:val="0"/>
        <w:spacing w:line="340" w:lineRule="exac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lang w:val="en-US" w:eastAsia="zh-CN"/>
        </w:rPr>
        <w:t>如此表提供空白盖章版，视为全部响应。</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w:t>
      </w:r>
      <w:r>
        <w:rPr>
          <w:rFonts w:hint="eastAsia" w:ascii="宋体" w:hAnsi="宋体" w:eastAsia="宋体" w:cs="宋体"/>
          <w:kern w:val="0"/>
          <w:sz w:val="21"/>
          <w:szCs w:val="21"/>
        </w:rPr>
        <w:t>（盖章）</w:t>
      </w:r>
    </w:p>
    <w:p>
      <w:pPr>
        <w:rPr>
          <w:rFonts w:hint="eastAsia" w:ascii="仿宋" w:hAnsi="仿宋" w:eastAsia="仿宋"/>
          <w:sz w:val="28"/>
          <w:szCs w:val="28"/>
        </w:rPr>
      </w:pPr>
    </w:p>
    <w:p>
      <w:pPr>
        <w:pStyle w:val="19"/>
        <w:spacing w:line="560" w:lineRule="exact"/>
        <w:rPr>
          <w:rFonts w:hint="eastAsia" w:ascii="黑体" w:hAnsi="黑体" w:eastAsia="黑体" w:cs="宋体"/>
          <w:bCs/>
          <w:sz w:val="28"/>
          <w:szCs w:val="28"/>
        </w:rPr>
      </w:pPr>
      <w:r>
        <w:rPr>
          <w:rFonts w:hint="eastAsia" w:ascii="黑体" w:hAnsi="黑体" w:eastAsia="黑体" w:cs="宋体"/>
          <w:b w:val="0"/>
          <w:kern w:val="2"/>
          <w:sz w:val="28"/>
          <w:szCs w:val="28"/>
        </w:rPr>
        <w:t>附件2：</w:t>
      </w:r>
      <w:r>
        <w:rPr>
          <w:rFonts w:hint="eastAsia" w:ascii="黑体" w:hAnsi="黑体" w:eastAsia="黑体" w:cs="宋体"/>
          <w:bCs/>
          <w:sz w:val="28"/>
          <w:szCs w:val="28"/>
        </w:rPr>
        <w:t>拟签订合同文本（供参考）</w:t>
      </w:r>
    </w:p>
    <w:tbl>
      <w:tblPr>
        <w:tblStyle w:val="15"/>
        <w:tblW w:w="0" w:type="auto"/>
        <w:jc w:val="center"/>
        <w:tblLayout w:type="fixed"/>
        <w:tblCellMar>
          <w:top w:w="0" w:type="dxa"/>
          <w:left w:w="108" w:type="dxa"/>
          <w:bottom w:w="0" w:type="dxa"/>
          <w:right w:w="108" w:type="dxa"/>
        </w:tblCellMar>
      </w:tblPr>
      <w:tblGrid>
        <w:gridCol w:w="3685"/>
        <w:gridCol w:w="4098"/>
      </w:tblGrid>
      <w:tr>
        <w:tblPrEx>
          <w:tblCellMar>
            <w:top w:w="0" w:type="dxa"/>
            <w:left w:w="108" w:type="dxa"/>
            <w:bottom w:w="0" w:type="dxa"/>
            <w:right w:w="108" w:type="dxa"/>
          </w:tblCellMar>
        </w:tblPrEx>
        <w:trPr>
          <w:jc w:val="center"/>
        </w:trPr>
        <w:tc>
          <w:tcPr>
            <w:tcW w:w="3685" w:type="dxa"/>
            <w:tcBorders>
              <w:bottom w:val="single" w:color="000000" w:sz="4" w:space="0"/>
            </w:tcBorders>
            <w:noWrap w:val="0"/>
            <w:vAlign w:val="bottom"/>
          </w:tcPr>
          <w:p>
            <w:pPr>
              <w:jc w:val="distribute"/>
              <w:rPr>
                <w:rFonts w:ascii="宋体" w:hAnsi="宋体"/>
                <w:b/>
                <w:color w:val="000000"/>
                <w:sz w:val="24"/>
                <w:szCs w:val="44"/>
              </w:rPr>
            </w:pPr>
            <w:r>
              <w:rPr>
                <w:rFonts w:hint="eastAsia" w:ascii="宋体" w:hAnsi="宋体"/>
                <w:b/>
                <w:color w:val="000000"/>
                <w:sz w:val="24"/>
                <w:szCs w:val="44"/>
              </w:rPr>
              <w:t>南京市溧水区人民医院</w:t>
            </w:r>
          </w:p>
        </w:tc>
        <w:tc>
          <w:tcPr>
            <w:tcW w:w="4098" w:type="dxa"/>
            <w:vMerge w:val="restart"/>
            <w:noWrap w:val="0"/>
            <w:vAlign w:val="top"/>
          </w:tcPr>
          <w:p>
            <w:pPr>
              <w:rPr>
                <w:b/>
                <w:color w:val="000000"/>
                <w:sz w:val="28"/>
                <w:szCs w:val="28"/>
              </w:rPr>
            </w:pPr>
            <w:r>
              <w:rPr>
                <w:rFonts w:hint="eastAsia"/>
                <w:b/>
                <w:color w:val="000000"/>
                <w:w w:val="80"/>
                <w:sz w:val="28"/>
                <w:szCs w:val="28"/>
                <w:lang w:val="en-US" w:eastAsia="zh-CN"/>
              </w:rPr>
              <w:t>手术室</w:t>
            </w:r>
            <w:r>
              <w:rPr>
                <w:rFonts w:hint="eastAsia"/>
                <w:b/>
                <w:color w:val="000000"/>
                <w:w w:val="80"/>
                <w:sz w:val="28"/>
                <w:szCs w:val="28"/>
                <w:highlight w:val="none"/>
                <w:lang w:val="en-US" w:eastAsia="zh-CN"/>
              </w:rPr>
              <w:t>层流净化系统</w:t>
            </w:r>
            <w:r>
              <w:rPr>
                <w:rFonts w:hint="eastAsia"/>
                <w:b/>
                <w:color w:val="000000"/>
                <w:w w:val="80"/>
                <w:sz w:val="28"/>
                <w:szCs w:val="28"/>
                <w:lang w:val="en-US" w:eastAsia="zh-CN"/>
              </w:rPr>
              <w:t>过滤器</w:t>
            </w:r>
            <w:r>
              <w:rPr>
                <w:rFonts w:hint="eastAsia"/>
                <w:b/>
                <w:color w:val="000000"/>
                <w:w w:val="100"/>
                <w:sz w:val="28"/>
                <w:szCs w:val="28"/>
              </w:rPr>
              <w:t>采购合同</w:t>
            </w:r>
          </w:p>
        </w:tc>
      </w:tr>
      <w:tr>
        <w:tblPrEx>
          <w:tblCellMar>
            <w:top w:w="0" w:type="dxa"/>
            <w:left w:w="108" w:type="dxa"/>
            <w:bottom w:w="0" w:type="dxa"/>
            <w:right w:w="108" w:type="dxa"/>
          </w:tblCellMar>
        </w:tblPrEx>
        <w:trPr>
          <w:jc w:val="center"/>
        </w:trPr>
        <w:tc>
          <w:tcPr>
            <w:tcW w:w="3685" w:type="dxa"/>
            <w:tcBorders>
              <w:top w:val="single" w:color="000000" w:sz="4" w:space="0"/>
            </w:tcBorders>
            <w:noWrap w:val="0"/>
            <w:vAlign w:val="top"/>
          </w:tcPr>
          <w:p>
            <w:pPr>
              <w:jc w:val="distribute"/>
              <w:rPr>
                <w:rFonts w:ascii="宋体" w:hAnsi="宋体"/>
                <w:b/>
                <w:color w:val="000000"/>
                <w:sz w:val="24"/>
                <w:szCs w:val="44"/>
              </w:rPr>
            </w:pPr>
            <w:r>
              <w:rPr>
                <w:rFonts w:hint="eastAsia" w:ascii="宋体" w:hAnsi="宋体"/>
                <w:b/>
                <w:color w:val="000000"/>
                <w:sz w:val="24"/>
                <w:szCs w:val="44"/>
              </w:rPr>
              <w:t>东南大学附属中大医院溧水分院</w:t>
            </w:r>
            <w:bookmarkStart w:id="24" w:name="_GoBack"/>
            <w:bookmarkEnd w:id="24"/>
          </w:p>
        </w:tc>
        <w:tc>
          <w:tcPr>
            <w:tcW w:w="4098" w:type="dxa"/>
            <w:vMerge w:val="continue"/>
            <w:noWrap w:val="0"/>
            <w:vAlign w:val="top"/>
          </w:tcPr>
          <w:p>
            <w:pPr>
              <w:jc w:val="center"/>
              <w:rPr>
                <w:b/>
                <w:color w:val="000000"/>
                <w:sz w:val="44"/>
                <w:szCs w:val="44"/>
              </w:rPr>
            </w:pPr>
          </w:p>
        </w:tc>
      </w:tr>
    </w:tbl>
    <w:p>
      <w:pPr>
        <w:rPr>
          <w:b/>
          <w:bCs/>
          <w:vanish/>
        </w:rPr>
      </w:pPr>
    </w:p>
    <w:tbl>
      <w:tblPr>
        <w:tblStyle w:val="15"/>
        <w:tblpPr w:leftFromText="180" w:rightFromText="180" w:vertAnchor="text" w:horzAnchor="page" w:tblpX="1554" w:tblpY="94"/>
        <w:tblOverlap w:val="never"/>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widowControl/>
              <w:adjustRightInd w:val="0"/>
              <w:spacing w:line="280" w:lineRule="exact"/>
              <w:ind w:firstLine="360" w:firstLineChars="200"/>
              <w:jc w:val="left"/>
              <w:rPr>
                <w:rFonts w:hint="eastAsia" w:ascii="宋体" w:hAnsi="宋体" w:cs="宋体"/>
                <w:sz w:val="18"/>
                <w:szCs w:val="18"/>
                <w:lang w:eastAsia="zh-CN"/>
              </w:rPr>
            </w:pPr>
            <w:r>
              <w:rPr>
                <w:rFonts w:hint="eastAsia" w:ascii="宋体" w:hAnsi="宋体" w:cs="宋体"/>
                <w:sz w:val="18"/>
                <w:szCs w:val="18"/>
                <w:lang w:eastAsia="zh-CN"/>
              </w:rPr>
              <w:t>甲  方：南京市溧水区人民医院</w:t>
            </w:r>
          </w:p>
        </w:tc>
        <w:tc>
          <w:tcPr>
            <w:tcW w:w="4643" w:type="dxa"/>
            <w:tcBorders>
              <w:top w:val="nil"/>
              <w:left w:val="nil"/>
              <w:bottom w:val="nil"/>
              <w:right w:val="nil"/>
            </w:tcBorders>
            <w:noWrap w:val="0"/>
            <w:vAlign w:val="top"/>
          </w:tcPr>
          <w:p>
            <w:pPr>
              <w:widowControl/>
              <w:adjustRightInd w:val="0"/>
              <w:spacing w:line="280" w:lineRule="exact"/>
              <w:ind w:firstLine="360" w:firstLineChars="200"/>
              <w:jc w:val="left"/>
              <w:rPr>
                <w:rFonts w:hint="eastAsia" w:ascii="宋体" w:hAnsi="宋体" w:cs="宋体"/>
                <w:sz w:val="18"/>
                <w:szCs w:val="18"/>
                <w:lang w:eastAsia="zh-CN"/>
              </w:rPr>
            </w:pPr>
            <w:r>
              <w:rPr>
                <w:rFonts w:hint="eastAsia" w:ascii="宋体" w:hAnsi="宋体" w:cs="宋体"/>
                <w:sz w:val="18"/>
                <w:szCs w:val="18"/>
                <w:lang w:eastAsia="zh-CN"/>
              </w:rPr>
              <w:t>乙  方：</w:t>
            </w:r>
          </w:p>
        </w:tc>
      </w:tr>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widowControl/>
              <w:adjustRightInd w:val="0"/>
              <w:spacing w:line="280" w:lineRule="exact"/>
              <w:ind w:firstLine="360" w:firstLineChars="200"/>
              <w:jc w:val="left"/>
              <w:rPr>
                <w:rFonts w:hint="eastAsia" w:ascii="宋体" w:hAnsi="宋体" w:cs="宋体"/>
                <w:sz w:val="18"/>
                <w:szCs w:val="18"/>
                <w:lang w:eastAsia="zh-CN"/>
              </w:rPr>
            </w:pPr>
            <w:r>
              <w:rPr>
                <w:rFonts w:hint="eastAsia" w:ascii="宋体" w:hAnsi="宋体" w:cs="宋体"/>
                <w:sz w:val="18"/>
                <w:szCs w:val="18"/>
                <w:lang w:eastAsia="zh-CN"/>
              </w:rPr>
              <w:t xml:space="preserve">住所地：南京市溧水区永阳镇崇文路86号         </w:t>
            </w:r>
          </w:p>
        </w:tc>
        <w:tc>
          <w:tcPr>
            <w:tcW w:w="4643" w:type="dxa"/>
            <w:tcBorders>
              <w:top w:val="nil"/>
              <w:left w:val="nil"/>
              <w:bottom w:val="nil"/>
              <w:right w:val="nil"/>
            </w:tcBorders>
            <w:noWrap w:val="0"/>
            <w:vAlign w:val="top"/>
          </w:tcPr>
          <w:p>
            <w:pPr>
              <w:widowControl/>
              <w:adjustRightInd w:val="0"/>
              <w:spacing w:line="280" w:lineRule="exact"/>
              <w:ind w:firstLine="360" w:firstLineChars="200"/>
              <w:jc w:val="left"/>
              <w:rPr>
                <w:rFonts w:hint="default" w:ascii="宋体" w:hAnsi="宋体" w:cs="宋体"/>
                <w:sz w:val="18"/>
                <w:szCs w:val="18"/>
                <w:lang w:val="en-US" w:eastAsia="zh-CN"/>
              </w:rPr>
            </w:pPr>
            <w:r>
              <w:rPr>
                <w:rFonts w:hint="eastAsia" w:ascii="宋体" w:hAnsi="宋体" w:cs="宋体"/>
                <w:sz w:val="18"/>
                <w:szCs w:val="18"/>
                <w:lang w:eastAsia="zh-CN"/>
              </w:rPr>
              <w:t>住所地：</w:t>
            </w:r>
          </w:p>
        </w:tc>
      </w:tr>
    </w:tbl>
    <w:p>
      <w:pPr>
        <w:widowControl/>
        <w:adjustRightInd w:val="0"/>
        <w:spacing w:line="280" w:lineRule="exact"/>
        <w:ind w:firstLine="360" w:firstLineChars="200"/>
        <w:jc w:val="left"/>
        <w:rPr>
          <w:rFonts w:hint="eastAsia" w:ascii="宋体" w:hAnsi="宋体" w:cs="宋体"/>
          <w:sz w:val="18"/>
          <w:szCs w:val="18"/>
        </w:rPr>
      </w:pPr>
    </w:p>
    <w:p>
      <w:pPr>
        <w:widowControl/>
        <w:adjustRightInd w:val="0"/>
        <w:spacing w:line="280" w:lineRule="exact"/>
        <w:ind w:firstLine="360" w:firstLineChars="200"/>
        <w:jc w:val="left"/>
        <w:rPr>
          <w:rFonts w:hint="eastAsia" w:ascii="宋体" w:hAnsi="宋体" w:cs="宋体"/>
          <w:sz w:val="18"/>
          <w:szCs w:val="18"/>
        </w:rPr>
      </w:pPr>
    </w:p>
    <w:p>
      <w:pPr>
        <w:widowControl/>
        <w:adjustRightInd w:val="0"/>
        <w:spacing w:line="280" w:lineRule="exact"/>
        <w:ind w:firstLine="360" w:firstLineChars="200"/>
        <w:jc w:val="left"/>
        <w:rPr>
          <w:rFonts w:hint="eastAsia" w:ascii="宋体" w:hAnsi="宋体" w:cs="宋体"/>
          <w:sz w:val="18"/>
          <w:szCs w:val="18"/>
        </w:rPr>
      </w:pPr>
    </w:p>
    <w:p>
      <w:pPr>
        <w:widowControl/>
        <w:adjustRightInd w:val="0"/>
        <w:spacing w:line="280" w:lineRule="exact"/>
        <w:ind w:firstLine="360" w:firstLineChars="200"/>
        <w:jc w:val="left"/>
        <w:rPr>
          <w:rFonts w:ascii="宋体" w:hAnsi="宋体" w:cs="宋体"/>
          <w:sz w:val="18"/>
          <w:szCs w:val="18"/>
        </w:rPr>
      </w:pPr>
      <w:r>
        <w:rPr>
          <w:rFonts w:hint="eastAsia" w:ascii="宋体" w:hAnsi="宋体" w:cs="宋体"/>
          <w:sz w:val="18"/>
          <w:szCs w:val="18"/>
        </w:rPr>
        <w:t>根据《中华人民共和国政府采购法》、《中华人民共和国民法典》等法律法规的规定，甲乙双方</w:t>
      </w:r>
      <w:r>
        <w:rPr>
          <w:rFonts w:hint="eastAsia" w:ascii="宋体" w:hAnsi="宋体" w:cs="宋体"/>
          <w:sz w:val="18"/>
          <w:szCs w:val="18"/>
          <w:lang w:eastAsia="zh-CN"/>
        </w:rPr>
        <w:t>经过友好协商，按照甲方</w:t>
      </w:r>
      <w:r>
        <w:rPr>
          <w:rFonts w:hint="eastAsia" w:ascii="宋体" w:hAnsi="宋体" w:cs="宋体"/>
          <w:sz w:val="18"/>
          <w:szCs w:val="18"/>
          <w:lang w:val="en-US" w:eastAsia="zh-CN"/>
        </w:rPr>
        <w:t>2023年12月26日项目编号</w:t>
      </w:r>
      <w:r>
        <w:rPr>
          <w:rFonts w:hint="eastAsia" w:ascii="宋体" w:hAnsi="宋体" w:eastAsia="宋体" w:cs="宋体"/>
          <w:sz w:val="18"/>
          <w:szCs w:val="18"/>
          <w:lang w:val="en-US" w:eastAsia="zh-CN"/>
        </w:rPr>
        <w:t>为</w:t>
      </w:r>
      <w:r>
        <w:rPr>
          <w:rFonts w:hint="eastAsia" w:ascii="宋体" w:hAnsi="宋体" w:eastAsia="宋体" w:cs="宋体"/>
          <w:sz w:val="18"/>
          <w:szCs w:val="18"/>
          <w:lang w:eastAsia="zh-CN"/>
        </w:rPr>
        <w:t>LSRY-ZB2023-Q00</w:t>
      </w:r>
      <w:r>
        <w:rPr>
          <w:rFonts w:hint="eastAsia" w:ascii="宋体" w:hAnsi="宋体" w:eastAsia="宋体" w:cs="宋体"/>
          <w:sz w:val="18"/>
          <w:szCs w:val="18"/>
          <w:lang w:val="en-US" w:eastAsia="zh-CN"/>
        </w:rPr>
        <w:t>9的询价</w:t>
      </w:r>
      <w:r>
        <w:rPr>
          <w:rFonts w:hint="eastAsia" w:ascii="宋体" w:hAnsi="宋体" w:cs="宋体"/>
          <w:sz w:val="18"/>
          <w:szCs w:val="18"/>
        </w:rPr>
        <w:t>结果签订本合同，</w:t>
      </w:r>
      <w:r>
        <w:rPr>
          <w:rFonts w:hint="eastAsia"/>
          <w:sz w:val="18"/>
          <w:szCs w:val="18"/>
        </w:rPr>
        <w:t>承诺共同信守。</w:t>
      </w:r>
    </w:p>
    <w:p>
      <w:pPr>
        <w:pStyle w:val="20"/>
        <w:spacing w:line="280" w:lineRule="exact"/>
        <w:ind w:firstLine="0" w:firstLineChars="0"/>
        <w:rPr>
          <w:rFonts w:ascii="宋体" w:hAnsi="宋体"/>
          <w:b/>
          <w:sz w:val="18"/>
          <w:szCs w:val="18"/>
        </w:rPr>
      </w:pPr>
      <w:r>
        <w:rPr>
          <w:rFonts w:hint="eastAsia" w:ascii="宋体" w:hAnsi="宋体"/>
          <w:b/>
          <w:sz w:val="18"/>
          <w:szCs w:val="18"/>
        </w:rPr>
        <w:t xml:space="preserve">第一条 合同标的 </w:t>
      </w:r>
    </w:p>
    <w:p>
      <w:pPr>
        <w:spacing w:line="280" w:lineRule="exact"/>
        <w:ind w:firstLine="360" w:firstLineChars="200"/>
        <w:rPr>
          <w:rFonts w:hint="eastAsia" w:ascii="宋体" w:hAnsi="宋体"/>
          <w:sz w:val="18"/>
          <w:szCs w:val="18"/>
        </w:rPr>
      </w:pPr>
      <w:r>
        <w:rPr>
          <w:rFonts w:hint="eastAsia" w:ascii="宋体" w:hAnsi="宋体"/>
          <w:sz w:val="18"/>
          <w:szCs w:val="18"/>
        </w:rPr>
        <w:t>乙方根据甲方要求提供下列产品（服务）：</w:t>
      </w:r>
    </w:p>
    <w:tbl>
      <w:tblPr>
        <w:tblStyle w:val="15"/>
        <w:tblW w:w="10903" w:type="dxa"/>
        <w:jc w:val="center"/>
        <w:tblLayout w:type="fixed"/>
        <w:tblCellMar>
          <w:top w:w="0" w:type="dxa"/>
          <w:left w:w="108" w:type="dxa"/>
          <w:bottom w:w="0" w:type="dxa"/>
          <w:right w:w="108" w:type="dxa"/>
        </w:tblCellMar>
      </w:tblPr>
      <w:tblGrid>
        <w:gridCol w:w="720"/>
        <w:gridCol w:w="1845"/>
        <w:gridCol w:w="1500"/>
        <w:gridCol w:w="870"/>
        <w:gridCol w:w="840"/>
        <w:gridCol w:w="1725"/>
        <w:gridCol w:w="1830"/>
        <w:gridCol w:w="1573"/>
      </w:tblGrid>
      <w:tr>
        <w:tblPrEx>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bottom"/>
          </w:tcPr>
          <w:p>
            <w:pPr>
              <w:widowControl/>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序号</w:t>
            </w:r>
          </w:p>
        </w:tc>
        <w:tc>
          <w:tcPr>
            <w:tcW w:w="1845" w:type="dxa"/>
            <w:tcBorders>
              <w:top w:val="single" w:color="auto" w:sz="4" w:space="0"/>
              <w:left w:val="nil"/>
              <w:bottom w:val="single" w:color="000000" w:sz="4" w:space="0"/>
              <w:right w:val="single" w:color="auto" w:sz="4" w:space="0"/>
            </w:tcBorders>
            <w:noWrap w:val="0"/>
            <w:vAlign w:val="bottom"/>
          </w:tcPr>
          <w:p>
            <w:pPr>
              <w:widowControl/>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设备名称</w:t>
            </w:r>
          </w:p>
        </w:tc>
        <w:tc>
          <w:tcPr>
            <w:tcW w:w="1500"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品牌、</w:t>
            </w:r>
            <w:r>
              <w:rPr>
                <w:rFonts w:hint="eastAsia" w:ascii="宋体" w:hAnsi="宋体" w:eastAsia="宋体" w:cs="宋体"/>
                <w:b/>
                <w:bCs w:val="0"/>
                <w:sz w:val="18"/>
                <w:szCs w:val="18"/>
              </w:rPr>
              <w:t>规格</w:t>
            </w:r>
          </w:p>
        </w:tc>
        <w:tc>
          <w:tcPr>
            <w:tcW w:w="870"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宋体" w:hAnsi="宋体" w:eastAsia="宋体" w:cs="宋体"/>
                <w:b/>
                <w:bCs w:val="0"/>
                <w:sz w:val="18"/>
                <w:szCs w:val="18"/>
              </w:rPr>
            </w:pPr>
            <w:r>
              <w:rPr>
                <w:rFonts w:hint="eastAsia" w:ascii="宋体" w:hAnsi="宋体" w:eastAsia="宋体" w:cs="宋体"/>
                <w:b/>
                <w:bCs w:val="0"/>
                <w:sz w:val="18"/>
                <w:szCs w:val="18"/>
              </w:rPr>
              <w:t>单位</w:t>
            </w:r>
          </w:p>
        </w:tc>
        <w:tc>
          <w:tcPr>
            <w:tcW w:w="840"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宋体" w:hAnsi="宋体" w:eastAsia="宋体" w:cs="宋体"/>
                <w:b/>
                <w:bCs w:val="0"/>
                <w:sz w:val="18"/>
                <w:szCs w:val="18"/>
              </w:rPr>
            </w:pPr>
            <w:r>
              <w:rPr>
                <w:rFonts w:hint="eastAsia" w:ascii="宋体" w:hAnsi="宋体" w:eastAsia="宋体" w:cs="宋体"/>
                <w:b/>
                <w:bCs w:val="0"/>
                <w:sz w:val="18"/>
                <w:szCs w:val="18"/>
              </w:rPr>
              <w:t>数量</w:t>
            </w:r>
          </w:p>
        </w:tc>
        <w:tc>
          <w:tcPr>
            <w:tcW w:w="1725"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宋体" w:hAnsi="宋体" w:eastAsia="宋体" w:cs="宋体"/>
                <w:b/>
                <w:bCs w:val="0"/>
                <w:sz w:val="18"/>
                <w:szCs w:val="18"/>
              </w:rPr>
            </w:pPr>
            <w:r>
              <w:rPr>
                <w:rFonts w:hint="eastAsia" w:ascii="宋体" w:hAnsi="宋体" w:eastAsia="宋体" w:cs="宋体"/>
                <w:b/>
                <w:bCs w:val="0"/>
                <w:sz w:val="18"/>
                <w:szCs w:val="18"/>
              </w:rPr>
              <w:t xml:space="preserve"> 单价</w:t>
            </w:r>
            <w:r>
              <w:rPr>
                <w:rFonts w:hint="eastAsia" w:ascii="宋体" w:hAnsi="宋体" w:cs="宋体"/>
                <w:b/>
                <w:bCs/>
                <w:sz w:val="18"/>
                <w:szCs w:val="18"/>
              </w:rPr>
              <w:t>（元人民币）</w:t>
            </w:r>
            <w:r>
              <w:rPr>
                <w:rFonts w:hint="eastAsia" w:ascii="宋体" w:hAnsi="宋体" w:eastAsia="宋体" w:cs="宋体"/>
                <w:b/>
                <w:bCs w:val="0"/>
                <w:sz w:val="18"/>
                <w:szCs w:val="18"/>
              </w:rPr>
              <w:t xml:space="preserve"> </w:t>
            </w:r>
          </w:p>
        </w:tc>
        <w:tc>
          <w:tcPr>
            <w:tcW w:w="1830" w:type="dxa"/>
            <w:tcBorders>
              <w:top w:val="single" w:color="auto" w:sz="4" w:space="0"/>
              <w:left w:val="nil"/>
              <w:bottom w:val="single" w:color="auto" w:sz="4" w:space="0"/>
              <w:right w:val="single" w:color="auto" w:sz="8" w:space="0"/>
            </w:tcBorders>
            <w:noWrap w:val="0"/>
            <w:vAlign w:val="bottom"/>
          </w:tcPr>
          <w:p>
            <w:pPr>
              <w:widowControl/>
              <w:jc w:val="center"/>
              <w:rPr>
                <w:rFonts w:hint="eastAsia" w:ascii="宋体" w:hAnsi="宋体" w:eastAsia="宋体" w:cs="宋体"/>
                <w:b/>
                <w:bCs w:val="0"/>
                <w:sz w:val="18"/>
                <w:szCs w:val="18"/>
              </w:rPr>
            </w:pPr>
            <w:r>
              <w:rPr>
                <w:rFonts w:hint="eastAsia" w:ascii="宋体" w:hAnsi="宋体" w:eastAsia="宋体" w:cs="宋体"/>
                <w:b/>
                <w:bCs w:val="0"/>
                <w:sz w:val="18"/>
                <w:szCs w:val="18"/>
              </w:rPr>
              <w:t xml:space="preserve"> 总价</w:t>
            </w:r>
            <w:r>
              <w:rPr>
                <w:rFonts w:hint="eastAsia" w:ascii="宋体" w:hAnsi="宋体" w:cs="宋体"/>
                <w:b/>
                <w:bCs/>
                <w:sz w:val="18"/>
                <w:szCs w:val="18"/>
              </w:rPr>
              <w:t>（元人民币）</w:t>
            </w:r>
          </w:p>
        </w:tc>
        <w:tc>
          <w:tcPr>
            <w:tcW w:w="1573" w:type="dxa"/>
            <w:tcBorders>
              <w:top w:val="single" w:color="auto" w:sz="4" w:space="0"/>
              <w:left w:val="nil"/>
              <w:bottom w:val="single" w:color="auto" w:sz="4" w:space="0"/>
              <w:right w:val="single" w:color="auto" w:sz="8" w:space="0"/>
            </w:tcBorders>
            <w:noWrap w:val="0"/>
            <w:vAlign w:val="bottom"/>
          </w:tcPr>
          <w:p>
            <w:pPr>
              <w:widowControl/>
              <w:jc w:val="center"/>
              <w:rPr>
                <w:rFonts w:hint="eastAsia" w:ascii="宋体" w:hAnsi="宋体" w:eastAsia="宋体" w:cs="宋体"/>
                <w:b/>
                <w:bCs w:val="0"/>
                <w:sz w:val="18"/>
                <w:szCs w:val="18"/>
              </w:rPr>
            </w:pPr>
            <w:r>
              <w:rPr>
                <w:rFonts w:hint="eastAsia" w:ascii="宋体" w:hAnsi="宋体" w:cs="宋体"/>
                <w:b/>
                <w:bCs/>
                <w:sz w:val="18"/>
                <w:szCs w:val="18"/>
              </w:rPr>
              <w:t>制造商全称</w:t>
            </w:r>
          </w:p>
        </w:tc>
      </w:tr>
      <w:tr>
        <w:tblPrEx>
          <w:tblCellMar>
            <w:top w:w="0" w:type="dxa"/>
            <w:left w:w="108" w:type="dxa"/>
            <w:bottom w:w="0" w:type="dxa"/>
            <w:right w:w="108" w:type="dxa"/>
          </w:tblCellMar>
        </w:tblPrEx>
        <w:trPr>
          <w:trHeight w:val="90" w:hRule="atLeast"/>
          <w:jc w:val="center"/>
        </w:trPr>
        <w:tc>
          <w:tcPr>
            <w:tcW w:w="720" w:type="dxa"/>
            <w:tcBorders>
              <w:top w:val="nil"/>
              <w:left w:val="single" w:color="auto" w:sz="8"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18"/>
                <w:szCs w:val="18"/>
                <w:lang w:eastAsia="zh-CN"/>
              </w:rPr>
            </w:pP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18"/>
                <w:szCs w:val="18"/>
                <w:lang w:val="en-US" w:eastAsia="zh-CN"/>
              </w:rPr>
            </w:pP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片</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3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73" w:type="dxa"/>
            <w:vMerge w:val="restart"/>
            <w:tcBorders>
              <w:top w:val="nil"/>
              <w:left w:val="nil"/>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90" w:hRule="atLeast"/>
          <w:jc w:val="center"/>
        </w:trPr>
        <w:tc>
          <w:tcPr>
            <w:tcW w:w="720" w:type="dxa"/>
            <w:tcBorders>
              <w:top w:val="nil"/>
              <w:left w:val="single" w:color="auto" w:sz="8"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片</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3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73" w:type="dxa"/>
            <w:vMerge w:val="continue"/>
            <w:tcBorders>
              <w:left w:val="nil"/>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90" w:hRule="atLeast"/>
          <w:jc w:val="center"/>
        </w:trPr>
        <w:tc>
          <w:tcPr>
            <w:tcW w:w="720" w:type="dxa"/>
            <w:tcBorders>
              <w:top w:val="nil"/>
              <w:left w:val="single" w:color="auto" w:sz="8"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3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73" w:type="dxa"/>
            <w:vMerge w:val="continue"/>
            <w:tcBorders>
              <w:left w:val="nil"/>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90" w:hRule="atLeast"/>
          <w:jc w:val="center"/>
        </w:trPr>
        <w:tc>
          <w:tcPr>
            <w:tcW w:w="720" w:type="dxa"/>
            <w:tcBorders>
              <w:top w:val="nil"/>
              <w:left w:val="single" w:color="auto" w:sz="8"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3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73" w:type="dxa"/>
            <w:vMerge w:val="continue"/>
            <w:tcBorders>
              <w:left w:val="nil"/>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90" w:hRule="atLeast"/>
          <w:jc w:val="center"/>
        </w:trPr>
        <w:tc>
          <w:tcPr>
            <w:tcW w:w="720" w:type="dxa"/>
            <w:tcBorders>
              <w:top w:val="nil"/>
              <w:left w:val="single" w:color="auto" w:sz="8"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3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73" w:type="dxa"/>
            <w:vMerge w:val="continue"/>
            <w:tcBorders>
              <w:left w:val="nil"/>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90" w:hRule="atLeast"/>
          <w:jc w:val="center"/>
        </w:trPr>
        <w:tc>
          <w:tcPr>
            <w:tcW w:w="720" w:type="dxa"/>
            <w:tcBorders>
              <w:top w:val="nil"/>
              <w:left w:val="single" w:color="auto" w:sz="8"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3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73" w:type="dxa"/>
            <w:vMerge w:val="continue"/>
            <w:tcBorders>
              <w:left w:val="nil"/>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90" w:hRule="atLeast"/>
          <w:jc w:val="center"/>
        </w:trPr>
        <w:tc>
          <w:tcPr>
            <w:tcW w:w="720" w:type="dxa"/>
            <w:tcBorders>
              <w:top w:val="nil"/>
              <w:left w:val="single" w:color="auto" w:sz="8"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3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73" w:type="dxa"/>
            <w:vMerge w:val="continue"/>
            <w:tcBorders>
              <w:left w:val="nil"/>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90" w:hRule="atLeast"/>
          <w:jc w:val="center"/>
        </w:trPr>
        <w:tc>
          <w:tcPr>
            <w:tcW w:w="720" w:type="dxa"/>
            <w:tcBorders>
              <w:top w:val="nil"/>
              <w:left w:val="single" w:color="auto" w:sz="8"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3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73" w:type="dxa"/>
            <w:vMerge w:val="continue"/>
            <w:tcBorders>
              <w:left w:val="nil"/>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90" w:hRule="atLeast"/>
          <w:jc w:val="center"/>
        </w:trPr>
        <w:tc>
          <w:tcPr>
            <w:tcW w:w="720" w:type="dxa"/>
            <w:tcBorders>
              <w:top w:val="nil"/>
              <w:left w:val="single" w:color="auto" w:sz="8"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8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3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73" w:type="dxa"/>
            <w:vMerge w:val="continue"/>
            <w:tcBorders>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pStyle w:val="20"/>
        <w:autoSpaceDE w:val="0"/>
        <w:autoSpaceDN w:val="0"/>
        <w:adjustRightInd w:val="0"/>
        <w:spacing w:line="280" w:lineRule="exact"/>
        <w:ind w:firstLine="0" w:firstLineChars="0"/>
        <w:jc w:val="left"/>
        <w:rPr>
          <w:rFonts w:ascii="宋体" w:hAnsi="宋体"/>
          <w:b/>
          <w:sz w:val="18"/>
          <w:szCs w:val="18"/>
        </w:rPr>
      </w:pPr>
      <w:r>
        <w:rPr>
          <w:rFonts w:hint="eastAsia" w:ascii="宋体" w:hAnsi="宋体"/>
          <w:b/>
          <w:bCs/>
          <w:sz w:val="18"/>
          <w:szCs w:val="18"/>
        </w:rPr>
        <w:t>第二条 合同总</w:t>
      </w:r>
      <w:r>
        <w:rPr>
          <w:rFonts w:hint="eastAsia" w:ascii="宋体" w:hAnsi="宋体"/>
          <w:b/>
          <w:sz w:val="18"/>
          <w:szCs w:val="18"/>
        </w:rPr>
        <w:t xml:space="preserve">价款 </w:t>
      </w:r>
    </w:p>
    <w:p>
      <w:pPr>
        <w:autoSpaceDE w:val="0"/>
        <w:autoSpaceDN w:val="0"/>
        <w:adjustRightInd w:val="0"/>
        <w:spacing w:line="280" w:lineRule="exact"/>
        <w:jc w:val="left"/>
        <w:rPr>
          <w:rFonts w:ascii="宋体" w:hAnsi="宋体"/>
          <w:sz w:val="18"/>
          <w:szCs w:val="18"/>
        </w:rPr>
      </w:pPr>
      <w:r>
        <w:rPr>
          <w:rFonts w:hint="eastAsia" w:ascii="宋体" w:hAnsi="宋体" w:cs="Times New Roman"/>
          <w:sz w:val="18"/>
          <w:szCs w:val="18"/>
          <w:lang w:eastAsia="zh-CN"/>
        </w:rPr>
        <w:t>第一年采购总价</w:t>
      </w:r>
      <w:r>
        <w:rPr>
          <w:rFonts w:hint="eastAsia" w:ascii="宋体" w:hAnsi="宋体" w:cs="Times New Roman"/>
          <w:sz w:val="18"/>
          <w:szCs w:val="18"/>
          <w:lang w:val="en-US" w:eastAsia="zh-CN"/>
        </w:rPr>
        <w:t xml:space="preserve">  元。后续年度</w:t>
      </w:r>
      <w:r>
        <w:rPr>
          <w:rFonts w:hint="eastAsia" w:ascii="宋体" w:hAnsi="宋体" w:cs="Times New Roman"/>
          <w:sz w:val="18"/>
          <w:szCs w:val="18"/>
          <w:lang w:eastAsia="zh-CN"/>
        </w:rPr>
        <w:t>凭验收清单按甲方实际采购量结算</w:t>
      </w:r>
      <w:r>
        <w:rPr>
          <w:rFonts w:hint="eastAsia" w:ascii="宋体" w:hAnsi="宋体" w:eastAsia="宋体" w:cs="Times New Roman"/>
          <w:sz w:val="18"/>
          <w:szCs w:val="18"/>
        </w:rPr>
        <w:t>。本合同价款是</w:t>
      </w:r>
      <w:r>
        <w:rPr>
          <w:rFonts w:hint="eastAsia" w:ascii="宋体" w:hAnsi="宋体"/>
          <w:sz w:val="18"/>
          <w:szCs w:val="18"/>
        </w:rPr>
        <w:t>货物制造、包装、仓储、运输、安装及验收合格前和保修期内发生的所有含税费用。本合同总价款还包含乙方应当提供的伴随服务/售后服务费用。</w:t>
      </w:r>
    </w:p>
    <w:p>
      <w:pPr>
        <w:autoSpaceDE w:val="0"/>
        <w:autoSpaceDN w:val="0"/>
        <w:adjustRightInd w:val="0"/>
        <w:spacing w:line="280" w:lineRule="exact"/>
        <w:jc w:val="left"/>
        <w:rPr>
          <w:rFonts w:ascii="宋体" w:hAnsi="宋体"/>
          <w:b/>
          <w:sz w:val="18"/>
          <w:szCs w:val="18"/>
        </w:rPr>
      </w:pPr>
      <w:r>
        <w:rPr>
          <w:rFonts w:hint="eastAsia" w:ascii="宋体" w:hAnsi="宋体"/>
          <w:b/>
          <w:sz w:val="18"/>
          <w:szCs w:val="18"/>
        </w:rPr>
        <w:t>第三条  交货期限</w:t>
      </w:r>
    </w:p>
    <w:p>
      <w:pPr>
        <w:autoSpaceDE w:val="0"/>
        <w:autoSpaceDN w:val="0"/>
        <w:adjustRightInd w:val="0"/>
        <w:spacing w:line="280" w:lineRule="exact"/>
        <w:ind w:firstLine="360" w:firstLineChars="200"/>
        <w:jc w:val="left"/>
        <w:rPr>
          <w:rFonts w:ascii="宋体" w:hAnsi="宋体"/>
          <w:sz w:val="18"/>
          <w:szCs w:val="18"/>
        </w:rPr>
      </w:pPr>
      <w:r>
        <w:rPr>
          <w:rFonts w:hint="eastAsia" w:ascii="宋体" w:hAnsi="宋体" w:eastAsia="宋体" w:cs="Times New Roman"/>
          <w:sz w:val="18"/>
          <w:szCs w:val="18"/>
        </w:rPr>
        <w:t>乙方应当在合同签订后</w:t>
      </w:r>
      <w:r>
        <w:rPr>
          <w:rFonts w:hint="eastAsia" w:ascii="宋体" w:hAnsi="宋体" w:cs="Times New Roman"/>
          <w:sz w:val="18"/>
          <w:szCs w:val="18"/>
          <w:lang w:val="en-US" w:eastAsia="zh-CN"/>
        </w:rPr>
        <w:t xml:space="preserve"> </w:t>
      </w:r>
      <w:r>
        <w:rPr>
          <w:rFonts w:hint="eastAsia" w:ascii="宋体" w:hAnsi="宋体" w:eastAsia="宋体" w:cs="Times New Roman"/>
          <w:sz w:val="18"/>
          <w:szCs w:val="18"/>
          <w:lang w:val="en-US" w:eastAsia="zh-CN"/>
        </w:rPr>
        <w:t>日</w:t>
      </w:r>
      <w:r>
        <w:rPr>
          <w:rFonts w:hint="eastAsia" w:ascii="宋体" w:hAnsi="宋体" w:eastAsia="宋体" w:cs="Times New Roman"/>
          <w:sz w:val="18"/>
          <w:szCs w:val="18"/>
        </w:rPr>
        <w:t>内完成送货到甲方指定地点（联系人：</w:t>
      </w:r>
      <w:r>
        <w:rPr>
          <w:rFonts w:hint="eastAsia" w:ascii="宋体" w:hAnsi="宋体" w:eastAsia="宋体" w:cs="Times New Roman"/>
          <w:sz w:val="18"/>
          <w:szCs w:val="18"/>
          <w:lang w:eastAsia="zh-CN"/>
        </w:rPr>
        <w:t>基建办</w:t>
      </w:r>
      <w:r>
        <w:rPr>
          <w:rFonts w:hint="eastAsia" w:ascii="宋体" w:hAnsi="宋体" w:eastAsia="宋体" w:cs="Times New Roman"/>
          <w:sz w:val="18"/>
          <w:szCs w:val="18"/>
        </w:rPr>
        <w:t>025-5623202</w:t>
      </w:r>
      <w:r>
        <w:rPr>
          <w:rFonts w:hint="eastAsia" w:ascii="宋体" w:hAnsi="宋体" w:eastAsia="宋体" w:cs="Times New Roman"/>
          <w:sz w:val="18"/>
          <w:szCs w:val="18"/>
          <w:lang w:val="en-US" w:eastAsia="zh-CN"/>
        </w:rPr>
        <w:t>6</w:t>
      </w:r>
      <w:r>
        <w:rPr>
          <w:rFonts w:hint="eastAsia" w:ascii="宋体" w:hAnsi="宋体" w:eastAsia="宋体" w:cs="Times New Roman"/>
          <w:sz w:val="18"/>
          <w:szCs w:val="18"/>
        </w:rPr>
        <w:t>），设备到货</w:t>
      </w:r>
      <w:r>
        <w:rPr>
          <w:rFonts w:hint="eastAsia" w:ascii="宋体" w:hAnsi="宋体"/>
          <w:sz w:val="18"/>
          <w:szCs w:val="18"/>
          <w:lang w:val="en-US" w:eastAsia="zh-CN"/>
        </w:rPr>
        <w:t>当天</w:t>
      </w:r>
      <w:r>
        <w:rPr>
          <w:rFonts w:hint="eastAsia" w:ascii="宋体" w:hAnsi="宋体"/>
          <w:sz w:val="18"/>
          <w:szCs w:val="18"/>
        </w:rPr>
        <w:t>，乙方应派有经验和能力、具有相应资质的技术人员，</w:t>
      </w:r>
      <w:r>
        <w:rPr>
          <w:rFonts w:hint="eastAsia" w:ascii="宋体" w:hAnsi="宋体"/>
          <w:sz w:val="18"/>
          <w:szCs w:val="18"/>
          <w:lang w:eastAsia="zh-CN"/>
        </w:rPr>
        <w:t>完成</w:t>
      </w:r>
      <w:r>
        <w:rPr>
          <w:rFonts w:hint="eastAsia" w:ascii="宋体" w:hAnsi="宋体"/>
          <w:sz w:val="18"/>
          <w:szCs w:val="18"/>
        </w:rPr>
        <w:t>设备安装、调试至验收合格，乙方承担因此发生的一切费用。</w:t>
      </w:r>
    </w:p>
    <w:p>
      <w:pPr>
        <w:autoSpaceDE w:val="0"/>
        <w:autoSpaceDN w:val="0"/>
        <w:adjustRightInd w:val="0"/>
        <w:spacing w:line="280" w:lineRule="exact"/>
        <w:jc w:val="left"/>
        <w:rPr>
          <w:rFonts w:ascii="宋体" w:hAnsi="宋体"/>
          <w:b/>
          <w:sz w:val="18"/>
          <w:szCs w:val="18"/>
        </w:rPr>
      </w:pPr>
      <w:r>
        <w:rPr>
          <w:rFonts w:hint="eastAsia" w:ascii="宋体" w:hAnsi="宋体"/>
          <w:b/>
          <w:sz w:val="18"/>
          <w:szCs w:val="18"/>
        </w:rPr>
        <w:t>第四条  合同款支付</w:t>
      </w:r>
    </w:p>
    <w:p>
      <w:pPr>
        <w:autoSpaceDE w:val="0"/>
        <w:autoSpaceDN w:val="0"/>
        <w:adjustRightInd w:val="0"/>
        <w:spacing w:line="280" w:lineRule="exact"/>
        <w:ind w:firstLine="360" w:firstLineChars="200"/>
        <w:jc w:val="left"/>
        <w:rPr>
          <w:rFonts w:hint="eastAsia" w:ascii="宋体" w:hAnsi="宋体" w:eastAsia="宋体"/>
          <w:b w:val="0"/>
          <w:bCs w:val="0"/>
          <w:sz w:val="18"/>
          <w:szCs w:val="18"/>
          <w:lang w:eastAsia="zh-CN"/>
        </w:rPr>
      </w:pPr>
      <w:r>
        <w:rPr>
          <w:rFonts w:hint="eastAsia" w:ascii="宋体" w:hAnsi="宋体"/>
          <w:b w:val="0"/>
          <w:bCs w:val="0"/>
          <w:sz w:val="18"/>
          <w:szCs w:val="18"/>
          <w:lang w:eastAsia="zh-CN"/>
        </w:rPr>
        <w:t>详见采购文件</w:t>
      </w:r>
    </w:p>
    <w:p>
      <w:pPr>
        <w:autoSpaceDE w:val="0"/>
        <w:autoSpaceDN w:val="0"/>
        <w:adjustRightInd w:val="0"/>
        <w:spacing w:line="280" w:lineRule="exact"/>
        <w:jc w:val="left"/>
        <w:rPr>
          <w:rFonts w:ascii="宋体" w:hAnsi="宋体"/>
          <w:b/>
          <w:sz w:val="18"/>
          <w:szCs w:val="18"/>
        </w:rPr>
      </w:pPr>
      <w:r>
        <w:rPr>
          <w:rFonts w:hint="eastAsia" w:ascii="宋体" w:hAnsi="宋体"/>
          <w:b/>
          <w:bCs/>
          <w:sz w:val="18"/>
          <w:szCs w:val="18"/>
        </w:rPr>
        <w:t>第五条  质量保证</w:t>
      </w:r>
    </w:p>
    <w:p>
      <w:pPr>
        <w:spacing w:line="280" w:lineRule="exact"/>
        <w:ind w:firstLine="360" w:firstLineChars="200"/>
        <w:rPr>
          <w:rFonts w:hint="eastAsia" w:ascii="宋体" w:hAnsi="宋体"/>
          <w:sz w:val="18"/>
          <w:szCs w:val="18"/>
        </w:rPr>
      </w:pPr>
      <w:r>
        <w:rPr>
          <w:rFonts w:hint="eastAsia" w:ascii="宋体" w:hAnsi="宋体"/>
          <w:sz w:val="18"/>
          <w:szCs w:val="18"/>
        </w:rPr>
        <w:t>乙方应保证货物是全新、未使用过的原装合格正品（所供设备生产日期在6个月内），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p>
      <w:pPr>
        <w:pStyle w:val="20"/>
        <w:autoSpaceDE w:val="0"/>
        <w:autoSpaceDN w:val="0"/>
        <w:adjustRightInd w:val="0"/>
        <w:spacing w:line="280" w:lineRule="exact"/>
        <w:ind w:firstLine="0" w:firstLineChars="0"/>
        <w:jc w:val="left"/>
        <w:rPr>
          <w:rFonts w:hint="eastAsia" w:ascii="宋体" w:hAnsi="宋体"/>
          <w:bCs/>
          <w:sz w:val="18"/>
          <w:szCs w:val="18"/>
        </w:rPr>
      </w:pPr>
      <w:r>
        <w:rPr>
          <w:rFonts w:hint="eastAsia" w:ascii="宋体" w:hAnsi="宋体"/>
          <w:b/>
          <w:sz w:val="18"/>
          <w:szCs w:val="18"/>
        </w:rPr>
        <w:t>免费质保期：</w:t>
      </w:r>
      <w:r>
        <w:rPr>
          <w:rFonts w:hint="eastAsia" w:ascii="宋体" w:hAnsi="宋体" w:eastAsia="宋体" w:cs="Times New Roman"/>
          <w:sz w:val="18"/>
          <w:szCs w:val="18"/>
        </w:rPr>
        <w:t>乙方承诺本项目免费原厂质保期年，自甲方验收合格之日算起。</w:t>
      </w:r>
      <w:r>
        <w:rPr>
          <w:rFonts w:hint="eastAsia" w:ascii="宋体" w:hAnsi="宋体" w:eastAsia="宋体" w:cs="Times New Roman"/>
          <w:sz w:val="18"/>
          <w:szCs w:val="18"/>
          <w:lang w:eastAsia="zh-CN"/>
        </w:rPr>
        <w:t>质保期内乙方每年提供</w:t>
      </w:r>
      <w:r>
        <w:rPr>
          <w:rFonts w:hint="eastAsia" w:ascii="宋体" w:hAnsi="宋体" w:eastAsia="宋体" w:cs="Times New Roman"/>
          <w:sz w:val="18"/>
          <w:szCs w:val="18"/>
          <w:lang w:val="en-US" w:eastAsia="zh-CN"/>
        </w:rPr>
        <w:t>1次免费上门维保服务，提供书面维护保养记录，并由甲方签字确认。</w:t>
      </w:r>
      <w:r>
        <w:rPr>
          <w:rFonts w:hint="eastAsia" w:ascii="宋体" w:hAnsi="宋体" w:eastAsia="宋体" w:cs="Times New Roman"/>
          <w:sz w:val="18"/>
          <w:szCs w:val="18"/>
        </w:rPr>
        <w:t>质</w:t>
      </w:r>
      <w:r>
        <w:rPr>
          <w:rFonts w:hint="eastAsia" w:ascii="宋体" w:hAnsi="宋体"/>
          <w:sz w:val="18"/>
          <w:szCs w:val="18"/>
        </w:rPr>
        <w:t>保期内同一故障两次维修仍无法修复的，乙方负责免费包换，7日内不能修复和包换，因质量问题造成的损失，乙方应赔偿甲方。质保期内发生3种同一种重大质量问题，乙方无条件负责免费更换。</w:t>
      </w:r>
      <w:r>
        <w:rPr>
          <w:rFonts w:hint="eastAsia" w:ascii="宋体" w:hAnsi="宋体"/>
          <w:bCs/>
          <w:sz w:val="18"/>
          <w:szCs w:val="18"/>
        </w:rPr>
        <w:t>质保期外乙方负责对本设备终身维修。</w:t>
      </w:r>
    </w:p>
    <w:p>
      <w:pPr>
        <w:widowControl/>
        <w:spacing w:line="280" w:lineRule="exact"/>
        <w:rPr>
          <w:rFonts w:hint="eastAsia" w:ascii="宋体" w:hAnsi="宋体"/>
          <w:bCs/>
          <w:sz w:val="18"/>
          <w:szCs w:val="18"/>
        </w:rPr>
      </w:pPr>
      <w:r>
        <w:rPr>
          <w:rFonts w:hint="eastAsia" w:ascii="宋体" w:hAnsi="宋体"/>
          <w:b/>
          <w:sz w:val="18"/>
          <w:szCs w:val="18"/>
        </w:rPr>
        <w:t>售后服务要求：</w:t>
      </w:r>
      <w:r>
        <w:rPr>
          <w:rFonts w:hint="eastAsia" w:ascii="宋体" w:hAnsi="宋体" w:eastAsia="宋体" w:cs="Times New Roman"/>
          <w:bCs/>
          <w:kern w:val="2"/>
          <w:sz w:val="18"/>
          <w:szCs w:val="18"/>
          <w:lang w:val="en-US" w:eastAsia="zh-CN" w:bidi="ar-SA"/>
        </w:rPr>
        <w:t>在接到甲方维修及技术服务要求后，乙方须立即响应，12小时内到现场排除故障（包括所有节假日），48小时内如果不能及时解决机器实际工作中出现的问题，乙方须提供不低于故障机规格型号档次的备用设备，否</w:t>
      </w:r>
      <w:r>
        <w:rPr>
          <w:rFonts w:hint="eastAsia" w:ascii="宋体" w:hAnsi="宋体"/>
          <w:bCs/>
          <w:sz w:val="18"/>
          <w:szCs w:val="18"/>
        </w:rPr>
        <w:t>则甲方可自行采取必要的措施，由此产生的风险和费用由乙方承担。如有特殊情况，乙方应立即电话通知甲方不能响应的原因，在获得甲方同意后，才可推迟响应时间。</w:t>
      </w:r>
    </w:p>
    <w:p>
      <w:pPr>
        <w:pStyle w:val="20"/>
        <w:autoSpaceDE w:val="0"/>
        <w:autoSpaceDN w:val="0"/>
        <w:adjustRightInd w:val="0"/>
        <w:spacing w:line="280" w:lineRule="exact"/>
        <w:ind w:firstLine="360"/>
        <w:jc w:val="left"/>
        <w:rPr>
          <w:rFonts w:hint="eastAsia" w:ascii="宋体" w:hAnsi="宋体"/>
          <w:bCs/>
          <w:sz w:val="18"/>
          <w:szCs w:val="18"/>
        </w:rPr>
      </w:pPr>
      <w:r>
        <w:rPr>
          <w:rFonts w:hint="eastAsia" w:ascii="宋体" w:hAnsi="宋体"/>
          <w:bCs/>
          <w:sz w:val="18"/>
          <w:szCs w:val="18"/>
        </w:rPr>
        <w:t>软件升级：质保期内经科室研究决定同意后，乙方可按甲方需求对甲方现有软件免费升级、免费开放数据接口，如科室使用该设备需接入我院信息系统，产生的接口费用由乙方承担。</w:t>
      </w:r>
    </w:p>
    <w:p>
      <w:pPr>
        <w:pStyle w:val="20"/>
        <w:autoSpaceDE w:val="0"/>
        <w:autoSpaceDN w:val="0"/>
        <w:adjustRightInd w:val="0"/>
        <w:spacing w:line="280" w:lineRule="exact"/>
        <w:ind w:firstLine="360"/>
        <w:jc w:val="left"/>
        <w:rPr>
          <w:rFonts w:hint="eastAsia" w:ascii="宋体" w:hAnsi="宋体"/>
          <w:bCs/>
          <w:sz w:val="18"/>
          <w:szCs w:val="18"/>
        </w:rPr>
      </w:pPr>
      <w:r>
        <w:rPr>
          <w:rFonts w:hint="eastAsia" w:ascii="宋体" w:hAnsi="宋体"/>
          <w:bCs/>
          <w:sz w:val="18"/>
          <w:szCs w:val="18"/>
        </w:rPr>
        <w:t>技术培训：乙方免费提供工程师指导科室人员使用培训，乙方免费培训2名甲方维修人员完全掌握设备基本维修技术。如有专用工具，乙方需向甲方提供设备维护的专用工具。</w:t>
      </w:r>
    </w:p>
    <w:p>
      <w:pPr>
        <w:pStyle w:val="20"/>
        <w:autoSpaceDE w:val="0"/>
        <w:autoSpaceDN w:val="0"/>
        <w:adjustRightInd w:val="0"/>
        <w:spacing w:line="280" w:lineRule="exact"/>
        <w:ind w:firstLine="360"/>
        <w:jc w:val="left"/>
        <w:rPr>
          <w:rFonts w:hint="eastAsia" w:ascii="宋体" w:hAnsi="宋体"/>
          <w:bCs/>
          <w:sz w:val="18"/>
          <w:szCs w:val="18"/>
        </w:rPr>
      </w:pPr>
      <w:r>
        <w:rPr>
          <w:rFonts w:hint="eastAsia" w:ascii="宋体" w:hAnsi="宋体"/>
          <w:bCs/>
          <w:sz w:val="18"/>
          <w:szCs w:val="18"/>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pPr>
        <w:autoSpaceDE w:val="0"/>
        <w:autoSpaceDN w:val="0"/>
        <w:adjustRightInd w:val="0"/>
        <w:spacing w:line="280" w:lineRule="exact"/>
        <w:jc w:val="left"/>
        <w:rPr>
          <w:rFonts w:ascii="宋体" w:hAnsi="宋体"/>
          <w:b/>
          <w:sz w:val="18"/>
          <w:szCs w:val="18"/>
        </w:rPr>
      </w:pPr>
      <w:r>
        <w:rPr>
          <w:rFonts w:hint="eastAsia" w:ascii="宋体" w:hAnsi="宋体"/>
          <w:b/>
          <w:sz w:val="18"/>
          <w:szCs w:val="18"/>
        </w:rPr>
        <w:t>第六条  交付使用和验收</w:t>
      </w:r>
    </w:p>
    <w:p>
      <w:pPr>
        <w:autoSpaceDE w:val="0"/>
        <w:autoSpaceDN w:val="0"/>
        <w:adjustRightInd w:val="0"/>
        <w:spacing w:line="280" w:lineRule="exact"/>
        <w:ind w:firstLine="360" w:firstLineChars="200"/>
        <w:jc w:val="left"/>
        <w:rPr>
          <w:rFonts w:ascii="宋体" w:hAnsi="宋体"/>
          <w:sz w:val="18"/>
          <w:szCs w:val="18"/>
        </w:rPr>
      </w:pPr>
      <w:r>
        <w:rPr>
          <w:rFonts w:hint="eastAsia" w:ascii="宋体" w:hAnsi="宋体"/>
          <w:sz w:val="18"/>
          <w:szCs w:val="18"/>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公司在装机后24小时内必须完成对包装拆除物的清理。因包装拆除物原因引起的医疗事故和纠纷，由乙方承担全部法律和经济责任。</w:t>
      </w:r>
    </w:p>
    <w:p>
      <w:pPr>
        <w:autoSpaceDE w:val="0"/>
        <w:autoSpaceDN w:val="0"/>
        <w:adjustRightInd w:val="0"/>
        <w:spacing w:line="280" w:lineRule="exact"/>
        <w:ind w:firstLine="420"/>
        <w:jc w:val="left"/>
        <w:rPr>
          <w:rFonts w:hint="eastAsia" w:ascii="宋体" w:hAnsi="宋体"/>
          <w:sz w:val="18"/>
          <w:szCs w:val="18"/>
        </w:rPr>
      </w:pPr>
      <w:r>
        <w:rPr>
          <w:rFonts w:hint="eastAsia" w:ascii="宋体" w:hAnsi="宋体"/>
          <w:sz w:val="18"/>
          <w:szCs w:val="18"/>
        </w:rPr>
        <w:t>乙方免费提供全套资料，含</w:t>
      </w:r>
      <w:r>
        <w:rPr>
          <w:rFonts w:hint="eastAsia" w:ascii="宋体" w:hAnsi="宋体"/>
          <w:sz w:val="18"/>
          <w:szCs w:val="18"/>
          <w:lang w:eastAsia="zh-CN"/>
        </w:rPr>
        <w:t>医疗器械注册证、</w:t>
      </w:r>
      <w:r>
        <w:rPr>
          <w:rFonts w:hint="eastAsia" w:ascii="宋体" w:hAnsi="宋体"/>
          <w:sz w:val="18"/>
          <w:szCs w:val="18"/>
        </w:rPr>
        <w:t>产品合格证、设备检验相关资料、保修卡、操作手册</w:t>
      </w:r>
      <w:r>
        <w:rPr>
          <w:rFonts w:hint="eastAsia" w:ascii="宋体" w:hAnsi="宋体"/>
          <w:sz w:val="18"/>
          <w:szCs w:val="18"/>
          <w:lang w:eastAsia="zh-CN"/>
        </w:rPr>
        <w:t>、</w:t>
      </w:r>
      <w:r>
        <w:rPr>
          <w:rFonts w:hint="eastAsia" w:ascii="宋体" w:hAnsi="宋体"/>
          <w:b w:val="0"/>
          <w:bCs w:val="0"/>
          <w:sz w:val="18"/>
          <w:szCs w:val="18"/>
          <w:lang w:eastAsia="zh-CN"/>
        </w:rPr>
        <w:t>维修手册</w:t>
      </w:r>
      <w:r>
        <w:rPr>
          <w:rFonts w:hint="eastAsia" w:ascii="宋体" w:hAnsi="宋体"/>
          <w:b w:val="0"/>
          <w:bCs w:val="0"/>
          <w:sz w:val="18"/>
          <w:szCs w:val="18"/>
        </w:rPr>
        <w:t>，</w:t>
      </w:r>
      <w:r>
        <w:rPr>
          <w:rFonts w:hint="eastAsia" w:ascii="宋体" w:hAnsi="宋体"/>
          <w:sz w:val="18"/>
          <w:szCs w:val="18"/>
        </w:rPr>
        <w:t>如以上技术资料不全，甲方有权不支付货款。甲方自行组织验收，验收标准：采购标的需执行的国家标准、行业标准、地方标准或者其他标准、规范。乙方提供的货物、型号、规格、技术参数、</w:t>
      </w:r>
      <w:r>
        <w:rPr>
          <w:rFonts w:hint="eastAsia" w:ascii="宋体" w:hAnsi="宋体"/>
          <w:sz w:val="18"/>
          <w:szCs w:val="18"/>
          <w:lang w:eastAsia="zh-CN"/>
        </w:rPr>
        <w:t>数量、</w:t>
      </w:r>
      <w:r>
        <w:rPr>
          <w:rFonts w:hint="eastAsia" w:ascii="宋体" w:hAnsi="宋体"/>
          <w:sz w:val="18"/>
          <w:szCs w:val="18"/>
        </w:rPr>
        <w:t>质量</w:t>
      </w:r>
      <w:r>
        <w:rPr>
          <w:rFonts w:hint="eastAsia" w:ascii="宋体" w:hAnsi="宋体"/>
          <w:bCs/>
          <w:sz w:val="18"/>
          <w:szCs w:val="18"/>
        </w:rPr>
        <w:t>等</w:t>
      </w:r>
      <w:r>
        <w:rPr>
          <w:rFonts w:hint="eastAsia" w:ascii="宋体" w:hAnsi="宋体"/>
          <w:sz w:val="18"/>
          <w:szCs w:val="18"/>
        </w:rPr>
        <w:t>不符合采购要求或合同规定的，甲方有权拒收，乙方愿意更换货物但逾期交货的，按乙方逾期交货处理。乙方拒绝更换货物的，甲方可单方面解除合同，乙方按合同总价的30%承担违约责任。</w:t>
      </w:r>
    </w:p>
    <w:p>
      <w:pPr>
        <w:pStyle w:val="20"/>
        <w:spacing w:line="280" w:lineRule="exact"/>
        <w:ind w:firstLine="360"/>
      </w:pPr>
      <w:r>
        <w:rPr>
          <w:rFonts w:hint="eastAsia" w:ascii="宋体" w:hAnsi="宋体"/>
          <w:sz w:val="18"/>
          <w:szCs w:val="18"/>
        </w:rPr>
        <w:t>包装要求：</w:t>
      </w:r>
      <w:r>
        <w:rPr>
          <w:rFonts w:hint="eastAsia" w:ascii="宋体" w:hAnsi="宋体" w:cs="宋体"/>
          <w:sz w:val="18"/>
          <w:szCs w:val="18"/>
        </w:rPr>
        <w:t>乙方提供的货物包装，应符合国家快递包装和商品包装政府采购需求标准的有关要求。</w:t>
      </w:r>
    </w:p>
    <w:p>
      <w:pPr>
        <w:pStyle w:val="14"/>
        <w:spacing w:line="280" w:lineRule="exact"/>
        <w:ind w:firstLine="0" w:firstLineChars="0"/>
        <w:rPr>
          <w:rFonts w:hint="eastAsia" w:ascii="宋体" w:hAnsi="宋体"/>
          <w:b/>
          <w:bCs/>
          <w:sz w:val="18"/>
          <w:szCs w:val="18"/>
        </w:rPr>
      </w:pPr>
      <w:r>
        <w:rPr>
          <w:rFonts w:hint="eastAsia" w:ascii="宋体" w:hAnsi="宋体"/>
          <w:b/>
          <w:bCs/>
          <w:sz w:val="18"/>
          <w:szCs w:val="18"/>
        </w:rPr>
        <w:t>第七条 权利保证</w:t>
      </w:r>
    </w:p>
    <w:p>
      <w:pPr>
        <w:autoSpaceDE w:val="0"/>
        <w:autoSpaceDN w:val="0"/>
        <w:adjustRightInd w:val="0"/>
        <w:spacing w:line="280" w:lineRule="exact"/>
        <w:ind w:firstLine="420"/>
        <w:jc w:val="left"/>
        <w:rPr>
          <w:rFonts w:hint="eastAsia" w:ascii="宋体" w:hAnsi="宋体" w:eastAsia="宋体" w:cs="Times New Roman"/>
          <w:sz w:val="18"/>
          <w:szCs w:val="18"/>
        </w:rPr>
      </w:pPr>
      <w:r>
        <w:rPr>
          <w:rFonts w:hint="eastAsia" w:ascii="宋体" w:hAnsi="宋体" w:eastAsia="宋体" w:cs="Times New Roman"/>
          <w:sz w:val="18"/>
          <w:szCs w:val="18"/>
        </w:rPr>
        <w:t>乙方应保证甲方在使用、接受本合同货物和服务或其任何一部分时不受第三方提出侵犯其专利权、版权、商标权和工业设计权等知识产权的起诉。一旦出现侵权，由乙方负全部责任。</w:t>
      </w:r>
    </w:p>
    <w:p>
      <w:pPr>
        <w:autoSpaceDE w:val="0"/>
        <w:autoSpaceDN w:val="0"/>
        <w:adjustRightInd w:val="0"/>
        <w:spacing w:line="280" w:lineRule="exact"/>
        <w:jc w:val="left"/>
        <w:rPr>
          <w:rFonts w:hint="eastAsia" w:ascii="宋体" w:hAnsi="宋体"/>
          <w:b/>
          <w:bCs/>
          <w:sz w:val="18"/>
          <w:szCs w:val="18"/>
        </w:rPr>
      </w:pPr>
      <w:r>
        <w:rPr>
          <w:rFonts w:hint="eastAsia" w:ascii="宋体" w:hAnsi="宋体"/>
          <w:b/>
          <w:bCs/>
          <w:sz w:val="18"/>
          <w:szCs w:val="18"/>
        </w:rPr>
        <w:t xml:space="preserve">第八条 违约责任  </w:t>
      </w:r>
    </w:p>
    <w:p>
      <w:pPr>
        <w:autoSpaceDE w:val="0"/>
        <w:autoSpaceDN w:val="0"/>
        <w:adjustRightInd w:val="0"/>
        <w:spacing w:line="300" w:lineRule="exact"/>
        <w:ind w:firstLine="360" w:firstLineChars="200"/>
        <w:jc w:val="left"/>
        <w:rPr>
          <w:rFonts w:hint="eastAsia" w:ascii="宋体" w:hAnsi="宋体"/>
          <w:sz w:val="18"/>
          <w:szCs w:val="18"/>
        </w:rPr>
      </w:pPr>
      <w:r>
        <w:rPr>
          <w:rFonts w:hint="eastAsia" w:ascii="宋体" w:hAnsi="宋体"/>
          <w:sz w:val="18"/>
          <w:szCs w:val="18"/>
        </w:rPr>
        <w:t>乙方不得逾期交付货物，乙方每逾期一天交货，甲方按合同总价的5‰/日收取</w:t>
      </w:r>
      <w:r>
        <w:rPr>
          <w:rFonts w:hint="eastAsia" w:ascii="宋体" w:hAnsi="宋体"/>
          <w:sz w:val="18"/>
          <w:szCs w:val="18"/>
          <w:lang w:eastAsia="zh-CN"/>
        </w:rPr>
        <w:t>违约金</w:t>
      </w:r>
      <w:r>
        <w:rPr>
          <w:rFonts w:hint="eastAsia" w:ascii="宋体" w:hAnsi="宋体"/>
          <w:sz w:val="18"/>
          <w:szCs w:val="18"/>
        </w:rPr>
        <w:t>；如逾期交货时间超过10天，甲方有权解除合同，乙方应按照合同总价的30%支付赔偿金。</w:t>
      </w:r>
    </w:p>
    <w:p>
      <w:pPr>
        <w:autoSpaceDE w:val="0"/>
        <w:autoSpaceDN w:val="0"/>
        <w:adjustRightInd w:val="0"/>
        <w:spacing w:line="280" w:lineRule="exact"/>
        <w:jc w:val="left"/>
        <w:rPr>
          <w:rFonts w:ascii="宋体" w:hAnsi="宋体"/>
          <w:sz w:val="18"/>
          <w:szCs w:val="18"/>
        </w:rPr>
      </w:pPr>
      <w:r>
        <w:rPr>
          <w:rFonts w:hint="eastAsia" w:ascii="宋体" w:hAnsi="宋体"/>
          <w:b/>
          <w:sz w:val="18"/>
          <w:szCs w:val="18"/>
        </w:rPr>
        <w:t xml:space="preserve">第九条 合同的变更和终止  </w:t>
      </w:r>
      <w:r>
        <w:rPr>
          <w:rFonts w:hint="eastAsia" w:ascii="宋体" w:hAnsi="宋体"/>
          <w:sz w:val="18"/>
          <w:szCs w:val="18"/>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pPr>
        <w:autoSpaceDE w:val="0"/>
        <w:autoSpaceDN w:val="0"/>
        <w:adjustRightInd w:val="0"/>
        <w:spacing w:line="280" w:lineRule="exact"/>
        <w:jc w:val="left"/>
        <w:rPr>
          <w:rFonts w:ascii="宋体" w:hAnsi="宋体"/>
          <w:sz w:val="18"/>
          <w:szCs w:val="18"/>
        </w:rPr>
      </w:pPr>
      <w:r>
        <w:rPr>
          <w:rFonts w:hint="eastAsia" w:ascii="宋体" w:hAnsi="宋体"/>
          <w:b/>
          <w:sz w:val="18"/>
          <w:szCs w:val="18"/>
        </w:rPr>
        <w:t xml:space="preserve">第十条 合同的转让   </w:t>
      </w:r>
      <w:r>
        <w:rPr>
          <w:rFonts w:hint="eastAsia" w:ascii="宋体" w:hAnsi="宋体"/>
          <w:b/>
          <w:sz w:val="18"/>
          <w:szCs w:val="18"/>
          <w:lang w:val="en-US" w:eastAsia="zh-CN"/>
        </w:rPr>
        <w:t xml:space="preserve">  </w:t>
      </w:r>
      <w:r>
        <w:rPr>
          <w:rFonts w:hint="eastAsia" w:ascii="宋体" w:hAnsi="宋体"/>
          <w:sz w:val="18"/>
          <w:szCs w:val="18"/>
        </w:rPr>
        <w:t>乙方不得擅自部分或全部转让其应履行的合同义务。</w:t>
      </w:r>
    </w:p>
    <w:p>
      <w:pPr>
        <w:autoSpaceDE w:val="0"/>
        <w:autoSpaceDN w:val="0"/>
        <w:adjustRightInd w:val="0"/>
        <w:spacing w:line="280" w:lineRule="exact"/>
        <w:jc w:val="left"/>
        <w:rPr>
          <w:rFonts w:ascii="宋体" w:hAnsi="宋体"/>
          <w:sz w:val="18"/>
          <w:szCs w:val="18"/>
        </w:rPr>
      </w:pPr>
      <w:r>
        <w:rPr>
          <w:rFonts w:hint="eastAsia" w:ascii="宋体" w:hAnsi="宋体"/>
          <w:b/>
          <w:sz w:val="18"/>
          <w:szCs w:val="18"/>
        </w:rPr>
        <w:t xml:space="preserve">第十一条 争议的解决   </w:t>
      </w:r>
      <w:r>
        <w:rPr>
          <w:rFonts w:hint="eastAsia" w:ascii="宋体" w:hAnsi="宋体"/>
          <w:sz w:val="18"/>
          <w:szCs w:val="18"/>
        </w:rPr>
        <w:t>因履行本合同引起的或与本合同有关的争议，甲、乙双方应首先通过友好协商解决，如果协商不能解决争议，可向甲方所在地有管辖权的人民法院提起诉讼。在诉讼期间，本合同应继续履行。</w:t>
      </w:r>
    </w:p>
    <w:p>
      <w:pPr>
        <w:autoSpaceDE w:val="0"/>
        <w:autoSpaceDN w:val="0"/>
        <w:adjustRightInd w:val="0"/>
        <w:spacing w:line="280" w:lineRule="exact"/>
        <w:jc w:val="left"/>
      </w:pPr>
      <w:r>
        <w:rPr>
          <w:rFonts w:hint="eastAsia" w:ascii="宋体" w:hAnsi="宋体"/>
          <w:b/>
          <w:sz w:val="18"/>
          <w:szCs w:val="18"/>
        </w:rPr>
        <w:t xml:space="preserve">第十二条 诚实信用   </w:t>
      </w:r>
      <w:r>
        <w:rPr>
          <w:rFonts w:hint="eastAsia" w:ascii="宋体" w:hAnsi="宋体"/>
          <w:b/>
          <w:sz w:val="18"/>
          <w:szCs w:val="18"/>
          <w:lang w:val="en-US" w:eastAsia="zh-CN"/>
        </w:rPr>
        <w:t xml:space="preserve">  </w:t>
      </w:r>
      <w:r>
        <w:rPr>
          <w:rFonts w:hint="eastAsia" w:ascii="宋体" w:hAnsi="宋体"/>
          <w:sz w:val="18"/>
          <w:szCs w:val="18"/>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pPr>
        <w:autoSpaceDE w:val="0"/>
        <w:autoSpaceDN w:val="0"/>
        <w:adjustRightInd w:val="0"/>
      </w:pPr>
      <w:r>
        <w:rPr>
          <w:rFonts w:hint="eastAsia" w:ascii="宋体" w:hAnsi="宋体"/>
          <w:b/>
          <w:sz w:val="18"/>
          <w:szCs w:val="18"/>
        </w:rPr>
        <w:t xml:space="preserve">第十三条  </w:t>
      </w:r>
      <w:r>
        <w:rPr>
          <w:rFonts w:hint="eastAsia" w:ascii="宋体" w:hAnsi="宋体"/>
          <w:b/>
          <w:sz w:val="18"/>
          <w:szCs w:val="18"/>
          <w:lang w:eastAsia="zh-CN"/>
        </w:rPr>
        <w:t>合同</w:t>
      </w:r>
      <w:r>
        <w:rPr>
          <w:rFonts w:hint="eastAsia" w:ascii="宋体" w:hAnsi="宋体"/>
          <w:b/>
          <w:sz w:val="18"/>
          <w:szCs w:val="18"/>
        </w:rPr>
        <w:t xml:space="preserve">生效及其他 </w:t>
      </w:r>
      <w:r>
        <w:rPr>
          <w:rFonts w:hint="eastAsia" w:ascii="宋体" w:hAnsi="宋体"/>
          <w:b/>
          <w:sz w:val="18"/>
          <w:szCs w:val="18"/>
          <w:lang w:val="en-US" w:eastAsia="zh-CN"/>
        </w:rPr>
        <w:t xml:space="preserve"> </w:t>
      </w:r>
      <w:r>
        <w:rPr>
          <w:rFonts w:hint="eastAsia" w:ascii="宋体" w:hAnsi="宋体"/>
          <w:sz w:val="18"/>
          <w:szCs w:val="18"/>
        </w:rPr>
        <w:t>本合同经双方法定代表人或授权委托代表人签字或签章并加盖单位公章后生效。本合同正本一式叁份，具有同等法律效力，甲方执两份，乙方执壹份。本合同未尽事宜，遵照《民法典》有关条文执行。（以下无正文）</w:t>
      </w:r>
    </w:p>
    <w:sectPr>
      <w:pgSz w:w="16838" w:h="11906" w:orient="landscape"/>
      <w:pgMar w:top="839" w:right="1157" w:bottom="839" w:left="11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B7CEC"/>
    <w:multiLevelType w:val="singleLevel"/>
    <w:tmpl w:val="FE1B7CEC"/>
    <w:lvl w:ilvl="0" w:tentative="0">
      <w:start w:val="1"/>
      <w:numFmt w:val="decimal"/>
      <w:lvlText w:val="%1."/>
      <w:lvlJc w:val="left"/>
      <w:pPr>
        <w:tabs>
          <w:tab w:val="left" w:pos="312"/>
        </w:tabs>
      </w:pPr>
    </w:lvl>
  </w:abstractNum>
  <w:abstractNum w:abstractNumId="1">
    <w:nsid w:val="635F0AE7"/>
    <w:multiLevelType w:val="singleLevel"/>
    <w:tmpl w:val="635F0AE7"/>
    <w:lvl w:ilvl="0" w:tentative="0">
      <w:start w:val="1"/>
      <w:numFmt w:val="decimal"/>
      <w:lvlText w:val="%1."/>
      <w:lvlJc w:val="left"/>
      <w:pPr>
        <w:tabs>
          <w:tab w:val="left" w:pos="312"/>
        </w:tabs>
      </w:pPr>
    </w:lvl>
  </w:abstractNum>
  <w:abstractNum w:abstractNumId="2">
    <w:nsid w:val="7C62492F"/>
    <w:multiLevelType w:val="singleLevel"/>
    <w:tmpl w:val="7C62492F"/>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44F34016"/>
    <w:rsid w:val="00ED3F0C"/>
    <w:rsid w:val="020A533B"/>
    <w:rsid w:val="08C3481A"/>
    <w:rsid w:val="09594CC4"/>
    <w:rsid w:val="0C351327"/>
    <w:rsid w:val="1C2529FF"/>
    <w:rsid w:val="21035955"/>
    <w:rsid w:val="23201F60"/>
    <w:rsid w:val="29220EF6"/>
    <w:rsid w:val="312F39C2"/>
    <w:rsid w:val="3C1341E6"/>
    <w:rsid w:val="403F29F9"/>
    <w:rsid w:val="4045536F"/>
    <w:rsid w:val="424E09CC"/>
    <w:rsid w:val="44F34016"/>
    <w:rsid w:val="46404CE5"/>
    <w:rsid w:val="48665371"/>
    <w:rsid w:val="49C5228A"/>
    <w:rsid w:val="49C82D31"/>
    <w:rsid w:val="4B2058B1"/>
    <w:rsid w:val="50C939BF"/>
    <w:rsid w:val="5C314C9D"/>
    <w:rsid w:val="5FB177E8"/>
    <w:rsid w:val="72E176CB"/>
    <w:rsid w:val="771860A1"/>
    <w:rsid w:val="78581143"/>
    <w:rsid w:val="7AB4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jc w:val="center"/>
      <w:outlineLvl w:val="1"/>
    </w:pPr>
    <w:rPr>
      <w:rFonts w:ascii="幼圆" w:hAnsi="Arial" w:eastAsia="楷体_GB2312"/>
      <w:b/>
      <w:kern w:val="0"/>
      <w:sz w:val="24"/>
      <w:szCs w:val="20"/>
    </w:rPr>
  </w:style>
  <w:style w:type="paragraph" w:styleId="4">
    <w:name w:val="heading 4"/>
    <w:basedOn w:val="1"/>
    <w:next w:val="5"/>
    <w:autoRedefine/>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楷体_GB2312" w:hAnsi="Arial" w:eastAsia="楷体_GB2312"/>
      <w:kern w:val="0"/>
      <w:sz w:val="28"/>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7"/>
    <w:autoRedefine/>
    <w:qFormat/>
    <w:uiPriority w:val="99"/>
    <w:pPr>
      <w:spacing w:line="360" w:lineRule="auto"/>
      <w:ind w:firstLine="420" w:firstLineChars="100"/>
    </w:pPr>
    <w:rPr>
      <w:rFonts w:ascii="Times New Roman" w:hAnsi="Times New Roman" w:cs="Times New Roman"/>
      <w:szCs w:val="21"/>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qFormat/>
    <w:uiPriority w:val="0"/>
    <w:rPr>
      <w:color w:val="0000FF"/>
      <w:u w:val="single"/>
    </w:rPr>
  </w:style>
  <w:style w:type="paragraph" w:customStyle="1" w:styleId="19">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List Paragraph"/>
    <w:basedOn w:val="1"/>
    <w:autoRedefine/>
    <w:qFormat/>
    <w:uiPriority w:val="34"/>
    <w:pPr>
      <w:ind w:firstLine="420" w:firstLineChars="200"/>
    </w:pPr>
  </w:style>
  <w:style w:type="character" w:customStyle="1" w:styleId="21">
    <w:name w:val="font51"/>
    <w:basedOn w:val="17"/>
    <w:autoRedefine/>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NTKO</cp:lastModifiedBy>
  <dcterms:modified xsi:type="dcterms:W3CDTF">2023-12-28T02:56:01Z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DDDD9CDFE834469CA5EC667446CE4168_13</vt:lpwstr>
  </property>
</Properties>
</file>