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28359011"/>
      <w:bookmarkStart w:id="1" w:name="_Toc35393797"/>
      <w:bookmarkStart w:id="2" w:name="_Toc39926506"/>
      <w:r>
        <w:rPr>
          <w:rFonts w:hint="eastAsia" w:ascii="华文中宋" w:hAnsi="华文中宋" w:eastAsia="华文中宋"/>
          <w:lang w:val="en-US" w:eastAsia="zh-CN"/>
        </w:rPr>
        <w:t xml:space="preserve"> </w:t>
      </w:r>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798"/>
      <w:bookmarkStart w:id="4" w:name="_Toc28359012"/>
      <w:bookmarkStart w:id="5" w:name="_Toc28359089"/>
      <w:bookmarkStart w:id="6" w:name="_Toc35393629"/>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溧水区人民医院</w:t>
      </w:r>
      <w:r>
        <w:rPr>
          <w:rFonts w:hint="eastAsia" w:ascii="仿宋" w:hAnsi="仿宋" w:eastAsia="仿宋" w:cs="Times New Roman"/>
          <w:sz w:val="28"/>
          <w:szCs w:val="28"/>
          <w:u w:val="single"/>
          <w:lang w:val="en-US" w:eastAsia="zh-CN"/>
        </w:rPr>
        <w:t>老配电房直流屏成套设备更换改造</w:t>
      </w:r>
      <w:r>
        <w:rPr>
          <w:rFonts w:hint="eastAsia" w:ascii="仿宋" w:hAnsi="仿宋" w:eastAsia="仿宋"/>
          <w:sz w:val="28"/>
          <w:szCs w:val="28"/>
        </w:rPr>
        <w:t>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2024年2</w:t>
      </w:r>
      <w:r>
        <w:rPr>
          <w:rFonts w:hint="eastAsia" w:ascii="仿宋" w:hAnsi="仿宋" w:eastAsia="仿宋" w:cs="Times New Roman"/>
          <w:b w:val="0"/>
          <w:bCs/>
          <w:color w:val="auto"/>
          <w:kern w:val="2"/>
          <w:sz w:val="28"/>
          <w:szCs w:val="28"/>
          <w:highlight w:val="none"/>
          <w:u w:val="single"/>
          <w:lang w:val="en-US" w:eastAsia="zh-CN" w:bidi="ar-SA"/>
        </w:rPr>
        <w:t>月5日14点25分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w:t>
      </w:r>
      <w:r>
        <w:rPr>
          <w:rFonts w:hint="eastAsia" w:ascii="仿宋" w:hAnsi="仿宋" w:eastAsia="仿宋"/>
          <w:sz w:val="28"/>
          <w:szCs w:val="28"/>
          <w:u w:val="none"/>
          <w:lang w:val="en-US" w:eastAsia="zh-CN"/>
        </w:rPr>
        <w:t>4</w:t>
      </w:r>
      <w:r>
        <w:rPr>
          <w:rFonts w:hint="eastAsia" w:ascii="仿宋" w:hAnsi="仿宋" w:eastAsia="仿宋"/>
          <w:sz w:val="28"/>
          <w:szCs w:val="28"/>
          <w:u w:val="none"/>
          <w:lang w:eastAsia="zh-CN"/>
        </w:rPr>
        <w:t>-Q0</w:t>
      </w:r>
      <w:r>
        <w:rPr>
          <w:rFonts w:hint="eastAsia" w:ascii="仿宋" w:hAnsi="仿宋" w:eastAsia="仿宋"/>
          <w:sz w:val="28"/>
          <w:szCs w:val="28"/>
          <w:u w:val="none"/>
          <w:lang w:val="en-US" w:eastAsia="zh-CN"/>
        </w:rPr>
        <w:t>01</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w:t>
      </w:r>
      <w:r>
        <w:rPr>
          <w:rFonts w:hint="eastAsia" w:ascii="仿宋" w:hAnsi="仿宋" w:eastAsia="仿宋" w:cs="Times New Roman"/>
          <w:sz w:val="28"/>
          <w:szCs w:val="28"/>
          <w:u w:val="none"/>
          <w:lang w:val="en-US" w:eastAsia="zh-CN"/>
        </w:rPr>
        <w:t>老配电房直流屏成套设备更换改造</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sz w:val="28"/>
          <w:szCs w:val="28"/>
          <w:lang w:val="en-US" w:eastAsia="zh-CN"/>
        </w:rPr>
        <w:t>49900</w:t>
      </w:r>
      <w:r>
        <w:rPr>
          <w:rFonts w:hint="eastAsia" w:ascii="仿宋" w:hAnsi="仿宋" w:eastAsia="仿宋" w:cs="Times New Roman"/>
          <w:kern w:val="2"/>
          <w:sz w:val="28"/>
          <w:szCs w:val="28"/>
          <w:highlight w:val="none"/>
          <w:u w:val="none"/>
          <w:lang w:val="en-US" w:eastAsia="zh-CN" w:bidi="ar-SA"/>
        </w:rPr>
        <w:t>元</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numPr>
          <w:ilvl w:val="0"/>
          <w:numId w:val="1"/>
        </w:numPr>
        <w:spacing w:line="240" w:lineRule="auto"/>
        <w:rPr>
          <w:rFonts w:hint="eastAsia" w:ascii="黑体" w:hAnsi="黑体" w:eastAsia="黑体" w:cs="宋体"/>
          <w:bCs/>
          <w:sz w:val="28"/>
          <w:szCs w:val="28"/>
        </w:rPr>
      </w:pPr>
      <w:bookmarkStart w:id="7" w:name="_Toc28359090"/>
      <w:bookmarkStart w:id="8" w:name="_Toc35393799"/>
      <w:bookmarkStart w:id="9" w:name="_Toc35393630"/>
      <w:bookmarkStart w:id="10" w:name="_Toc28359013"/>
      <w:r>
        <w:rPr>
          <w:rFonts w:hint="eastAsia" w:ascii="黑体" w:hAnsi="黑体" w:eastAsia="黑体" w:cs="宋体"/>
          <w:bCs/>
          <w:sz w:val="28"/>
          <w:szCs w:val="28"/>
        </w:rPr>
        <w:t>采购内容及要求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sz w:val="24"/>
          <w:szCs w:val="24"/>
        </w:rPr>
        <w:t>现</w:t>
      </w:r>
      <w:r>
        <w:rPr>
          <w:rFonts w:hint="eastAsia" w:ascii="宋体" w:hAnsi="宋体" w:eastAsia="宋体" w:cs="宋体"/>
          <w:sz w:val="24"/>
          <w:szCs w:val="24"/>
          <w:lang w:val="en-US" w:eastAsia="zh-CN"/>
        </w:rPr>
        <w:t>医院院3号楼地下室老配电房内供高压配电柜使用的“直流充馈电一体屏”及“蓄电池屏”因使用年限较长，老化严重，故障频发，极易导致配电房变压器高压侧无法送合闸，严重影响配电房变压器运行安全，存在重大安全隐患。现需对“直流充馈电一体屏”及“蓄电池屏”进行整体更换。</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更换项目</w:t>
      </w:r>
    </w:p>
    <w:tbl>
      <w:tblPr>
        <w:tblStyle w:val="16"/>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569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  目</w:t>
            </w:r>
          </w:p>
        </w:tc>
        <w:tc>
          <w:tcPr>
            <w:tcW w:w="56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  容</w:t>
            </w:r>
          </w:p>
        </w:tc>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直流充馈电一体屏</w:t>
            </w:r>
          </w:p>
        </w:tc>
        <w:tc>
          <w:tcPr>
            <w:tcW w:w="5696" w:type="dxa"/>
            <w:vAlign w:val="top"/>
          </w:tcPr>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直流系统用于 10kV变电所，做为控制、保护、信号、操作及事故照明的直流电源。</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充电柜输入交流电源为50HZ，380V，电压波动范围≤15％，额定直流输出70A，220V。</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提供2路交流输入接口，可完成两路交流输入的自动转换。</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充电模块正常工作时采用自然风冷方式，强充工作状态可采用风扇冷却。</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均衡充电和浮充电应能根据蓄电池状况实现智能选择。</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监控模块具有遥控、遥测、遥信、遥调功能，监控系统包括充电模块的监控、馈电监控、电源监控、电池组监控，直流部分绝缘状况的监控等。</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18"/>
                <w:szCs w:val="18"/>
                <w:vertAlign w:val="baseline"/>
                <w:lang w:val="en-US" w:eastAsia="zh-CN" w:bidi="ar-SA"/>
              </w:rPr>
              <w:t>合闸母线和控制母线分别设置，分别由充电模块充电。</w:t>
            </w:r>
          </w:p>
        </w:tc>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18"/>
                <w:szCs w:val="18"/>
                <w:vertAlign w:val="baseline"/>
                <w:lang w:val="en-US" w:eastAsia="zh-CN" w:bidi="ar-SA"/>
              </w:rPr>
              <w:t>主要元器件品牌为ABB、施耐德、西门子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蓄电池屏</w:t>
            </w:r>
          </w:p>
        </w:tc>
        <w:tc>
          <w:tcPr>
            <w:tcW w:w="56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default" w:ascii="宋体" w:hAnsi="宋体" w:eastAsia="宋体" w:cs="宋体"/>
                <w:kern w:val="2"/>
                <w:sz w:val="18"/>
                <w:szCs w:val="18"/>
                <w:vertAlign w:val="baseline"/>
                <w:lang w:val="en-US" w:eastAsia="zh-CN" w:bidi="ar-SA"/>
              </w:rPr>
              <w:t>采用免维护铅酸蓄电池</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70</w:t>
            </w:r>
            <w:r>
              <w:rPr>
                <w:rFonts w:hint="default" w:ascii="宋体" w:hAnsi="宋体" w:eastAsia="宋体" w:cs="宋体"/>
                <w:kern w:val="2"/>
                <w:sz w:val="18"/>
                <w:szCs w:val="18"/>
                <w:vertAlign w:val="baseline"/>
                <w:lang w:val="en-US" w:eastAsia="zh-CN" w:bidi="ar-SA"/>
              </w:rPr>
              <w:t>AH/220 V直流装置：</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default" w:ascii="宋体" w:hAnsi="宋体" w:eastAsia="宋体" w:cs="宋体"/>
                <w:kern w:val="2"/>
                <w:sz w:val="18"/>
                <w:szCs w:val="18"/>
                <w:vertAlign w:val="baseline"/>
                <w:lang w:val="en-US" w:eastAsia="zh-CN" w:bidi="ar-SA"/>
              </w:rPr>
              <w:t>电池每组18只。</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18"/>
                <w:szCs w:val="18"/>
                <w:vertAlign w:val="baseline"/>
                <w:lang w:val="en-US" w:eastAsia="zh-CN" w:bidi="ar-SA"/>
              </w:rPr>
              <w:t>电池寿命应保证运行10年</w:t>
            </w:r>
          </w:p>
        </w:tc>
        <w:tc>
          <w:tcPr>
            <w:tcW w:w="1424"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rPr>
      </w:pPr>
      <w:r>
        <w:rPr>
          <w:rFonts w:hint="eastAsia"/>
          <w:sz w:val="24"/>
          <w:szCs w:val="24"/>
          <w:lang w:val="en-US" w:eastAsia="zh-CN"/>
        </w:rPr>
        <w:t>注：</w:t>
      </w:r>
      <w:r>
        <w:rPr>
          <w:rFonts w:hint="eastAsia"/>
          <w:sz w:val="24"/>
          <w:szCs w:val="24"/>
        </w:rPr>
        <w:t>分项报价表</w:t>
      </w:r>
      <w:r>
        <w:rPr>
          <w:rFonts w:hint="eastAsia"/>
          <w:sz w:val="24"/>
          <w:szCs w:val="24"/>
          <w:lang w:eastAsia="zh-CN"/>
        </w:rPr>
        <w:t>（</w:t>
      </w:r>
      <w:r>
        <w:rPr>
          <w:rFonts w:hint="eastAsia" w:ascii="宋体" w:hAnsi="宋体" w:eastAsia="宋体" w:cs="宋体"/>
          <w:sz w:val="24"/>
          <w:szCs w:val="24"/>
          <w:vertAlign w:val="baseline"/>
          <w:lang w:val="en-US" w:eastAsia="zh-CN"/>
        </w:rPr>
        <w:t>直流充馈电一体屏、</w:t>
      </w:r>
      <w:r>
        <w:rPr>
          <w:rFonts w:hint="eastAsia" w:ascii="宋体" w:hAnsi="宋体" w:eastAsia="宋体" w:cs="宋体"/>
          <w:sz w:val="24"/>
          <w:szCs w:val="24"/>
          <w:lang w:val="en-US" w:eastAsia="zh-CN"/>
        </w:rPr>
        <w:t>蓄电池屏</w:t>
      </w:r>
      <w:r>
        <w:rPr>
          <w:rFonts w:hint="eastAsia"/>
          <w:sz w:val="24"/>
          <w:szCs w:val="24"/>
          <w:lang w:eastAsia="zh-CN"/>
        </w:rPr>
        <w:t>）</w:t>
      </w:r>
      <w:r>
        <w:rPr>
          <w:rFonts w:hint="eastAsia"/>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rPr>
        <w:t>报价须包含配件费、人工费、上门费等一切含税费用，供应商不再另外收取费用</w:t>
      </w:r>
      <w:r>
        <w:rPr>
          <w:rFonts w:hint="eastAsia"/>
          <w:sz w:val="24"/>
          <w:szCs w:val="24"/>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b/>
          <w:bCs/>
          <w:sz w:val="24"/>
          <w:szCs w:val="24"/>
          <w:lang w:eastAsia="zh-CN"/>
        </w:rPr>
        <w:t>产品应满足以下规范及标准</w:t>
      </w:r>
      <w:r>
        <w:rPr>
          <w:rFonts w:hint="eastAsia"/>
          <w:sz w:val="24"/>
          <w:szCs w:val="24"/>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GB50171－92《电气装置安装工作盘、柜及二次回路接线施工及验收规范》。</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DL/T459-2000《电力系统直流电源柜订货技术条件》</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GB/3895.1-93《半导体变流器基本要求的规定》</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GB/3895.2-93《半导体变流器应用导则》</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GB/3895.3-93《半导体变流器变压器和电抗器》</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DL/T856-2004《电力用直流电源监控装置》</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DL/T5044-2004《电力工程直流系统设计技术规程》</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eastAsia="zh-CN"/>
        </w:rPr>
      </w:pPr>
      <w:r>
        <w:rPr>
          <w:rFonts w:hint="eastAsia"/>
          <w:sz w:val="24"/>
          <w:szCs w:val="24"/>
          <w:lang w:eastAsia="zh-CN"/>
        </w:rPr>
        <w:t>其它现行国家标准。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三</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质量保证：供方对所提供的全部设备负责质量“三包”壹年，终身保修，且满足合同中和技术条件中所规定的要求。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四</w:t>
      </w:r>
      <w:r>
        <w:rPr>
          <w:rFonts w:hint="eastAsia" w:asciiTheme="minorEastAsia" w:hAnsiTheme="minorEastAsia" w:eastAsiaTheme="minorEastAsia" w:cstheme="minorEastAsia"/>
          <w:color w:val="000000"/>
          <w:sz w:val="24"/>
          <w:szCs w:val="24"/>
          <w:lang w:val="en-US" w:eastAsia="zh-CN"/>
        </w:rPr>
        <w:t>、付款方式：</w:t>
      </w:r>
      <w:r>
        <w:rPr>
          <w:rFonts w:hint="eastAsia" w:asciiTheme="minorEastAsia" w:hAnsiTheme="minorEastAsia" w:cstheme="minorEastAsia"/>
          <w:color w:val="000000"/>
          <w:sz w:val="24"/>
          <w:szCs w:val="24"/>
          <w:lang w:val="en-US" w:eastAsia="zh-CN"/>
        </w:rPr>
        <w:t>验收并投入运行后支付货款的90%，余款10%作为质保金壹年后付清</w:t>
      </w:r>
      <w:r>
        <w:rPr>
          <w:rFonts w:hint="eastAsia" w:asciiTheme="minorEastAsia" w:hAnsiTheme="minorEastAsia" w:eastAsiaTheme="minorEastAsia" w:cstheme="minorEastAsia"/>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五</w:t>
      </w:r>
      <w:r>
        <w:rPr>
          <w:rFonts w:hint="eastAsia" w:asciiTheme="minorEastAsia" w:hAnsiTheme="minorEastAsia" w:eastAsiaTheme="minorEastAsia" w:cstheme="minorEastAsia"/>
          <w:color w:val="000000"/>
          <w:sz w:val="24"/>
          <w:szCs w:val="24"/>
          <w:lang w:val="en-US" w:eastAsia="zh-CN"/>
        </w:rPr>
        <w:t>、服务响应要求：</w:t>
      </w:r>
      <w:r>
        <w:rPr>
          <w:rFonts w:hint="eastAsia" w:asciiTheme="minorEastAsia" w:hAnsiTheme="minorEastAsia" w:cstheme="minorEastAsia"/>
          <w:color w:val="000000"/>
          <w:sz w:val="24"/>
          <w:szCs w:val="24"/>
          <w:lang w:val="en-US" w:eastAsia="zh-CN"/>
        </w:rPr>
        <w:t>合同签完后，需要到现场进行考察，并出具详细的施工方案。待院方现场具备施工条件后，7日内进场施工。由于医院为特殊场所，无法长时间停电，停电时间只能安排在早晨5点，停电时长最长为10分钟，且需要提供备用设备供变压器使用。在设备运行中出现任何问题，供方在1小时内给予答复，若需要派人到现场，保证12小时内到达。</w:t>
      </w:r>
    </w:p>
    <w:p>
      <w:pPr>
        <w:numPr>
          <w:ilvl w:val="0"/>
          <w:numId w:val="0"/>
        </w:numPr>
        <w:spacing w:line="240" w:lineRule="auto"/>
        <w:rPr>
          <w:rFonts w:hint="eastAsia" w:ascii="黑体" w:hAnsi="黑体" w:eastAsia="黑体" w:cs="宋体"/>
          <w:bCs/>
          <w:sz w:val="28"/>
          <w:szCs w:val="28"/>
        </w:rPr>
      </w:pPr>
      <w:r>
        <w:rPr>
          <w:rFonts w:hint="eastAsia" w:asciiTheme="minorEastAsia" w:hAnsiTheme="minorEastAsia" w:cstheme="minorEastAsia"/>
          <w:color w:val="000000"/>
          <w:sz w:val="24"/>
          <w:szCs w:val="24"/>
          <w:lang w:val="en-US" w:eastAsia="zh-CN"/>
        </w:rPr>
        <w:t>六、其他：本技术条件未尽事宜，在签定合同时供需双方直接协商确定。</w:t>
      </w:r>
    </w:p>
    <w:p>
      <w:pPr>
        <w:pStyle w:val="3"/>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申请机构的资格要求</w:t>
      </w:r>
      <w:bookmarkEnd w:id="7"/>
      <w:bookmarkEnd w:id="8"/>
      <w:bookmarkEnd w:id="9"/>
      <w:bookmarkEnd w:id="10"/>
    </w:p>
    <w:bookmarkEnd w:id="2"/>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default" w:ascii="宋体" w:hAnsi="宋体" w:eastAsia="宋体" w:cs="宋体"/>
          <w:sz w:val="21"/>
          <w:szCs w:val="21"/>
          <w:lang w:val="en-US" w:eastAsia="zh-CN"/>
        </w:rPr>
      </w:pPr>
      <w:bookmarkStart w:id="11" w:name="_Toc28359015"/>
      <w:bookmarkStart w:id="12" w:name="_Toc35393632"/>
      <w:bookmarkStart w:id="13" w:name="_Toc35393801"/>
      <w:bookmarkStart w:id="14" w:name="_Toc28359092"/>
      <w:r>
        <w:rPr>
          <w:rFonts w:hint="eastAsia" w:ascii="宋体" w:hAnsi="宋体" w:eastAsia="宋体" w:cs="宋体"/>
          <w:sz w:val="21"/>
          <w:szCs w:val="21"/>
        </w:rPr>
        <w:t>（1）具有独立承担民事责任的能力</w:t>
      </w:r>
      <w:r>
        <w:rPr>
          <w:rFonts w:hint="eastAsia" w:ascii="宋体" w:hAnsi="宋体" w:eastAsia="宋体" w:cs="宋体"/>
          <w:kern w:val="0"/>
          <w:sz w:val="21"/>
          <w:szCs w:val="21"/>
        </w:rPr>
        <w:t>（提供法人</w:t>
      </w:r>
      <w:r>
        <w:rPr>
          <w:rFonts w:hint="eastAsia" w:ascii="宋体" w:hAnsi="宋体" w:eastAsia="宋体" w:cs="宋体"/>
          <w:sz w:val="21"/>
          <w:szCs w:val="21"/>
        </w:rPr>
        <w:t>或者其他组织的营业执照、经营许可证等证明文件和自然人的身份证明</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。营业执照经营范围包含本项目采购范围相关内容，且能在国内合法销售并提供相应货物及服务的生产厂家或代理商。</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（2）具有良好的商业信誉和健全的财务会计制度（提供参加本次政府采购活动前一年内（至少一个月）的会计报表）；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（4）有依法缴纳税收和社会保障资金的良好记录（提供参加政府采购活动前一年内至少一个月依法缴纳税收和社会保障资金的相关材料）；</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（5）参加政府采购活动前三年内，在经营活动中没有重大违法记录（提供参加政府采购活动前三年内在经营活动中没有重大违法记录的书面声明）；</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（6）法律、行政法规规定的其他条件。（提供项目实施所必须的许可资质证明材料）</w:t>
      </w:r>
      <w:r>
        <w:rPr>
          <w:rFonts w:hint="eastAsia" w:ascii="宋体" w:hAnsi="宋体" w:eastAsia="宋体" w:cs="宋体"/>
          <w:sz w:val="21"/>
          <w:szCs w:val="21"/>
          <w:lang w:eastAsia="zh-CN"/>
        </w:rPr>
        <w:t>；</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）投标人需近年（2020年1月1日至今）具有</w:t>
      </w:r>
      <w:r>
        <w:rPr>
          <w:rFonts w:hint="eastAsia" w:ascii="宋体" w:hAnsi="宋体" w:eastAsia="宋体" w:cs="宋体"/>
          <w:sz w:val="21"/>
          <w:szCs w:val="21"/>
          <w:lang w:val="en-US" w:eastAsia="zh-CN"/>
        </w:rPr>
        <w:t>直流屏成套设备安装</w:t>
      </w:r>
      <w:r>
        <w:rPr>
          <w:rFonts w:hint="eastAsia" w:ascii="宋体" w:hAnsi="宋体" w:eastAsia="宋体" w:cs="宋体"/>
          <w:sz w:val="21"/>
          <w:szCs w:val="21"/>
        </w:rPr>
        <w:t>业绩2个以上（含2个，需提供商务合同复印件或项目验收合格证明扫描件）</w:t>
      </w:r>
      <w:r>
        <w:rPr>
          <w:rFonts w:hint="eastAsia" w:ascii="宋体" w:hAnsi="宋体" w:eastAsia="宋体" w:cs="宋体"/>
          <w:sz w:val="21"/>
          <w:szCs w:val="21"/>
          <w:lang w:eastAsia="zh-CN"/>
        </w:rPr>
        <w:t>。</w:t>
      </w:r>
    </w:p>
    <w:p>
      <w:pPr>
        <w:pStyle w:val="3"/>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4</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2</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4</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日</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17</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0前，将符合采购文件要求的资格证明文件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3"/>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2024年2</w:t>
      </w:r>
      <w:r>
        <w:rPr>
          <w:rFonts w:hint="eastAsia" w:ascii="仿宋" w:hAnsi="仿宋" w:eastAsia="仿宋" w:cs="Times New Roman"/>
          <w:b w:val="0"/>
          <w:bCs/>
          <w:color w:val="auto"/>
          <w:kern w:val="2"/>
          <w:sz w:val="28"/>
          <w:szCs w:val="28"/>
          <w:highlight w:val="none"/>
          <w:u w:val="none"/>
          <w:lang w:val="en-US" w:eastAsia="zh-CN" w:bidi="ar-SA"/>
        </w:rPr>
        <w:t>月5日14点25分</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val="zh-CN"/>
        </w:rPr>
        <w:t>采购内容及要求条款偏离表</w:t>
      </w:r>
      <w:r>
        <w:rPr>
          <w:rFonts w:hint="eastAsia" w:ascii="仿宋" w:hAnsi="仿宋" w:eastAsia="仿宋"/>
          <w:b w:val="0"/>
          <w:bCs w:val="0"/>
          <w:sz w:val="28"/>
          <w:szCs w:val="28"/>
          <w:highlight w:val="none"/>
        </w:rPr>
        <w:t>（详见附件1）</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5.项目技术及其他服务承诺</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en-US" w:eastAsia="zh-CN"/>
        </w:rPr>
        <w:t>6.</w:t>
      </w:r>
      <w:r>
        <w:rPr>
          <w:rFonts w:hint="eastAsia" w:ascii="仿宋" w:hAnsi="仿宋" w:eastAsia="仿宋" w:cs="Times New Roman"/>
          <w:b w:val="0"/>
          <w:bCs w:val="0"/>
          <w:sz w:val="28"/>
          <w:szCs w:val="28"/>
          <w:highlight w:val="none"/>
          <w:lang w:val="zh-CN"/>
        </w:rPr>
        <w:t>供应商具有相关类似项目业绩情况表及证明材料等。</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响应文件一式四份，一正三副，目录及页码清晰，密封，封面信息至少包含项目名称、供应商名称及联系电话。每份投标文件须清楚标明“正本”或“副本”字样。一旦正本和副本不符，以正本为准。）</w:t>
      </w:r>
    </w:p>
    <w:p>
      <w:pPr>
        <w:pStyle w:val="3"/>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（1）不具备询价文件中规定资格条件的；（2）未实质性响应询价文件要求的；（3）不符合法律、法规和采购文件规定的其他实质性要求的。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出现下列情形之一的，询价终止：</w:t>
      </w:r>
      <w:bookmarkStart w:id="23" w:name="_GoBack"/>
      <w:bookmarkEnd w:id="23"/>
      <w:r>
        <w:rPr>
          <w:rFonts w:hint="eastAsia" w:ascii="仿宋" w:hAnsi="仿宋" w:eastAsia="仿宋" w:cs="Times New Roman"/>
          <w:b w:val="0"/>
          <w:bCs/>
          <w:kern w:val="2"/>
          <w:sz w:val="28"/>
          <w:szCs w:val="28"/>
          <w:highlight w:val="none"/>
          <w:lang w:val="zh-CN" w:eastAsia="zh-CN" w:bidi="ar-SA"/>
        </w:rPr>
        <w:t>（1）所有供应商的响应文件被询价小组认定为无效的；（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3"/>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single"/>
          <w:lang w:val="en-US" w:eastAsia="zh-CN" w:bidi="ar-SA"/>
        </w:rPr>
        <w:t>2024年2</w:t>
      </w:r>
      <w:r>
        <w:rPr>
          <w:rFonts w:hint="eastAsia" w:ascii="仿宋" w:hAnsi="仿宋" w:eastAsia="仿宋" w:cs="Times New Roman"/>
          <w:b w:val="0"/>
          <w:bCs/>
          <w:color w:val="auto"/>
          <w:kern w:val="2"/>
          <w:sz w:val="28"/>
          <w:szCs w:val="28"/>
          <w:highlight w:val="none"/>
          <w:u w:val="single"/>
          <w:lang w:val="en-US" w:eastAsia="zh-CN" w:bidi="ar-SA"/>
        </w:rPr>
        <w:t>月5日14点30分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3"/>
        <w:numPr>
          <w:ilvl w:val="0"/>
          <w:numId w:val="1"/>
        </w:numPr>
        <w:spacing w:line="360" w:lineRule="auto"/>
        <w:jc w:val="both"/>
        <w:rPr>
          <w:rFonts w:hint="eastAsia" w:ascii="黑体" w:hAnsi="黑体" w:eastAsia="黑体" w:cs="宋体"/>
          <w:b w:val="0"/>
          <w:bCs/>
          <w:kern w:val="2"/>
          <w:sz w:val="28"/>
          <w:szCs w:val="28"/>
        </w:rPr>
      </w:pPr>
      <w:bookmarkStart w:id="15" w:name="_Toc35393803"/>
      <w:bookmarkStart w:id="16" w:name="_Toc28359017"/>
      <w:bookmarkStart w:id="17" w:name="_Toc35393634"/>
      <w:bookmarkStart w:id="18" w:name="_Toc28359094"/>
      <w:r>
        <w:rPr>
          <w:rFonts w:hint="eastAsia" w:ascii="黑体" w:hAnsi="黑体" w:eastAsia="黑体" w:cs="宋体"/>
          <w:b w:val="0"/>
          <w:bCs/>
          <w:kern w:val="2"/>
          <w:sz w:val="28"/>
          <w:szCs w:val="28"/>
        </w:rPr>
        <w:t>成交</w:t>
      </w:r>
    </w:p>
    <w:p>
      <w:pPr>
        <w:numPr>
          <w:numId w:val="0"/>
        </w:numPr>
        <w:spacing w:line="240" w:lineRule="auto"/>
        <w:ind w:firstLine="560" w:firstLineChars="200"/>
        <w:rPr>
          <w:rFonts w:hint="eastAsia" w:eastAsia="楷体_GB2312"/>
          <w:lang w:val="en-US" w:eastAsia="zh-CN"/>
        </w:rPr>
      </w:pPr>
      <w:r>
        <w:rPr>
          <w:rFonts w:hint="eastAsia" w:ascii="仿宋" w:hAnsi="仿宋" w:eastAsia="仿宋"/>
          <w:sz w:val="28"/>
          <w:szCs w:val="28"/>
        </w:rPr>
        <w:t>符合采购人对本项目资格</w:t>
      </w:r>
      <w:r>
        <w:rPr>
          <w:rFonts w:hint="eastAsia" w:ascii="仿宋" w:hAnsi="仿宋" w:eastAsia="仿宋"/>
          <w:sz w:val="28"/>
          <w:szCs w:val="28"/>
          <w:highlight w:val="none"/>
        </w:rPr>
        <w:t>要求</w:t>
      </w:r>
      <w:r>
        <w:rPr>
          <w:rFonts w:hint="eastAsia" w:ascii="仿宋" w:hAnsi="仿宋" w:eastAsia="仿宋"/>
          <w:sz w:val="28"/>
          <w:szCs w:val="28"/>
          <w:highlight w:val="none"/>
          <w:lang w:eastAsia="zh-CN"/>
        </w:rPr>
        <w:t>，并满足采购人对本项目的采购内容及要求的基础上</w:t>
      </w:r>
      <w:r>
        <w:rPr>
          <w:rFonts w:hint="eastAsia" w:ascii="仿宋" w:hAnsi="仿宋" w:eastAsia="仿宋"/>
          <w:sz w:val="28"/>
          <w:szCs w:val="28"/>
          <w:highlight w:val="none"/>
        </w:rPr>
        <w:t>，</w:t>
      </w:r>
      <w:r>
        <w:rPr>
          <w:rFonts w:hint="eastAsia" w:ascii="仿宋" w:hAnsi="仿宋" w:eastAsia="仿宋" w:cs="Times New Roman"/>
          <w:sz w:val="28"/>
          <w:szCs w:val="28"/>
          <w:highlight w:val="none"/>
          <w:lang w:eastAsia="zh-CN"/>
        </w:rPr>
        <w:t>投标报价最低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九</w:t>
      </w:r>
      <w:r>
        <w:rPr>
          <w:rFonts w:hint="eastAsia" w:ascii="黑体" w:hAnsi="黑体" w:eastAsia="黑体" w:cs="宋体"/>
          <w:b w:val="0"/>
          <w:bCs/>
          <w:kern w:val="2"/>
          <w:sz w:val="28"/>
          <w:szCs w:val="28"/>
        </w:rPr>
        <w:t>、公告期限</w:t>
      </w:r>
      <w:bookmarkEnd w:id="15"/>
      <w:bookmarkEnd w:id="16"/>
      <w:bookmarkEnd w:id="17"/>
      <w:bookmarkEnd w:id="1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ind w:firstLine="560" w:firstLineChars="200"/>
        <w:jc w:val="both"/>
        <w:rPr>
          <w:rFonts w:hint="eastAsia" w:ascii="仿宋" w:hAnsi="仿宋" w:eastAsia="仿宋"/>
          <w:b w:val="0"/>
          <w:kern w:val="2"/>
          <w:sz w:val="28"/>
          <w:szCs w:val="28"/>
        </w:rPr>
      </w:pPr>
      <w:bookmarkStart w:id="19" w:name="_Toc28359095"/>
      <w:bookmarkStart w:id="20" w:name="_Toc35393805"/>
      <w:bookmarkStart w:id="21" w:name="_Toc35393636"/>
      <w:bookmarkStart w:id="22" w:name="_Toc28359018"/>
      <w:r>
        <w:rPr>
          <w:rFonts w:hint="eastAsia" w:ascii="仿宋" w:hAnsi="仿宋" w:eastAsia="仿宋"/>
          <w:b w:val="0"/>
          <w:kern w:val="2"/>
          <w:sz w:val="28"/>
          <w:szCs w:val="28"/>
        </w:rPr>
        <w:t>凡对本次采购提出询问，请按以下方式联系。</w:t>
      </w:r>
      <w:bookmarkEnd w:id="19"/>
      <w:bookmarkEnd w:id="20"/>
      <w:bookmarkEnd w:id="21"/>
      <w:bookmarkEnd w:id="22"/>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基建办（技术问题咨询）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王主任</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025-56232026李主任           </w:t>
      </w:r>
    </w:p>
    <w:p>
      <w:pPr>
        <w:pStyle w:val="19"/>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p>
      <w:pPr>
        <w:spacing w:line="460" w:lineRule="exact"/>
        <w:jc w:val="left"/>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项目编号：</w:t>
      </w:r>
    </w:p>
    <w:tbl>
      <w:tblPr>
        <w:tblStyle w:val="16"/>
        <w:tblW w:w="11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660"/>
        <w:gridCol w:w="1340"/>
        <w:gridCol w:w="776"/>
        <w:gridCol w:w="660"/>
        <w:gridCol w:w="1125"/>
        <w:gridCol w:w="136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  目</w:t>
            </w:r>
          </w:p>
        </w:tc>
        <w:tc>
          <w:tcPr>
            <w:tcW w:w="3660" w:type="dxa"/>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内  容</w:t>
            </w:r>
          </w:p>
        </w:tc>
        <w:tc>
          <w:tcPr>
            <w:tcW w:w="1340" w:type="dxa"/>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品牌、规格型号</w:t>
            </w:r>
          </w:p>
        </w:tc>
        <w:tc>
          <w:tcPr>
            <w:tcW w:w="776"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660"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1125"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单价</w:t>
            </w:r>
            <w:r>
              <w:rPr>
                <w:rFonts w:hint="eastAsia" w:ascii="宋体" w:hAnsi="宋体" w:cs="宋体"/>
                <w:b/>
                <w:bCs/>
                <w:sz w:val="18"/>
                <w:szCs w:val="18"/>
              </w:rPr>
              <w:t>（元人民币）</w:t>
            </w:r>
          </w:p>
        </w:tc>
        <w:tc>
          <w:tcPr>
            <w:tcW w:w="1365"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总价</w:t>
            </w:r>
            <w:r>
              <w:rPr>
                <w:rFonts w:hint="eastAsia" w:ascii="宋体" w:hAnsi="宋体" w:cs="宋体"/>
                <w:b/>
                <w:bCs/>
                <w:sz w:val="18"/>
                <w:szCs w:val="18"/>
              </w:rPr>
              <w:t>（元人民币）</w:t>
            </w:r>
          </w:p>
        </w:tc>
        <w:tc>
          <w:tcPr>
            <w:tcW w:w="1310" w:type="dxa"/>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直流充馈电一体屏</w:t>
            </w:r>
          </w:p>
        </w:tc>
        <w:tc>
          <w:tcPr>
            <w:tcW w:w="3660" w:type="dxa"/>
            <w:vAlign w:val="top"/>
          </w:tcPr>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直流系统用于 10kV变电所，做为控制、保护、信号、操作及事故照明的直流电源。</w:t>
            </w:r>
          </w:p>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充电柜输入交流电源为50HZ，380V，电压波动范围≤15％，额定直流输出70A，220V。</w:t>
            </w:r>
          </w:p>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提供2路交流输入接口，可完成两路交流输入的自动转换。</w:t>
            </w:r>
          </w:p>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充电模块正常工作时采用自然风冷方式，强充工作状态可采用风扇冷却。</w:t>
            </w:r>
          </w:p>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均衡充电和浮充电应能根据蓄电池状况实现智能选择。</w:t>
            </w:r>
          </w:p>
          <w:p>
            <w:pPr>
              <w:keepNext w:val="0"/>
              <w:keepLines w:val="0"/>
              <w:widowControl w:val="0"/>
              <w:numPr>
                <w:ilvl w:val="0"/>
                <w:numId w:val="4"/>
              </w:numPr>
              <w:suppressLineNumbers w:val="0"/>
              <w:autoSpaceDE w:val="0"/>
              <w:autoSpaceDN/>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监控模块具有遥控、遥测、遥信、遥调功能，监控系统包括充电模块的监控、馈电监控、电源监控、电池组监控，直流部分绝缘状况的监控等。</w:t>
            </w:r>
          </w:p>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18"/>
                <w:szCs w:val="18"/>
                <w:lang w:val="en-US" w:eastAsia="zh-CN" w:bidi="ar"/>
              </w:rPr>
              <w:t>7、合闸母线和控制母线分别设置，分别由充电模块充电。</w:t>
            </w:r>
          </w:p>
        </w:tc>
        <w:tc>
          <w:tcPr>
            <w:tcW w:w="1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776"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6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1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3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3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蓄电池屏</w:t>
            </w:r>
          </w:p>
        </w:tc>
        <w:tc>
          <w:tcPr>
            <w:tcW w:w="36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default" w:ascii="宋体" w:hAnsi="宋体" w:eastAsia="宋体" w:cs="宋体"/>
                <w:kern w:val="2"/>
                <w:sz w:val="18"/>
                <w:szCs w:val="18"/>
                <w:vertAlign w:val="baseline"/>
                <w:lang w:val="en-US" w:eastAsia="zh-CN" w:bidi="ar-SA"/>
              </w:rPr>
              <w:t>采用免维护铅酸蓄电池</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70</w:t>
            </w:r>
            <w:r>
              <w:rPr>
                <w:rFonts w:hint="default" w:ascii="宋体" w:hAnsi="宋体" w:eastAsia="宋体" w:cs="宋体"/>
                <w:kern w:val="2"/>
                <w:sz w:val="18"/>
                <w:szCs w:val="18"/>
                <w:vertAlign w:val="baseline"/>
                <w:lang w:val="en-US" w:eastAsia="zh-CN" w:bidi="ar-SA"/>
              </w:rPr>
              <w:t>AH/220 V直流装置：</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18"/>
                <w:szCs w:val="18"/>
                <w:vertAlign w:val="baseline"/>
                <w:lang w:val="en-US" w:eastAsia="zh-CN" w:bidi="ar-SA"/>
              </w:rPr>
            </w:pPr>
            <w:r>
              <w:rPr>
                <w:rFonts w:hint="default" w:ascii="宋体" w:hAnsi="宋体" w:eastAsia="宋体" w:cs="宋体"/>
                <w:kern w:val="2"/>
                <w:sz w:val="18"/>
                <w:szCs w:val="18"/>
                <w:vertAlign w:val="baseline"/>
                <w:lang w:val="en-US" w:eastAsia="zh-CN" w:bidi="ar-SA"/>
              </w:rPr>
              <w:t>电池每组18只。</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18"/>
                <w:szCs w:val="18"/>
                <w:vertAlign w:val="baseline"/>
                <w:lang w:val="en-US" w:eastAsia="zh-CN" w:bidi="ar-SA"/>
              </w:rPr>
              <w:t>电池寿命应保证运行10年</w:t>
            </w:r>
          </w:p>
        </w:tc>
        <w:tc>
          <w:tcPr>
            <w:tcW w:w="1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776"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6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12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3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c>
          <w:tcPr>
            <w:tcW w:w="13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71" w:type="dxa"/>
            <w:gridSpan w:val="8"/>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cs="宋体"/>
                <w:b/>
                <w:bCs/>
                <w:kern w:val="2"/>
                <w:sz w:val="24"/>
                <w:szCs w:val="24"/>
                <w:vertAlign w:val="baseline"/>
                <w:lang w:val="en-US" w:eastAsia="zh-CN" w:bidi="ar-SA"/>
              </w:rPr>
              <w:t>合计：</w:t>
            </w:r>
            <w:r>
              <w:rPr>
                <w:rFonts w:hint="default" w:ascii="Arial" w:hAnsi="Arial" w:cs="Arial"/>
                <w:b/>
                <w:bCs/>
                <w:kern w:val="2"/>
                <w:sz w:val="24"/>
                <w:szCs w:val="24"/>
                <w:vertAlign w:val="baseline"/>
                <w:lang w:val="en-US" w:eastAsia="zh-CN" w:bidi="ar-SA"/>
              </w:rPr>
              <w:t>¥</w:t>
            </w:r>
            <w:r>
              <w:rPr>
                <w:rFonts w:hint="eastAsia" w:ascii="宋体" w:hAnsi="宋体" w:cs="宋体"/>
                <w:b/>
                <w:bCs/>
                <w:kern w:val="2"/>
                <w:sz w:val="24"/>
                <w:szCs w:val="24"/>
                <w:vertAlign w:val="baseline"/>
                <w:lang w:val="en-US" w:eastAsia="zh-CN" w:bidi="ar-SA"/>
              </w:rPr>
              <w:t xml:space="preserve">  元                  大写：（人民币）</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sz w:val="28"/>
          <w:szCs w:val="28"/>
        </w:rPr>
      </w:pPr>
      <w:r>
        <w:rPr>
          <w:rFonts w:hint="eastAsia"/>
          <w:sz w:val="24"/>
          <w:szCs w:val="24"/>
          <w:lang w:val="en-US" w:eastAsia="zh-CN"/>
        </w:rPr>
        <w:t>注：</w:t>
      </w:r>
      <w:r>
        <w:rPr>
          <w:rFonts w:hint="eastAsia"/>
          <w:sz w:val="24"/>
          <w:szCs w:val="24"/>
        </w:rPr>
        <w:t>报价须包含配件费、人工费、上门费等一切含税费用，供应商不再另外收取费用</w:t>
      </w:r>
      <w:r>
        <w:rPr>
          <w:rFonts w:hint="eastAsia"/>
          <w:sz w:val="24"/>
          <w:szCs w:val="24"/>
          <w:lang w:eastAsia="zh-CN"/>
        </w:rPr>
        <w:t>。</w:t>
      </w:r>
    </w:p>
    <w:p>
      <w:pPr>
        <w:rPr>
          <w:rFonts w:hint="eastAsia" w:ascii="仿宋" w:hAnsi="仿宋" w:eastAsia="仿宋"/>
          <w:sz w:val="28"/>
          <w:szCs w:val="28"/>
        </w:rPr>
      </w:pPr>
      <w:r>
        <w:rPr>
          <w:rFonts w:hint="eastAsia" w:ascii="仿宋" w:hAnsi="仿宋" w:eastAsia="仿宋"/>
          <w:sz w:val="28"/>
          <w:szCs w:val="28"/>
        </w:rPr>
        <w:t>法定代表人或代理人（签字或盖章）：</w:t>
      </w:r>
    </w:p>
    <w:p>
      <w:pPr>
        <w:rPr>
          <w:rFonts w:hint="eastAsia" w:ascii="仿宋" w:hAnsi="仿宋" w:eastAsia="仿宋"/>
          <w:sz w:val="28"/>
          <w:szCs w:val="28"/>
        </w:rPr>
      </w:pPr>
      <w:r>
        <w:rPr>
          <w:rFonts w:hint="eastAsia" w:ascii="仿宋" w:hAnsi="仿宋" w:eastAsia="仿宋"/>
          <w:sz w:val="28"/>
          <w:szCs w:val="28"/>
        </w:rPr>
        <w:t>单位名称：</w:t>
      </w:r>
    </w:p>
    <w:p>
      <w:pPr>
        <w:rPr>
          <w:rFonts w:hint="eastAsia" w:ascii="仿宋" w:hAnsi="仿宋" w:eastAsia="仿宋"/>
          <w:sz w:val="28"/>
          <w:szCs w:val="28"/>
        </w:rPr>
      </w:pPr>
      <w:r>
        <w:rPr>
          <w:rFonts w:hint="eastAsia" w:ascii="仿宋" w:hAnsi="仿宋" w:eastAsia="仿宋"/>
          <w:sz w:val="28"/>
          <w:szCs w:val="28"/>
        </w:rPr>
        <w:t>报价日期：</w:t>
      </w:r>
    </w:p>
    <w:p>
      <w:pPr>
        <w:numPr>
          <w:ilvl w:val="0"/>
          <w:numId w:val="0"/>
        </w:numPr>
        <w:spacing w:line="240" w:lineRule="auto"/>
        <w:rPr>
          <w:rFonts w:hint="eastAsia" w:ascii="黑体" w:hAnsi="黑体" w:eastAsia="黑体" w:cs="宋体"/>
          <w:bCs/>
          <w:kern w:val="2"/>
          <w:sz w:val="28"/>
          <w:szCs w:val="28"/>
          <w:lang w:val="zh-CN" w:eastAsia="zh-CN" w:bidi="ar-SA"/>
        </w:rPr>
      </w:pPr>
      <w:r>
        <w:rPr>
          <w:rFonts w:hint="eastAsia" w:ascii="黑体" w:hAnsi="黑体" w:eastAsia="黑体" w:cs="宋体"/>
          <w:bCs/>
          <w:sz w:val="28"/>
          <w:szCs w:val="28"/>
        </w:rPr>
        <w:t>采购内容及要求</w:t>
      </w:r>
      <w:r>
        <w:rPr>
          <w:rFonts w:hint="eastAsia" w:ascii="黑体" w:hAnsi="黑体" w:eastAsia="黑体" w:cs="宋体"/>
          <w:bCs/>
          <w:sz w:val="28"/>
          <w:szCs w:val="28"/>
          <w:lang w:eastAsia="zh-CN"/>
        </w:rPr>
        <w:t>条款</w:t>
      </w:r>
      <w:r>
        <w:rPr>
          <w:rFonts w:hint="eastAsia" w:ascii="黑体" w:hAnsi="黑体" w:eastAsia="黑体" w:cs="宋体"/>
          <w:bCs/>
          <w:kern w:val="2"/>
          <w:sz w:val="28"/>
          <w:szCs w:val="28"/>
          <w:lang w:val="zh-CN" w:eastAsia="zh-CN" w:bidi="ar-SA"/>
        </w:rPr>
        <w:t>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采购内容及要求条款偏离表</w:t>
      </w:r>
    </w:p>
    <w:tbl>
      <w:tblPr>
        <w:tblStyle w:val="15"/>
        <w:tblW w:w="11238" w:type="dxa"/>
        <w:jc w:val="center"/>
        <w:tblLayout w:type="fixed"/>
        <w:tblCellMar>
          <w:top w:w="0" w:type="dxa"/>
          <w:left w:w="0" w:type="dxa"/>
          <w:bottom w:w="0" w:type="dxa"/>
          <w:right w:w="0" w:type="dxa"/>
        </w:tblCellMar>
      </w:tblPr>
      <w:tblGrid>
        <w:gridCol w:w="719"/>
        <w:gridCol w:w="1704"/>
        <w:gridCol w:w="3975"/>
        <w:gridCol w:w="365"/>
        <w:gridCol w:w="1495"/>
        <w:gridCol w:w="1444"/>
        <w:gridCol w:w="476"/>
        <w:gridCol w:w="1060"/>
      </w:tblGrid>
      <w:tr>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eastAsia" w:ascii="宋体" w:hAnsi="宋体" w:cs="宋体"/>
                <w:color w:val="000000"/>
                <w:kern w:val="0"/>
                <w:sz w:val="21"/>
                <w:szCs w:val="21"/>
                <w:lang w:val="zh-CN"/>
              </w:rPr>
            </w:pPr>
          </w:p>
        </w:tc>
        <w:tc>
          <w:tcPr>
            <w:tcW w:w="1536" w:type="dxa"/>
            <w:gridSpan w:val="2"/>
            <w:tcBorders>
              <w:top w:val="nil"/>
              <w:left w:val="nil"/>
              <w:bottom w:val="single" w:color="auto" w:sz="6" w:space="0"/>
              <w:right w:val="nil"/>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left"/>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询价文件条目号</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询价要求</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说明</w:t>
            </w: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cs="宋体"/>
                <w:color w:val="000000"/>
                <w:kern w:val="0"/>
                <w:sz w:val="18"/>
                <w:szCs w:val="18"/>
                <w:lang w:val="zh-CN"/>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sz w:val="18"/>
                <w:szCs w:val="18"/>
                <w:vertAlign w:val="baseline"/>
                <w:lang w:val="zh-CN" w:eastAsia="zh-CN"/>
              </w:rPr>
            </w:pPr>
            <w:r>
              <w:rPr>
                <w:rFonts w:hint="eastAsia" w:ascii="宋体" w:hAnsi="宋体" w:cs="宋体"/>
                <w:kern w:val="2"/>
                <w:sz w:val="18"/>
                <w:szCs w:val="18"/>
                <w:vertAlign w:val="baseline"/>
                <w:lang w:val="en-US" w:eastAsia="zh-CN" w:bidi="ar-SA"/>
              </w:rPr>
              <w:t>1、</w:t>
            </w:r>
            <w:r>
              <w:rPr>
                <w:rFonts w:hint="eastAsia" w:ascii="宋体" w:hAnsi="宋体" w:eastAsia="宋体" w:cs="宋体"/>
                <w:kern w:val="2"/>
                <w:sz w:val="18"/>
                <w:szCs w:val="18"/>
                <w:vertAlign w:val="baseline"/>
                <w:lang w:val="en-US" w:eastAsia="zh-CN" w:bidi="ar-SA"/>
              </w:rPr>
              <w:t>直流系统用于 10kV变电所，做为控制、保护、信号、操作及事故照明的直流电源。</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2、</w:t>
            </w:r>
            <w:r>
              <w:rPr>
                <w:rFonts w:hint="eastAsia" w:ascii="宋体" w:hAnsi="宋体" w:eastAsia="宋体" w:cs="宋体"/>
                <w:kern w:val="2"/>
                <w:sz w:val="18"/>
                <w:szCs w:val="18"/>
                <w:vertAlign w:val="baseline"/>
                <w:lang w:val="en-US" w:eastAsia="zh-CN" w:bidi="ar-SA"/>
              </w:rPr>
              <w:t>充电柜输入交流电源为50HZ，380V，电压波动范围≤15％，额定直流输出70A，220V。</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3、</w:t>
            </w:r>
            <w:r>
              <w:rPr>
                <w:rFonts w:hint="eastAsia" w:ascii="宋体" w:hAnsi="宋体" w:eastAsia="宋体" w:cs="宋体"/>
                <w:kern w:val="2"/>
                <w:sz w:val="18"/>
                <w:szCs w:val="18"/>
                <w:vertAlign w:val="baseline"/>
                <w:lang w:val="en-US" w:eastAsia="zh-CN" w:bidi="ar-SA"/>
              </w:rPr>
              <w:t>提供2路交流输入接口，可完成两路交流输入的自动转换。</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4、</w:t>
            </w:r>
            <w:r>
              <w:rPr>
                <w:rFonts w:hint="eastAsia" w:ascii="宋体" w:hAnsi="宋体" w:eastAsia="宋体" w:cs="宋体"/>
                <w:kern w:val="2"/>
                <w:sz w:val="18"/>
                <w:szCs w:val="18"/>
                <w:vertAlign w:val="baseline"/>
                <w:lang w:val="en-US" w:eastAsia="zh-CN" w:bidi="ar-SA"/>
              </w:rPr>
              <w:t>充电模块正常工作时采用自然风冷方式，强充工作状态可采用风扇冷却。</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5、</w:t>
            </w:r>
            <w:r>
              <w:rPr>
                <w:rFonts w:hint="eastAsia" w:ascii="宋体" w:hAnsi="宋体" w:eastAsia="宋体" w:cs="宋体"/>
                <w:kern w:val="2"/>
                <w:sz w:val="18"/>
                <w:szCs w:val="18"/>
                <w:vertAlign w:val="baseline"/>
                <w:lang w:val="en-US" w:eastAsia="zh-CN" w:bidi="ar-SA"/>
              </w:rPr>
              <w:t>均衡充电和浮充电应能根据蓄电池状况实现智能选择。</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6、</w:t>
            </w:r>
            <w:r>
              <w:rPr>
                <w:rFonts w:hint="eastAsia" w:ascii="宋体" w:hAnsi="宋体" w:eastAsia="宋体" w:cs="宋体"/>
                <w:kern w:val="2"/>
                <w:sz w:val="18"/>
                <w:szCs w:val="18"/>
                <w:vertAlign w:val="baseline"/>
                <w:lang w:val="en-US" w:eastAsia="zh-CN" w:bidi="ar-SA"/>
              </w:rPr>
              <w:t>监控模块具有遥控、遥测、遥信、遥调功能，监控系统包括充电模块的监控、馈电监控、电源监控、电池组监控，直流部分绝缘状况的监控等。</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kern w:val="2"/>
                <w:sz w:val="18"/>
                <w:szCs w:val="18"/>
                <w:vertAlign w:val="baseline"/>
                <w:lang w:val="en-US" w:eastAsia="zh-CN" w:bidi="ar-SA"/>
              </w:rPr>
              <w:t>7、</w:t>
            </w:r>
            <w:r>
              <w:rPr>
                <w:rFonts w:hint="eastAsia" w:ascii="宋体" w:hAnsi="宋体" w:eastAsia="宋体" w:cs="宋体"/>
                <w:kern w:val="2"/>
                <w:sz w:val="18"/>
                <w:szCs w:val="18"/>
                <w:vertAlign w:val="baseline"/>
                <w:lang w:val="en-US" w:eastAsia="zh-CN" w:bidi="ar-SA"/>
              </w:rPr>
              <w:t>合闸母线和控制母线分别设置，分别由充电模块充电。</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kern w:val="2"/>
                <w:sz w:val="18"/>
                <w:szCs w:val="18"/>
                <w:vertAlign w:val="baseline"/>
                <w:lang w:val="en-US" w:eastAsia="zh-CN" w:bidi="ar-SA"/>
              </w:rPr>
              <w:t>主要元器件品牌为ABB、施耐德、西门子</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r>
              <w:rPr>
                <w:rFonts w:hint="default" w:ascii="宋体" w:hAnsi="宋体" w:eastAsia="宋体" w:cs="宋体"/>
                <w:kern w:val="2"/>
                <w:sz w:val="18"/>
                <w:szCs w:val="18"/>
                <w:vertAlign w:val="baseline"/>
                <w:lang w:val="en-US" w:eastAsia="zh-CN" w:bidi="ar-SA"/>
              </w:rPr>
              <w:t>采用免维护铅酸蓄电池</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kern w:val="2"/>
                <w:sz w:val="18"/>
                <w:szCs w:val="18"/>
                <w:vertAlign w:val="baseline"/>
                <w:lang w:val="en-US" w:eastAsia="zh-CN" w:bidi="ar-SA"/>
              </w:rPr>
              <w:t>70</w:t>
            </w:r>
            <w:r>
              <w:rPr>
                <w:rFonts w:hint="default" w:ascii="宋体" w:hAnsi="宋体" w:eastAsia="宋体" w:cs="宋体"/>
                <w:kern w:val="2"/>
                <w:sz w:val="18"/>
                <w:szCs w:val="18"/>
                <w:vertAlign w:val="baseline"/>
                <w:lang w:val="en-US" w:eastAsia="zh-CN" w:bidi="ar-SA"/>
              </w:rPr>
              <w:t>AH/220 V直流装置：</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11"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r>
              <w:rPr>
                <w:rFonts w:hint="default" w:ascii="宋体" w:hAnsi="宋体" w:eastAsia="宋体" w:cs="宋体"/>
                <w:kern w:val="2"/>
                <w:sz w:val="18"/>
                <w:szCs w:val="18"/>
                <w:vertAlign w:val="baseline"/>
                <w:lang w:val="en-US" w:eastAsia="zh-CN" w:bidi="ar-SA"/>
              </w:rPr>
              <w:t>电池每组18只。</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18"/>
                <w:szCs w:val="18"/>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b/>
                <w:bCs/>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18"/>
                <w:szCs w:val="18"/>
                <w:vertAlign w:val="baseline"/>
                <w:lang w:val="zh-CN" w:eastAsia="zh-CN" w:bidi="ar-SA"/>
              </w:rPr>
            </w:pPr>
            <w:r>
              <w:rPr>
                <w:rFonts w:hint="default" w:ascii="宋体" w:hAnsi="宋体" w:eastAsia="宋体" w:cs="宋体"/>
                <w:kern w:val="2"/>
                <w:sz w:val="18"/>
                <w:szCs w:val="18"/>
                <w:vertAlign w:val="baseline"/>
                <w:lang w:val="en-US" w:eastAsia="zh-CN" w:bidi="ar-SA"/>
              </w:rPr>
              <w:t>电池寿命应保证运行10年</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13</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zh-CN"/>
              </w:rPr>
              <w:t>二、采购内容及要求</w:t>
            </w:r>
            <w:r>
              <w:rPr>
                <w:rFonts w:hint="eastAsia" w:ascii="宋体" w:hAnsi="宋体" w:cs="宋体"/>
                <w:color w:val="000000"/>
                <w:kern w:val="0"/>
                <w:sz w:val="18"/>
                <w:szCs w:val="18"/>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textAlignment w:val="auto"/>
              <w:rPr>
                <w:rFonts w:hint="default" w:ascii="宋体" w:hAnsi="宋体" w:eastAsia="宋体" w:cs="宋体"/>
                <w:color w:val="000000"/>
                <w:kern w:val="0"/>
                <w:sz w:val="21"/>
                <w:szCs w:val="21"/>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24"/>
                <w:szCs w:val="24"/>
                <w:vertAlign w:val="baseline"/>
                <w:lang w:val="zh-CN" w:eastAsia="zh-CN" w:bidi="ar-SA"/>
              </w:rPr>
            </w:pPr>
            <w:r>
              <w:rPr>
                <w:rFonts w:hint="eastAsia" w:ascii="宋体" w:hAnsi="宋体" w:eastAsia="宋体" w:cs="宋体"/>
                <w:kern w:val="2"/>
                <w:sz w:val="18"/>
                <w:szCs w:val="18"/>
                <w:vertAlign w:val="baseline"/>
                <w:lang w:val="en-US" w:eastAsia="zh-CN" w:bidi="ar-SA"/>
              </w:rPr>
              <w:t>主要元器件品牌为ABB、施耐德、西门子</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14</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numPr>
                <w:ilvl w:val="0"/>
                <w:numId w:val="5"/>
              </w:numPr>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kern w:val="2"/>
                <w:sz w:val="18"/>
                <w:szCs w:val="18"/>
                <w:vertAlign w:val="baseline"/>
                <w:lang w:val="zh-CN" w:eastAsia="zh-CN" w:bidi="ar-SA"/>
              </w:rPr>
              <w:t>采购内容及要求</w:t>
            </w:r>
          </w:p>
          <w:p>
            <w:pPr>
              <w:keepNext w:val="0"/>
              <w:keepLines w:val="0"/>
              <w:pageBreakBefore w:val="0"/>
              <w:widowControl/>
              <w:numPr>
                <w:ilvl w:val="0"/>
                <w:numId w:val="0"/>
              </w:numPr>
              <w:suppressLineNumbers w:val="0"/>
              <w:kinsoku/>
              <w:wordWrap/>
              <w:overflowPunct/>
              <w:topLinePunct w:val="0"/>
              <w:bidi w:val="0"/>
              <w:adjustRightInd w:val="0"/>
              <w:spacing w:before="0" w:beforeAutospacing="0" w:after="0" w:afterAutospacing="0" w:line="240" w:lineRule="auto"/>
              <w:ind w:left="0" w:right="0"/>
              <w:jc w:val="both"/>
              <w:textAlignment w:val="auto"/>
              <w:rPr>
                <w:rFonts w:hint="eastAsia" w:ascii="宋体" w:hAnsi="宋体" w:eastAsia="宋体" w:cs="宋体"/>
                <w:kern w:val="2"/>
                <w:sz w:val="18"/>
                <w:szCs w:val="18"/>
                <w:vertAlign w:val="baseline"/>
                <w:lang w:val="zh-CN" w:eastAsia="zh-CN" w:bidi="ar-SA"/>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vertAlign w:val="baseline"/>
                <w:lang w:val="en-US" w:eastAsia="zh-CN"/>
              </w:rPr>
              <w:t>直流充馈电一体屏</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sz w:val="18"/>
                <w:szCs w:val="18"/>
                <w:lang w:val="en-US" w:eastAsia="zh-CN"/>
              </w:rPr>
            </w:pPr>
            <w:r>
              <w:rPr>
                <w:rFonts w:hint="eastAsia" w:ascii="宋体" w:hAnsi="宋体" w:cs="宋体"/>
                <w:sz w:val="18"/>
                <w:szCs w:val="18"/>
                <w:vertAlign w:val="baseline"/>
                <w:lang w:val="en-US" w:eastAsia="zh-CN"/>
              </w:rPr>
              <w:t>项目：</w:t>
            </w:r>
            <w:r>
              <w:rPr>
                <w:rFonts w:hint="eastAsia" w:ascii="宋体" w:hAnsi="宋体" w:eastAsia="宋体" w:cs="宋体"/>
                <w:sz w:val="18"/>
                <w:szCs w:val="18"/>
                <w:lang w:val="en-US" w:eastAsia="zh-CN"/>
              </w:rPr>
              <w:t>蓄电池屏</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kern w:val="2"/>
                <w:sz w:val="18"/>
                <w:szCs w:val="18"/>
                <w:vertAlign w:val="baseline"/>
                <w:lang w:val="en-US" w:eastAsia="zh-CN" w:bidi="ar-SA"/>
              </w:rPr>
              <w:t>报价须包含配件费、人工费、上门费等一切含税费用，供应商不再另外收取费用。</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15</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numPr>
                <w:ilvl w:val="0"/>
                <w:numId w:val="0"/>
              </w:numPr>
              <w:suppressLineNumbers w:val="0"/>
              <w:kinsoku/>
              <w:wordWrap/>
              <w:overflowPunct/>
              <w:topLinePunct w:val="0"/>
              <w:bidi w:val="0"/>
              <w:adjustRightInd w:val="0"/>
              <w:spacing w:before="0" w:beforeAutospacing="0" w:after="0" w:afterAutospacing="0" w:line="240" w:lineRule="auto"/>
              <w:ind w:left="0" w:leftChars="0" w:right="0"/>
              <w:jc w:val="both"/>
              <w:textAlignment w:val="auto"/>
              <w:rPr>
                <w:rFonts w:hint="eastAsia" w:ascii="宋体" w:hAnsi="宋体" w:cs="宋体"/>
                <w:color w:val="000000"/>
                <w:kern w:val="0"/>
                <w:sz w:val="18"/>
                <w:szCs w:val="18"/>
                <w:lang w:val="zh-CN"/>
              </w:rPr>
            </w:pPr>
            <w:r>
              <w:rPr>
                <w:rFonts w:hint="eastAsia" w:ascii="宋体" w:hAnsi="宋体" w:cs="宋体"/>
                <w:color w:val="000000"/>
                <w:kern w:val="0"/>
                <w:sz w:val="18"/>
                <w:szCs w:val="18"/>
                <w:lang w:val="zh-CN"/>
              </w:rPr>
              <w:t>二、采购内容及要求</w:t>
            </w:r>
          </w:p>
          <w:p>
            <w:pPr>
              <w:keepNext w:val="0"/>
              <w:keepLines w:val="0"/>
              <w:pageBreakBefore w:val="0"/>
              <w:widowControl/>
              <w:numPr>
                <w:ilvl w:val="0"/>
                <w:numId w:val="0"/>
              </w:numPr>
              <w:suppressLineNumbers w:val="0"/>
              <w:kinsoku/>
              <w:wordWrap/>
              <w:overflowPunct/>
              <w:topLinePunct w:val="0"/>
              <w:bidi w:val="0"/>
              <w:adjustRightInd w:val="0"/>
              <w:spacing w:before="0" w:beforeAutospacing="0" w:after="0" w:afterAutospacing="0" w:line="240" w:lineRule="auto"/>
              <w:ind w:left="0" w:leftChars="0" w:right="0"/>
              <w:jc w:val="both"/>
              <w:textAlignment w:val="auto"/>
              <w:rPr>
                <w:rFonts w:hint="eastAsia" w:ascii="宋体" w:hAnsi="宋体" w:cs="宋体"/>
                <w:color w:val="000000"/>
                <w:kern w:val="0"/>
                <w:sz w:val="18"/>
                <w:szCs w:val="18"/>
                <w:lang w:val="zh-CN" w:eastAsia="zh-CN"/>
              </w:rPr>
            </w:pPr>
            <w:r>
              <w:rPr>
                <w:rFonts w:hint="eastAsia" w:ascii="宋体" w:hAnsi="宋体" w:cs="宋体"/>
                <w:color w:val="000000"/>
                <w:kern w:val="0"/>
                <w:sz w:val="18"/>
                <w:szCs w:val="18"/>
                <w:lang w:val="en-US" w:eastAsia="zh-CN"/>
              </w:rPr>
              <w:t>二、</w:t>
            </w:r>
            <w:r>
              <w:rPr>
                <w:rFonts w:hint="eastAsia" w:ascii="宋体" w:hAnsi="宋体" w:eastAsia="宋体" w:cs="宋体"/>
                <w:sz w:val="18"/>
                <w:szCs w:val="18"/>
                <w:lang w:val="en-US" w:eastAsia="zh-CN"/>
              </w:rPr>
              <w:t>更换项目</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产品应满足以下规范及标准：</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GB50171－92《电气装置安装工作盘、柜及二次回路接线施工及验收规范》。</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DL/T459-2000《电力系统直流电源柜订货技术条件》</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GB/3895.1-93《半导体变流器基本要求的规定》</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GB/3895.2-93《半导体变流器应用导则》</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GB/3895.3-93《半导体变流器变压器和电抗器》</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DL/T856-2004《电力用直流电源监控装置》</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DL/T5044-2004《电力工程直流系统设计技术规程》</w:t>
            </w:r>
          </w:p>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both"/>
              <w:textAlignment w:val="auto"/>
              <w:rPr>
                <w:rFonts w:hint="eastAsia" w:ascii="宋体" w:hAnsi="宋体" w:eastAsia="宋体" w:cs="宋体"/>
                <w:kern w:val="2"/>
                <w:sz w:val="24"/>
                <w:szCs w:val="24"/>
                <w:vertAlign w:val="baseline"/>
                <w:lang w:val="zh-CN" w:eastAsia="zh-CN" w:bidi="ar-SA"/>
              </w:rPr>
            </w:pPr>
            <w:r>
              <w:rPr>
                <w:rFonts w:hint="eastAsia" w:ascii="宋体" w:hAnsi="宋体" w:eastAsia="宋体" w:cs="宋体"/>
                <w:kern w:val="2"/>
                <w:sz w:val="18"/>
                <w:szCs w:val="18"/>
                <w:vertAlign w:val="baseline"/>
                <w:lang w:val="en-US" w:eastAsia="zh-CN" w:bidi="ar-SA"/>
              </w:rPr>
              <w:t>其它现行国家标准。</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16</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cs="宋体"/>
                <w:color w:val="000000"/>
                <w:kern w:val="0"/>
                <w:sz w:val="18"/>
                <w:szCs w:val="18"/>
                <w:lang w:val="zh-CN"/>
              </w:rPr>
            </w:pPr>
            <w:r>
              <w:rPr>
                <w:rFonts w:hint="eastAsia" w:ascii="宋体" w:hAnsi="宋体" w:cs="宋体"/>
                <w:color w:val="000000"/>
                <w:kern w:val="0"/>
                <w:sz w:val="18"/>
                <w:szCs w:val="18"/>
                <w:lang w:val="zh-CN"/>
              </w:rPr>
              <w:t>二、采购内容及要求三、</w:t>
            </w:r>
            <w:r>
              <w:rPr>
                <w:rFonts w:hint="eastAsia" w:asciiTheme="minorEastAsia" w:hAnsiTheme="minorEastAsia" w:cstheme="minorEastAsia"/>
                <w:color w:val="000000"/>
                <w:sz w:val="18"/>
                <w:szCs w:val="18"/>
                <w:lang w:val="en-US" w:eastAsia="zh-CN"/>
              </w:rPr>
              <w:t>质量保证</w:t>
            </w:r>
          </w:p>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cs="宋体"/>
                <w:color w:val="000000"/>
                <w:kern w:val="0"/>
                <w:sz w:val="18"/>
                <w:szCs w:val="18"/>
                <w:lang w:val="zh-CN" w:eastAsia="zh-CN"/>
              </w:rPr>
            </w:pP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eastAsia" w:ascii="宋体" w:hAnsi="宋体" w:eastAsia="宋体" w:cs="宋体"/>
                <w:kern w:val="2"/>
                <w:sz w:val="18"/>
                <w:szCs w:val="18"/>
                <w:vertAlign w:val="baseline"/>
                <w:lang w:val="zh-CN" w:eastAsia="zh-CN" w:bidi="ar-SA"/>
              </w:rPr>
            </w:pPr>
            <w:r>
              <w:rPr>
                <w:rFonts w:hint="eastAsia" w:asciiTheme="minorEastAsia" w:hAnsiTheme="minorEastAsia" w:cstheme="minorEastAsia"/>
                <w:color w:val="000000"/>
                <w:sz w:val="18"/>
                <w:szCs w:val="18"/>
                <w:lang w:val="en-US" w:eastAsia="zh-CN"/>
              </w:rPr>
              <w:t>供方对所提供的全部设备负责质量“三包”壹年，终身保修，且满足合同中和技术条件中所规定的要求。</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17</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zh-CN"/>
              </w:rPr>
              <w:t>二、采购内容及要求</w:t>
            </w:r>
          </w:p>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eastAsia="宋体" w:cs="宋体"/>
                <w:color w:val="000000"/>
                <w:kern w:val="0"/>
                <w:sz w:val="18"/>
                <w:szCs w:val="18"/>
                <w:lang w:val="zh-CN" w:eastAsia="zh-CN"/>
              </w:rPr>
            </w:pPr>
            <w:r>
              <w:rPr>
                <w:rFonts w:hint="eastAsia" w:ascii="宋体" w:hAnsi="宋体" w:eastAsia="宋体" w:cs="宋体"/>
                <w:color w:val="000000"/>
                <w:kern w:val="0"/>
                <w:sz w:val="18"/>
                <w:szCs w:val="18"/>
                <w:lang w:val="zh-CN" w:eastAsia="zh-CN"/>
              </w:rPr>
              <w:t>四、付款方式</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color w:val="000000"/>
                <w:sz w:val="18"/>
                <w:szCs w:val="18"/>
                <w:lang w:val="en-US" w:eastAsia="zh-CN"/>
              </w:rPr>
              <w:t>验收并投入运行后支付货款的90%，余款10%作为质保金壹年后付清。</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18</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zh-CN"/>
              </w:rPr>
              <w:t>二、采购内容及要求</w:t>
            </w:r>
          </w:p>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eastAsia="宋体" w:cs="宋体"/>
                <w:color w:val="000000"/>
                <w:kern w:val="0"/>
                <w:sz w:val="18"/>
                <w:szCs w:val="18"/>
                <w:lang w:val="zh-CN" w:eastAsia="zh-CN"/>
              </w:rPr>
            </w:pPr>
            <w:r>
              <w:rPr>
                <w:rFonts w:hint="eastAsia" w:ascii="宋体" w:hAnsi="宋体" w:eastAsia="宋体" w:cs="宋体"/>
                <w:color w:val="000000"/>
                <w:kern w:val="0"/>
                <w:sz w:val="18"/>
                <w:szCs w:val="18"/>
                <w:lang w:val="zh-CN" w:eastAsia="zh-CN"/>
              </w:rPr>
              <w:t>五、</w:t>
            </w:r>
            <w:r>
              <w:rPr>
                <w:rFonts w:hint="eastAsia" w:ascii="宋体" w:hAnsi="宋体" w:eastAsia="宋体" w:cs="宋体"/>
                <w:color w:val="000000"/>
                <w:sz w:val="18"/>
                <w:szCs w:val="18"/>
                <w:lang w:val="en-US" w:eastAsia="zh-CN"/>
              </w:rPr>
              <w:t>服务响应要求</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kern w:val="2"/>
                <w:sz w:val="18"/>
                <w:szCs w:val="18"/>
                <w:vertAlign w:val="baseline"/>
                <w:lang w:val="zh-CN" w:eastAsia="zh-CN" w:bidi="ar-SA"/>
              </w:rPr>
            </w:pPr>
            <w:r>
              <w:rPr>
                <w:rFonts w:hint="eastAsia" w:ascii="宋体" w:hAnsi="宋体" w:eastAsia="宋体" w:cs="宋体"/>
                <w:color w:val="000000"/>
                <w:sz w:val="18"/>
                <w:szCs w:val="18"/>
                <w:lang w:val="en-US" w:eastAsia="zh-CN"/>
              </w:rPr>
              <w:t>合同签完后，需要到现场进行考察，并出具详细的施工方案。待院方现场具备施工条件后，7日内进场施工。由于医院为特殊场所，无法长时间停电，停电时间只能安排在早晨5点，停电时长最长为10分钟，且需要提供备用设备供变压器使用。在设备运行中出现任何问题，供方在1小时内给予答复，若需要派人到现场，保证12小时内到达。</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19</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cs="宋体"/>
                <w:color w:val="000000"/>
                <w:kern w:val="0"/>
                <w:sz w:val="18"/>
                <w:szCs w:val="18"/>
                <w:lang w:val="zh-CN"/>
              </w:rPr>
            </w:pPr>
            <w:r>
              <w:rPr>
                <w:rFonts w:hint="eastAsia" w:ascii="宋体" w:hAnsi="宋体" w:cs="宋体"/>
                <w:color w:val="000000"/>
                <w:kern w:val="0"/>
                <w:sz w:val="18"/>
                <w:szCs w:val="18"/>
                <w:lang w:val="zh-CN"/>
              </w:rPr>
              <w:t>二、采购内容及要求</w:t>
            </w:r>
          </w:p>
          <w:p>
            <w:pPr>
              <w:keepNext w:val="0"/>
              <w:keepLines w:val="0"/>
              <w:pageBreakBefore w:val="0"/>
              <w:widowControl/>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eastAsia" w:ascii="宋体" w:hAnsi="宋体" w:cs="宋体"/>
                <w:color w:val="000000"/>
                <w:kern w:val="0"/>
                <w:sz w:val="18"/>
                <w:szCs w:val="18"/>
                <w:lang w:val="zh-CN" w:eastAsia="zh-CN"/>
              </w:rPr>
            </w:pPr>
            <w:r>
              <w:rPr>
                <w:rFonts w:hint="eastAsia" w:ascii="宋体" w:hAnsi="宋体" w:cs="宋体"/>
                <w:color w:val="000000"/>
                <w:kern w:val="0"/>
                <w:sz w:val="18"/>
                <w:szCs w:val="18"/>
                <w:lang w:val="zh-CN" w:eastAsia="zh-CN"/>
              </w:rPr>
              <w:t>六、其他</w:t>
            </w:r>
          </w:p>
        </w:tc>
        <w:tc>
          <w:tcPr>
            <w:tcW w:w="3975" w:type="dxa"/>
            <w:tcBorders>
              <w:top w:val="single" w:color="auto" w:sz="6" w:space="0"/>
              <w:left w:val="single" w:color="auto" w:sz="6" w:space="0"/>
              <w:bottom w:val="single" w:color="auto" w:sz="6" w:space="0"/>
              <w:right w:val="single" w:color="auto" w:sz="6" w:space="0"/>
            </w:tcBorders>
            <w:vAlign w:val="center"/>
          </w:tcPr>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kern w:val="2"/>
                <w:sz w:val="24"/>
                <w:szCs w:val="24"/>
                <w:vertAlign w:val="baseline"/>
                <w:lang w:val="zh-CN" w:eastAsia="zh-CN" w:bidi="ar-SA"/>
              </w:rPr>
            </w:pPr>
            <w:r>
              <w:rPr>
                <w:rFonts w:hint="eastAsia" w:asciiTheme="minorEastAsia" w:hAnsiTheme="minorEastAsia" w:cstheme="minorEastAsia"/>
                <w:color w:val="000000"/>
                <w:sz w:val="18"/>
                <w:szCs w:val="18"/>
                <w:lang w:val="en-US" w:eastAsia="zh-CN"/>
              </w:rPr>
              <w:t>本技术条件未尽事宜，在签定合同时供需双方直接协商确定。</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jc w:val="center"/>
              <w:textAlignment w:val="auto"/>
              <w:rPr>
                <w:rFonts w:hint="default"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1ACE0"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w:t>
      </w:r>
      <w:r>
        <w:rPr>
          <w:rFonts w:hint="eastAsia" w:ascii="宋体" w:hAnsi="宋体" w:cs="宋体"/>
          <w:color w:val="000000"/>
          <w:kern w:val="0"/>
          <w:sz w:val="21"/>
          <w:szCs w:val="21"/>
          <w:highlight w:val="none"/>
          <w:lang w:eastAsia="zh-CN"/>
        </w:rPr>
        <w:t>不得缺陷漏项</w:t>
      </w:r>
      <w:r>
        <w:rPr>
          <w:rFonts w:hint="eastAsia" w:ascii="宋体" w:hAnsi="宋体" w:cs="宋体"/>
          <w:color w:val="000000"/>
          <w:kern w:val="0"/>
          <w:sz w:val="21"/>
          <w:szCs w:val="21"/>
          <w:highlight w:val="none"/>
          <w:lang w:val="zh-CN"/>
        </w:rPr>
        <w:t>。</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pStyle w:val="19"/>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tbl>
      <w:tblPr>
        <w:tblStyle w:val="15"/>
        <w:tblW w:w="0" w:type="auto"/>
        <w:jc w:val="center"/>
        <w:tblLayout w:type="fixed"/>
        <w:tblCellMar>
          <w:top w:w="0" w:type="dxa"/>
          <w:left w:w="108" w:type="dxa"/>
          <w:bottom w:w="0" w:type="dxa"/>
          <w:right w:w="108" w:type="dxa"/>
        </w:tblCellMar>
      </w:tblPr>
      <w:tblGrid>
        <w:gridCol w:w="3685"/>
        <w:gridCol w:w="4098"/>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南京市溧水区人民医院</w:t>
            </w:r>
          </w:p>
        </w:tc>
        <w:tc>
          <w:tcPr>
            <w:tcW w:w="4098" w:type="dxa"/>
            <w:vMerge w:val="restart"/>
            <w:noWrap w:val="0"/>
            <w:vAlign w:val="top"/>
          </w:tcPr>
          <w:p>
            <w:pPr>
              <w:keepNext w:val="0"/>
              <w:keepLines w:val="0"/>
              <w:suppressLineNumbers w:val="0"/>
              <w:spacing w:before="0" w:beforeAutospacing="0" w:after="0" w:afterAutospacing="0"/>
              <w:ind w:left="0" w:right="0"/>
              <w:rPr>
                <w:rFonts w:hint="default"/>
                <w:b/>
                <w:color w:val="000000"/>
                <w:sz w:val="28"/>
                <w:szCs w:val="28"/>
              </w:rPr>
            </w:pPr>
            <w:r>
              <w:rPr>
                <w:rFonts w:hint="eastAsia"/>
                <w:b/>
                <w:color w:val="000000"/>
                <w:w w:val="100"/>
                <w:sz w:val="28"/>
                <w:szCs w:val="28"/>
              </w:rPr>
              <w:t>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keepNext w:val="0"/>
              <w:keepLines w:val="0"/>
              <w:suppressLineNumbers w:val="0"/>
              <w:spacing w:before="0" w:beforeAutospacing="0" w:after="0" w:afterAutospacing="0"/>
              <w:ind w:left="0" w:right="0"/>
              <w:jc w:val="distribute"/>
              <w:rPr>
                <w:rFonts w:hint="default" w:ascii="宋体" w:hAnsi="宋体"/>
                <w:b/>
                <w:color w:val="000000"/>
                <w:sz w:val="24"/>
                <w:szCs w:val="44"/>
              </w:rPr>
            </w:pPr>
            <w:r>
              <w:rPr>
                <w:rFonts w:hint="eastAsia" w:ascii="宋体" w:hAnsi="宋体"/>
                <w:b/>
                <w:color w:val="000000"/>
                <w:sz w:val="24"/>
                <w:szCs w:val="44"/>
              </w:rPr>
              <w:t>东南大学附属中大医院溧水分院</w:t>
            </w:r>
          </w:p>
        </w:tc>
        <w:tc>
          <w:tcPr>
            <w:tcW w:w="4098" w:type="dxa"/>
            <w:vMerge w:val="continue"/>
            <w:noWrap w:val="0"/>
            <w:vAlign w:val="top"/>
          </w:tcPr>
          <w:p>
            <w:pPr>
              <w:keepNext w:val="0"/>
              <w:keepLines w:val="0"/>
              <w:suppressLineNumbers w:val="0"/>
              <w:spacing w:before="0" w:beforeAutospacing="0" w:after="0" w:afterAutospacing="0"/>
              <w:ind w:left="0" w:right="0"/>
              <w:jc w:val="center"/>
              <w:rPr>
                <w:rFonts w:hint="default"/>
                <w:b/>
                <w:color w:val="000000"/>
                <w:sz w:val="44"/>
                <w:szCs w:val="44"/>
              </w:rPr>
            </w:pPr>
          </w:p>
        </w:tc>
      </w:tr>
    </w:tbl>
    <w:p>
      <w:pPr>
        <w:rPr>
          <w:b/>
          <w:bCs/>
          <w:vanish/>
        </w:rPr>
      </w:pPr>
    </w:p>
    <w:tbl>
      <w:tblPr>
        <w:tblStyle w:val="15"/>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keepNext w:val="0"/>
              <w:keepLines w:val="0"/>
              <w:widowControl/>
              <w:suppressLineNumbers w:val="0"/>
              <w:adjustRightInd w:val="0"/>
              <w:spacing w:before="0" w:beforeAutospacing="0" w:after="0" w:afterAutospacing="0" w:line="280" w:lineRule="exact"/>
              <w:ind w:left="0" w:right="0"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ascii="宋体" w:hAnsi="宋体" w:cs="宋体"/>
          <w:sz w:val="18"/>
          <w:szCs w:val="18"/>
        </w:rPr>
      </w:pPr>
      <w:r>
        <w:rPr>
          <w:rFonts w:hint="eastAsia" w:ascii="宋体" w:hAnsi="宋体" w:cs="宋体"/>
          <w:sz w:val="18"/>
          <w:szCs w:val="18"/>
        </w:rPr>
        <w:t>根据《中华人民共和国政府采购法》、《中华人民共和国民法典》等法律法规的规定，甲乙双方</w:t>
      </w:r>
      <w:r>
        <w:rPr>
          <w:rFonts w:hint="eastAsia" w:ascii="宋体" w:hAnsi="宋体" w:cs="宋体"/>
          <w:sz w:val="18"/>
          <w:szCs w:val="18"/>
          <w:lang w:eastAsia="zh-CN"/>
        </w:rPr>
        <w:t>经过友好协商，按照甲方</w:t>
      </w:r>
      <w:r>
        <w:rPr>
          <w:rFonts w:hint="eastAsia" w:ascii="宋体" w:hAnsi="宋体" w:cs="宋体"/>
          <w:sz w:val="18"/>
          <w:szCs w:val="18"/>
          <w:lang w:val="en-US" w:eastAsia="zh-CN"/>
        </w:rPr>
        <w:t>202年月日项目编号</w:t>
      </w:r>
      <w:r>
        <w:rPr>
          <w:rFonts w:hint="eastAsia" w:ascii="宋体" w:hAnsi="宋体" w:eastAsia="宋体" w:cs="宋体"/>
          <w:sz w:val="18"/>
          <w:szCs w:val="18"/>
          <w:lang w:val="en-US" w:eastAsia="zh-CN"/>
        </w:rPr>
        <w:t>为的询价</w:t>
      </w:r>
      <w:r>
        <w:rPr>
          <w:rFonts w:hint="eastAsia" w:ascii="宋体" w:hAnsi="宋体" w:cs="宋体"/>
          <w:sz w:val="18"/>
          <w:szCs w:val="18"/>
        </w:rPr>
        <w:t>结果签订本合同，</w:t>
      </w:r>
      <w:r>
        <w:rPr>
          <w:rFonts w:hint="eastAsia"/>
          <w:sz w:val="18"/>
          <w:szCs w:val="18"/>
        </w:rPr>
        <w:t>承诺共同信守。</w:t>
      </w:r>
    </w:p>
    <w:p>
      <w:pPr>
        <w:pStyle w:val="20"/>
        <w:spacing w:line="280" w:lineRule="exact"/>
        <w:ind w:firstLine="0" w:firstLineChars="0"/>
        <w:rPr>
          <w:rFonts w:ascii="宋体" w:hAnsi="宋体"/>
          <w:b/>
          <w:sz w:val="18"/>
          <w:szCs w:val="18"/>
        </w:rPr>
      </w:pPr>
      <w:r>
        <w:rPr>
          <w:rFonts w:hint="eastAsia" w:ascii="宋体" w:hAnsi="宋体"/>
          <w:b/>
          <w:sz w:val="18"/>
          <w:szCs w:val="18"/>
        </w:rPr>
        <w:t xml:space="preserve">第一条 合同标的 </w:t>
      </w:r>
    </w:p>
    <w:p>
      <w:pPr>
        <w:spacing w:line="280" w:lineRule="exact"/>
        <w:ind w:firstLine="360" w:firstLineChars="200"/>
        <w:rPr>
          <w:rFonts w:hint="eastAsia" w:ascii="宋体" w:hAnsi="宋体"/>
          <w:sz w:val="18"/>
          <w:szCs w:val="18"/>
        </w:rPr>
      </w:pPr>
      <w:r>
        <w:rPr>
          <w:rFonts w:hint="eastAsia" w:ascii="宋体" w:hAnsi="宋体"/>
          <w:sz w:val="18"/>
          <w:szCs w:val="18"/>
        </w:rPr>
        <w:t>乙方根据甲方要求提供下列产品（服务）：</w:t>
      </w:r>
    </w:p>
    <w:tbl>
      <w:tblPr>
        <w:tblStyle w:val="15"/>
        <w:tblW w:w="10903" w:type="dxa"/>
        <w:jc w:val="center"/>
        <w:tblLayout w:type="fixed"/>
        <w:tblCellMar>
          <w:top w:w="0" w:type="dxa"/>
          <w:left w:w="108" w:type="dxa"/>
          <w:bottom w:w="0" w:type="dxa"/>
          <w:right w:w="108" w:type="dxa"/>
        </w:tblCellMar>
      </w:tblPr>
      <w:tblGrid>
        <w:gridCol w:w="720"/>
        <w:gridCol w:w="1845"/>
        <w:gridCol w:w="1500"/>
        <w:gridCol w:w="870"/>
        <w:gridCol w:w="840"/>
        <w:gridCol w:w="1725"/>
        <w:gridCol w:w="1830"/>
        <w:gridCol w:w="1573"/>
      </w:tblGrid>
      <w:tr>
        <w:tblPrEx>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序号</w:t>
            </w:r>
          </w:p>
        </w:tc>
        <w:tc>
          <w:tcPr>
            <w:tcW w:w="1845" w:type="dxa"/>
            <w:tcBorders>
              <w:top w:val="single" w:color="auto" w:sz="4" w:space="0"/>
              <w:left w:val="nil"/>
              <w:bottom w:val="single" w:color="000000"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设备名称</w:t>
            </w:r>
          </w:p>
        </w:tc>
        <w:tc>
          <w:tcPr>
            <w:tcW w:w="150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品牌、</w:t>
            </w:r>
            <w:r>
              <w:rPr>
                <w:rFonts w:hint="eastAsia" w:ascii="宋体" w:hAnsi="宋体" w:eastAsia="宋体" w:cs="宋体"/>
                <w:b/>
                <w:bCs w:val="0"/>
                <w:sz w:val="18"/>
                <w:szCs w:val="18"/>
              </w:rPr>
              <w:t>规格</w:t>
            </w:r>
          </w:p>
        </w:tc>
        <w:tc>
          <w:tcPr>
            <w:tcW w:w="87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单位</w:t>
            </w:r>
          </w:p>
        </w:tc>
        <w:tc>
          <w:tcPr>
            <w:tcW w:w="84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数量</w:t>
            </w:r>
          </w:p>
        </w:tc>
        <w:tc>
          <w:tcPr>
            <w:tcW w:w="172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单价</w:t>
            </w:r>
            <w:r>
              <w:rPr>
                <w:rFonts w:hint="eastAsia" w:ascii="宋体" w:hAnsi="宋体" w:cs="宋体"/>
                <w:b/>
                <w:bCs/>
                <w:sz w:val="18"/>
                <w:szCs w:val="18"/>
              </w:rPr>
              <w:t>（元人民币）</w:t>
            </w:r>
            <w:r>
              <w:rPr>
                <w:rFonts w:hint="eastAsia" w:ascii="宋体" w:hAnsi="宋体" w:eastAsia="宋体" w:cs="宋体"/>
                <w:b/>
                <w:bCs w:val="0"/>
                <w:sz w:val="18"/>
                <w:szCs w:val="18"/>
              </w:rPr>
              <w:t xml:space="preserve"> </w:t>
            </w:r>
          </w:p>
        </w:tc>
        <w:tc>
          <w:tcPr>
            <w:tcW w:w="1830" w:type="dxa"/>
            <w:tcBorders>
              <w:top w:val="single" w:color="auto" w:sz="4" w:space="0"/>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总价</w:t>
            </w:r>
            <w:r>
              <w:rPr>
                <w:rFonts w:hint="eastAsia" w:ascii="宋体" w:hAnsi="宋体" w:cs="宋体"/>
                <w:b/>
                <w:bCs/>
                <w:sz w:val="18"/>
                <w:szCs w:val="18"/>
              </w:rPr>
              <w:t>（元人民币）</w:t>
            </w:r>
          </w:p>
        </w:tc>
        <w:tc>
          <w:tcPr>
            <w:tcW w:w="1573" w:type="dxa"/>
            <w:tcBorders>
              <w:top w:val="single" w:color="auto" w:sz="4" w:space="0"/>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18"/>
                <w:szCs w:val="18"/>
              </w:rPr>
            </w:pPr>
            <w:r>
              <w:rPr>
                <w:rFonts w:hint="eastAsia" w:ascii="宋体" w:hAnsi="宋体" w:cs="宋体"/>
                <w:b/>
                <w:bCs/>
                <w:sz w:val="18"/>
                <w:szCs w:val="18"/>
              </w:rPr>
              <w:t>制造商全称</w:t>
            </w: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lang w:eastAsia="zh-CN"/>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lang w:val="en-US" w:eastAsia="zh-CN"/>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restart"/>
            <w:tcBorders>
              <w:top w:val="nil"/>
              <w:left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eastAsia="zh-CN"/>
              </w:rPr>
            </w:pP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0"/>
        <w:autoSpaceDE w:val="0"/>
        <w:autoSpaceDN w:val="0"/>
        <w:adjustRightInd w:val="0"/>
        <w:spacing w:line="280" w:lineRule="exact"/>
        <w:ind w:firstLine="0" w:firstLineChars="0"/>
        <w:jc w:val="left"/>
        <w:rPr>
          <w:rFonts w:ascii="宋体" w:hAnsi="宋体"/>
          <w:b/>
          <w:sz w:val="18"/>
          <w:szCs w:val="18"/>
        </w:rPr>
      </w:pPr>
      <w:r>
        <w:rPr>
          <w:rFonts w:hint="eastAsia" w:ascii="宋体" w:hAnsi="宋体"/>
          <w:b/>
          <w:bCs/>
          <w:sz w:val="18"/>
          <w:szCs w:val="18"/>
        </w:rPr>
        <w:t>第二条 合同总</w:t>
      </w:r>
      <w:r>
        <w:rPr>
          <w:rFonts w:hint="eastAsia" w:ascii="宋体" w:hAnsi="宋体"/>
          <w:b/>
          <w:sz w:val="18"/>
          <w:szCs w:val="18"/>
        </w:rPr>
        <w:t xml:space="preserve">价款 </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cs="Times New Roman"/>
          <w:sz w:val="18"/>
          <w:szCs w:val="18"/>
          <w:lang w:eastAsia="zh-CN"/>
        </w:rPr>
        <w:t>本合同总价款为</w:t>
      </w:r>
      <w:r>
        <w:rPr>
          <w:rFonts w:hint="eastAsia" w:ascii="宋体" w:hAnsi="宋体" w:cs="Times New Roman"/>
          <w:sz w:val="18"/>
          <w:szCs w:val="18"/>
          <w:lang w:val="en-US" w:eastAsia="zh-CN"/>
        </w:rPr>
        <w:t xml:space="preserve">  </w:t>
      </w:r>
      <w:r>
        <w:rPr>
          <w:rFonts w:hint="eastAsia" w:ascii="宋体" w:hAnsi="宋体" w:eastAsia="宋体" w:cs="Times New Roman"/>
          <w:sz w:val="18"/>
          <w:szCs w:val="18"/>
        </w:rPr>
        <w:t>。本合同价款是</w:t>
      </w:r>
      <w:r>
        <w:rPr>
          <w:rFonts w:hint="eastAsia" w:ascii="宋体" w:hAnsi="宋体"/>
          <w:sz w:val="18"/>
          <w:szCs w:val="18"/>
        </w:rPr>
        <w:t>货物制造、包装、仓储、运输、安装及验收合格前和保修期内发生的所有含税费用。本合同总价款还包含乙方应当提供的伴随服务/售后服务费用。</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宋体" w:hAnsi="宋体"/>
          <w:b/>
          <w:sz w:val="18"/>
          <w:szCs w:val="18"/>
        </w:rPr>
      </w:pPr>
      <w:r>
        <w:rPr>
          <w:rFonts w:hint="eastAsia" w:ascii="宋体" w:hAnsi="宋体"/>
          <w:b/>
          <w:sz w:val="18"/>
          <w:szCs w:val="18"/>
        </w:rPr>
        <w:t xml:space="preserve"> 服务</w:t>
      </w:r>
      <w:r>
        <w:rPr>
          <w:rFonts w:hint="eastAsia" w:ascii="宋体" w:hAnsi="宋体"/>
          <w:b/>
          <w:sz w:val="18"/>
          <w:szCs w:val="18"/>
          <w:lang w:eastAsia="zh-CN"/>
        </w:rPr>
        <w:t>响应</w:t>
      </w:r>
      <w:r>
        <w:rPr>
          <w:rFonts w:hint="eastAsia" w:ascii="宋体" w:hAnsi="宋体"/>
          <w:b/>
          <w:sz w:val="18"/>
          <w:szCs w:val="18"/>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sz w:val="18"/>
          <w:szCs w:val="18"/>
          <w:lang w:val="en-US" w:eastAsia="zh-CN"/>
        </w:rPr>
      </w:pPr>
      <w:r>
        <w:rPr>
          <w:rFonts w:hint="eastAsia" w:ascii="宋体" w:hAnsi="宋体"/>
          <w:sz w:val="18"/>
          <w:szCs w:val="18"/>
          <w:lang w:val="en-US" w:eastAsia="zh-CN"/>
        </w:rPr>
        <w:t>合同签完后，需要到现场进行考察，并出具详细的施工方案。待院方现场具备施工条件后，7日内进场施工。由于医院为特殊场所，无法长时间停电，停电时间只能安排在早晨5点，停电时长最长为10分钟，且需要提供备用设备供变压器使用。在设备运行中出现任何问题，供方在1小时内给予答复，若需要派人到现场，保证12小时内到达。</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第四条  合同款支付</w:t>
      </w:r>
    </w:p>
    <w:p>
      <w:pPr>
        <w:autoSpaceDE w:val="0"/>
        <w:autoSpaceDN w:val="0"/>
        <w:adjustRightInd w:val="0"/>
        <w:spacing w:line="280" w:lineRule="exact"/>
        <w:ind w:firstLine="360" w:firstLineChars="200"/>
        <w:jc w:val="left"/>
        <w:rPr>
          <w:rFonts w:hint="eastAsia" w:ascii="宋体" w:hAnsi="宋体"/>
          <w:sz w:val="18"/>
          <w:szCs w:val="18"/>
          <w:lang w:eastAsia="zh-CN"/>
        </w:rPr>
      </w:pPr>
      <w:r>
        <w:rPr>
          <w:rFonts w:hint="eastAsia" w:ascii="宋体" w:hAnsi="宋体"/>
          <w:sz w:val="18"/>
          <w:szCs w:val="18"/>
          <w:lang w:val="en-US" w:eastAsia="zh-CN"/>
        </w:rPr>
        <w:t>验收并投入运行后支付货款的90%，余款10%作为质保金壹年后付清。</w:t>
      </w:r>
    </w:p>
    <w:p>
      <w:pPr>
        <w:autoSpaceDE w:val="0"/>
        <w:autoSpaceDN w:val="0"/>
        <w:adjustRightInd w:val="0"/>
        <w:spacing w:line="280" w:lineRule="exact"/>
        <w:jc w:val="left"/>
        <w:rPr>
          <w:rFonts w:ascii="宋体" w:hAnsi="宋体"/>
          <w:b/>
          <w:sz w:val="18"/>
          <w:szCs w:val="18"/>
        </w:rPr>
      </w:pPr>
      <w:r>
        <w:rPr>
          <w:rFonts w:hint="eastAsia" w:ascii="宋体" w:hAnsi="宋体"/>
          <w:b/>
          <w:bCs/>
          <w:sz w:val="18"/>
          <w:szCs w:val="18"/>
        </w:rPr>
        <w:t>第五条  质量保证</w:t>
      </w:r>
    </w:p>
    <w:p>
      <w:pPr>
        <w:spacing w:line="280" w:lineRule="exact"/>
        <w:ind w:firstLine="360" w:firstLineChars="200"/>
        <w:rPr>
          <w:rFonts w:hint="eastAsia" w:ascii="宋体" w:hAnsi="宋体"/>
          <w:sz w:val="18"/>
          <w:szCs w:val="18"/>
        </w:rPr>
      </w:pPr>
      <w:r>
        <w:rPr>
          <w:rFonts w:hint="eastAsia" w:ascii="宋体" w:hAnsi="宋体"/>
          <w:sz w:val="18"/>
          <w:szCs w:val="18"/>
        </w:rPr>
        <w:t>乙方</w:t>
      </w:r>
      <w:r>
        <w:rPr>
          <w:rFonts w:hint="eastAsia" w:ascii="宋体" w:hAnsi="宋体"/>
          <w:sz w:val="18"/>
          <w:szCs w:val="18"/>
          <w:lang w:val="en-US" w:eastAsia="zh-CN"/>
        </w:rPr>
        <w:t>对所提供的全部设备负责质量“三包”壹年，终身保修，且满足合同中和技术条件中所规定的要求。</w:t>
      </w:r>
    </w:p>
    <w:p>
      <w:pPr>
        <w:spacing w:line="280" w:lineRule="exact"/>
        <w:ind w:firstLine="360" w:firstLineChars="200"/>
        <w:rPr>
          <w:rFonts w:hint="eastAsia" w:ascii="宋体" w:hAnsi="宋体"/>
          <w:sz w:val="18"/>
          <w:szCs w:val="18"/>
        </w:rPr>
      </w:pPr>
      <w:r>
        <w:rPr>
          <w:rFonts w:hint="eastAsia" w:ascii="宋体" w:hAnsi="宋体"/>
          <w:sz w:val="18"/>
          <w:szCs w:val="18"/>
        </w:rPr>
        <w:t>乙方应保证货物是全新、未使用过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4"/>
        <w:numPr>
          <w:ilvl w:val="0"/>
          <w:numId w:val="7"/>
        </w:numPr>
        <w:spacing w:line="280" w:lineRule="exact"/>
        <w:ind w:firstLine="0" w:firstLineChars="0"/>
        <w:rPr>
          <w:rFonts w:hint="eastAsia" w:ascii="宋体" w:hAnsi="宋体"/>
          <w:b/>
          <w:sz w:val="18"/>
          <w:szCs w:val="18"/>
        </w:rPr>
      </w:pPr>
      <w:r>
        <w:rPr>
          <w:rFonts w:hint="eastAsia" w:ascii="宋体" w:hAnsi="宋体" w:eastAsia="宋体" w:cs="Times New Roman"/>
          <w:b/>
          <w:bCs/>
          <w:kern w:val="2"/>
          <w:sz w:val="18"/>
          <w:szCs w:val="18"/>
          <w:lang w:val="en-US" w:eastAsia="zh-CN" w:bidi="ar-SA"/>
        </w:rPr>
        <w:t xml:space="preserve"> 权利保证 </w:t>
      </w:r>
      <w:r>
        <w:rPr>
          <w:rFonts w:hint="eastAsia" w:ascii="宋体" w:hAnsi="宋体"/>
          <w:b/>
          <w:sz w:val="18"/>
          <w:szCs w:val="18"/>
        </w:rPr>
        <w:t xml:space="preserve"> </w:t>
      </w:r>
    </w:p>
    <w:p>
      <w:pPr>
        <w:pStyle w:val="14"/>
        <w:numPr>
          <w:ilvl w:val="0"/>
          <w:numId w:val="0"/>
        </w:numPr>
        <w:spacing w:line="280" w:lineRule="exact"/>
        <w:ind w:firstLine="360" w:firstLineChars="200"/>
        <w:rPr>
          <w:rFonts w:hint="eastAsia" w:ascii="宋体" w:hAnsi="宋体"/>
          <w:sz w:val="18"/>
          <w:szCs w:val="18"/>
        </w:rPr>
      </w:pPr>
      <w:r>
        <w:rPr>
          <w:rFonts w:hint="eastAsia" w:ascii="宋体" w:hAnsi="宋体" w:eastAsia="宋体" w:cs="Times New Roman"/>
          <w:sz w:val="18"/>
          <w:szCs w:val="18"/>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七</w:t>
      </w:r>
      <w:r>
        <w:rPr>
          <w:rFonts w:hint="eastAsia" w:ascii="宋体" w:hAnsi="宋体"/>
          <w:b/>
          <w:bCs/>
          <w:sz w:val="18"/>
          <w:szCs w:val="18"/>
        </w:rPr>
        <w:t xml:space="preserve">条 违约责任  </w:t>
      </w:r>
    </w:p>
    <w:p>
      <w:pPr>
        <w:autoSpaceDE w:val="0"/>
        <w:autoSpaceDN w:val="0"/>
        <w:adjustRightInd w:val="0"/>
        <w:spacing w:line="300" w:lineRule="exact"/>
        <w:ind w:firstLine="360" w:firstLineChars="200"/>
        <w:jc w:val="left"/>
        <w:rPr>
          <w:rFonts w:hint="eastAsia" w:ascii="宋体" w:hAnsi="宋体"/>
          <w:sz w:val="18"/>
          <w:szCs w:val="18"/>
        </w:rPr>
      </w:pPr>
      <w:r>
        <w:rPr>
          <w:rFonts w:hint="eastAsia" w:ascii="宋体" w:hAnsi="宋体"/>
          <w:sz w:val="18"/>
          <w:szCs w:val="18"/>
        </w:rPr>
        <w:t>乙方不得逾期交付货物，乙方每逾期一天交货，甲方按合同总价的5‰/日收取</w:t>
      </w:r>
      <w:r>
        <w:rPr>
          <w:rFonts w:hint="eastAsia" w:ascii="宋体" w:hAnsi="宋体"/>
          <w:sz w:val="18"/>
          <w:szCs w:val="18"/>
          <w:lang w:eastAsia="zh-CN"/>
        </w:rPr>
        <w:t>违约金</w:t>
      </w:r>
      <w:r>
        <w:rPr>
          <w:rFonts w:hint="eastAsia" w:ascii="宋体" w:hAnsi="宋体"/>
          <w:sz w:val="18"/>
          <w:szCs w:val="18"/>
        </w:rPr>
        <w:t>；如逾期交货时间超过10天，甲方有权解除合同，乙方应按照合同总价的30%支付赔偿金。</w:t>
      </w:r>
    </w:p>
    <w:p>
      <w:pPr>
        <w:numPr>
          <w:ilvl w:val="0"/>
          <w:numId w:val="7"/>
        </w:numPr>
        <w:autoSpaceDE w:val="0"/>
        <w:autoSpaceDN w:val="0"/>
        <w:adjustRightInd w:val="0"/>
        <w:spacing w:line="280" w:lineRule="exact"/>
        <w:ind w:left="0" w:leftChars="0" w:firstLine="0" w:firstLineChars="0"/>
        <w:jc w:val="left"/>
        <w:rPr>
          <w:rFonts w:hint="eastAsia" w:ascii="宋体" w:hAnsi="宋体"/>
          <w:b/>
          <w:sz w:val="18"/>
          <w:szCs w:val="18"/>
        </w:rPr>
      </w:pPr>
      <w:r>
        <w:rPr>
          <w:rFonts w:hint="eastAsia" w:ascii="宋体" w:hAnsi="宋体"/>
          <w:b/>
          <w:sz w:val="18"/>
          <w:szCs w:val="18"/>
        </w:rPr>
        <w:t xml:space="preserve">合同的变更和终止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numPr>
          <w:ilvl w:val="0"/>
          <w:numId w:val="7"/>
        </w:numPr>
        <w:autoSpaceDE w:val="0"/>
        <w:autoSpaceDN w:val="0"/>
        <w:adjustRightInd w:val="0"/>
        <w:spacing w:line="280" w:lineRule="exact"/>
        <w:ind w:left="0" w:leftChars="0" w:firstLine="0" w:firstLineChars="0"/>
        <w:jc w:val="left"/>
        <w:rPr>
          <w:rFonts w:hint="eastAsia" w:ascii="宋体" w:hAnsi="宋体"/>
          <w:b/>
          <w:sz w:val="18"/>
          <w:szCs w:val="18"/>
          <w:lang w:val="en-US" w:eastAsia="zh-CN"/>
        </w:rPr>
      </w:pPr>
      <w:r>
        <w:rPr>
          <w:rFonts w:hint="eastAsia" w:ascii="宋体" w:hAnsi="宋体"/>
          <w:b/>
          <w:sz w:val="18"/>
          <w:szCs w:val="18"/>
        </w:rPr>
        <w:t xml:space="preserve">合同的转让   </w:t>
      </w:r>
      <w:r>
        <w:rPr>
          <w:rFonts w:hint="eastAsia" w:ascii="宋体" w:hAnsi="宋体"/>
          <w:b/>
          <w:sz w:val="18"/>
          <w:szCs w:val="18"/>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乙方不得擅自部分或全部转让其应履行的合同义务。</w:t>
      </w:r>
    </w:p>
    <w:p>
      <w:pPr>
        <w:numPr>
          <w:ilvl w:val="0"/>
          <w:numId w:val="7"/>
        </w:numPr>
        <w:autoSpaceDE w:val="0"/>
        <w:autoSpaceDN w:val="0"/>
        <w:adjustRightInd w:val="0"/>
        <w:spacing w:line="280" w:lineRule="exact"/>
        <w:ind w:left="0" w:leftChars="0" w:firstLine="0" w:firstLineChars="0"/>
        <w:jc w:val="left"/>
        <w:rPr>
          <w:rFonts w:hint="eastAsia" w:ascii="宋体" w:hAnsi="宋体"/>
          <w:b/>
          <w:sz w:val="18"/>
          <w:szCs w:val="18"/>
        </w:rPr>
      </w:pPr>
      <w:r>
        <w:rPr>
          <w:rFonts w:hint="eastAsia" w:ascii="宋体" w:hAnsi="宋体"/>
          <w:b/>
          <w:sz w:val="18"/>
          <w:szCs w:val="18"/>
        </w:rPr>
        <w:t xml:space="preserve">争议的解决   </w:t>
      </w:r>
    </w:p>
    <w:p>
      <w:pPr>
        <w:numPr>
          <w:ilvl w:val="0"/>
          <w:numId w:val="0"/>
        </w:numPr>
        <w:autoSpaceDE w:val="0"/>
        <w:autoSpaceDN w:val="0"/>
        <w:adjustRightInd w:val="0"/>
        <w:spacing w:line="280" w:lineRule="exact"/>
        <w:ind w:leftChars="0"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numPr>
          <w:ilvl w:val="0"/>
          <w:numId w:val="7"/>
        </w:numPr>
        <w:autoSpaceDE w:val="0"/>
        <w:autoSpaceDN w:val="0"/>
        <w:adjustRightInd w:val="0"/>
        <w:spacing w:line="280" w:lineRule="exact"/>
        <w:ind w:left="0" w:leftChars="0" w:firstLine="0" w:firstLineChars="0"/>
        <w:jc w:val="left"/>
        <w:rPr>
          <w:rFonts w:hint="eastAsia" w:ascii="宋体" w:hAnsi="宋体"/>
          <w:b/>
          <w:sz w:val="18"/>
          <w:szCs w:val="18"/>
          <w:lang w:val="en-US" w:eastAsia="zh-CN"/>
        </w:rPr>
      </w:pPr>
      <w:r>
        <w:rPr>
          <w:rFonts w:hint="eastAsia" w:ascii="宋体" w:hAnsi="宋体"/>
          <w:b/>
          <w:sz w:val="18"/>
          <w:szCs w:val="18"/>
        </w:rPr>
        <w:t xml:space="preserve">诚实信用   </w:t>
      </w:r>
      <w:r>
        <w:rPr>
          <w:rFonts w:hint="eastAsia" w:ascii="宋体" w:hAnsi="宋体"/>
          <w:b/>
          <w:sz w:val="18"/>
          <w:szCs w:val="18"/>
          <w:lang w:val="en-US" w:eastAsia="zh-CN"/>
        </w:rPr>
        <w:t xml:space="preserve">  </w:t>
      </w:r>
    </w:p>
    <w:p>
      <w:pPr>
        <w:numPr>
          <w:ilvl w:val="0"/>
          <w:numId w:val="0"/>
        </w:numPr>
        <w:autoSpaceDE w:val="0"/>
        <w:autoSpaceDN w:val="0"/>
        <w:adjustRightInd w:val="0"/>
        <w:spacing w:line="280" w:lineRule="exact"/>
        <w:ind w:leftChars="0" w:firstLine="360" w:firstLineChars="200"/>
        <w:jc w:val="left"/>
      </w:pP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numPr>
          <w:ilvl w:val="0"/>
          <w:numId w:val="7"/>
        </w:numPr>
        <w:autoSpaceDE w:val="0"/>
        <w:autoSpaceDN w:val="0"/>
        <w:adjustRightInd w:val="0"/>
        <w:ind w:left="0" w:leftChars="0" w:firstLine="0" w:firstLineChars="0"/>
        <w:rPr>
          <w:rFonts w:hint="eastAsia" w:ascii="宋体" w:hAnsi="宋体"/>
          <w:b/>
          <w:sz w:val="18"/>
          <w:szCs w:val="18"/>
          <w:lang w:val="en-US" w:eastAsia="zh-CN"/>
        </w:rPr>
      </w:pPr>
      <w:r>
        <w:rPr>
          <w:rFonts w:hint="eastAsia" w:ascii="宋体" w:hAnsi="宋体"/>
          <w:b/>
          <w:sz w:val="18"/>
          <w:szCs w:val="18"/>
        </w:rPr>
        <w:t xml:space="preserve"> </w:t>
      </w:r>
      <w:r>
        <w:rPr>
          <w:rFonts w:hint="eastAsia" w:ascii="宋体" w:hAnsi="宋体"/>
          <w:b/>
          <w:sz w:val="18"/>
          <w:szCs w:val="18"/>
          <w:lang w:eastAsia="zh-CN"/>
        </w:rPr>
        <w:t>合同</w:t>
      </w:r>
      <w:r>
        <w:rPr>
          <w:rFonts w:hint="eastAsia" w:ascii="宋体" w:hAnsi="宋体"/>
          <w:b/>
          <w:sz w:val="18"/>
          <w:szCs w:val="18"/>
        </w:rPr>
        <w:t xml:space="preserve">生效及其他 </w:t>
      </w:r>
      <w:r>
        <w:rPr>
          <w:rFonts w:hint="eastAsia" w:ascii="宋体" w:hAnsi="宋体"/>
          <w:b/>
          <w:sz w:val="18"/>
          <w:szCs w:val="18"/>
          <w:lang w:val="en-US" w:eastAsia="zh-CN"/>
        </w:rPr>
        <w:t xml:space="preserve"> </w:t>
      </w:r>
    </w:p>
    <w:p>
      <w:pPr>
        <w:numPr>
          <w:ilvl w:val="0"/>
          <w:numId w:val="0"/>
        </w:numPr>
        <w:autoSpaceDE w:val="0"/>
        <w:autoSpaceDN w:val="0"/>
        <w:adjustRightInd w:val="0"/>
        <w:ind w:leftChars="0" w:firstLine="360" w:firstLineChars="200"/>
      </w:pP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以下无正文）</w:t>
      </w:r>
    </w:p>
    <w:sectPr>
      <w:pgSz w:w="11906" w:h="16838"/>
      <w:pgMar w:top="1157" w:right="839" w:bottom="1157"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7862E"/>
    <w:multiLevelType w:val="singleLevel"/>
    <w:tmpl w:val="88A7862E"/>
    <w:lvl w:ilvl="0" w:tentative="0">
      <w:start w:val="1"/>
      <w:numFmt w:val="decimal"/>
      <w:suff w:val="nothing"/>
      <w:lvlText w:val="%1、"/>
      <w:lvlJc w:val="left"/>
    </w:lvl>
  </w:abstractNum>
  <w:abstractNum w:abstractNumId="1">
    <w:nsid w:val="B22AA6A7"/>
    <w:multiLevelType w:val="singleLevel"/>
    <w:tmpl w:val="B22AA6A7"/>
    <w:lvl w:ilvl="0" w:tentative="0">
      <w:start w:val="6"/>
      <w:numFmt w:val="chineseCounting"/>
      <w:suff w:val="space"/>
      <w:lvlText w:val="第%1条"/>
      <w:lvlJc w:val="left"/>
      <w:rPr>
        <w:rFonts w:hint="eastAsia"/>
      </w:rPr>
    </w:lvl>
  </w:abstractNum>
  <w:abstractNum w:abstractNumId="2">
    <w:nsid w:val="C70F0FF9"/>
    <w:multiLevelType w:val="singleLevel"/>
    <w:tmpl w:val="C70F0FF9"/>
    <w:lvl w:ilvl="0" w:tentative="0">
      <w:start w:val="2"/>
      <w:numFmt w:val="chineseCounting"/>
      <w:suff w:val="nothing"/>
      <w:lvlText w:val="%1、"/>
      <w:lvlJc w:val="left"/>
      <w:rPr>
        <w:rFonts w:hint="eastAsia"/>
      </w:rPr>
    </w:lvl>
  </w:abstractNum>
  <w:abstractNum w:abstractNumId="3">
    <w:nsid w:val="16951E07"/>
    <w:multiLevelType w:val="singleLevel"/>
    <w:tmpl w:val="16951E07"/>
    <w:lvl w:ilvl="0" w:tentative="0">
      <w:start w:val="2"/>
      <w:numFmt w:val="chineseCounting"/>
      <w:suff w:val="nothing"/>
      <w:lvlText w:val="%1、"/>
      <w:lvlJc w:val="left"/>
      <w:rPr>
        <w:rFonts w:hint="eastAsia"/>
      </w:rPr>
    </w:lvl>
  </w:abstractNum>
  <w:abstractNum w:abstractNumId="4">
    <w:nsid w:val="18FEECDE"/>
    <w:multiLevelType w:val="singleLevel"/>
    <w:tmpl w:val="18FEECDE"/>
    <w:lvl w:ilvl="0" w:tentative="0">
      <w:start w:val="3"/>
      <w:numFmt w:val="chineseCounting"/>
      <w:suff w:val="space"/>
      <w:lvlText w:val="第%1条"/>
      <w:lvlJc w:val="left"/>
      <w:rPr>
        <w:rFonts w:hint="eastAsia"/>
      </w:rPr>
    </w:lvl>
  </w:abstractNum>
  <w:abstractNum w:abstractNumId="5">
    <w:nsid w:val="35628942"/>
    <w:multiLevelType w:val="multilevel"/>
    <w:tmpl w:val="3562894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7C62492F"/>
    <w:multiLevelType w:val="singleLevel"/>
    <w:tmpl w:val="7C62492F"/>
    <w:lvl w:ilvl="0" w:tentative="0">
      <w:start w:val="2"/>
      <w:numFmt w:val="chineseCounting"/>
      <w:suff w:val="nothing"/>
      <w:lvlText w:val="%1、"/>
      <w:lvlJc w:val="left"/>
      <w:rPr>
        <w:rFonts w:hint="eastAsia"/>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ED3F0C"/>
    <w:rsid w:val="020A533B"/>
    <w:rsid w:val="05F01509"/>
    <w:rsid w:val="08C3481A"/>
    <w:rsid w:val="09594CC4"/>
    <w:rsid w:val="0C351327"/>
    <w:rsid w:val="17A80770"/>
    <w:rsid w:val="1C2529FF"/>
    <w:rsid w:val="21035955"/>
    <w:rsid w:val="23201F60"/>
    <w:rsid w:val="27BB1274"/>
    <w:rsid w:val="29220EF6"/>
    <w:rsid w:val="312F39C2"/>
    <w:rsid w:val="3C1341E6"/>
    <w:rsid w:val="403F29F9"/>
    <w:rsid w:val="4045536F"/>
    <w:rsid w:val="424E09CC"/>
    <w:rsid w:val="44F34016"/>
    <w:rsid w:val="46404CE5"/>
    <w:rsid w:val="48665371"/>
    <w:rsid w:val="49C5228A"/>
    <w:rsid w:val="49C82D31"/>
    <w:rsid w:val="4A9311B5"/>
    <w:rsid w:val="4B2058B1"/>
    <w:rsid w:val="4CFA195C"/>
    <w:rsid w:val="50C939BF"/>
    <w:rsid w:val="5C314C9D"/>
    <w:rsid w:val="5FB177E8"/>
    <w:rsid w:val="71363BAA"/>
    <w:rsid w:val="72E176CB"/>
    <w:rsid w:val="74C21625"/>
    <w:rsid w:val="771860A1"/>
    <w:rsid w:val="78581143"/>
    <w:rsid w:val="7AB4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5"/>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 w:val="28"/>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6">
    <w:name w:val="Table Grid"/>
    <w:basedOn w:val="15"/>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2024-01-31T08:13:27Z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DDDD9CDFE834469CA5EC667446CE4168_13</vt:lpwstr>
  </property>
</Properties>
</file>