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jc w:val="both"/>
        <w:rPr>
          <w:rFonts w:hint="eastAsia" w:ascii="黑体" w:hAnsi="宋体" w:eastAsia="黑体"/>
          <w:color w:val="000000"/>
          <w:sz w:val="44"/>
        </w:rPr>
      </w:pPr>
      <w:r>
        <w:rPr>
          <w:rFonts w:hint="eastAsia" w:ascii="黑体" w:hAnsi="宋体" w:eastAsia="黑体"/>
          <w:color w:val="000000"/>
          <w:sz w:val="44"/>
        </w:rPr>
        <w:t>项目编号：LSRY-ZB2024-HC001</w:t>
      </w:r>
    </w:p>
    <w:p>
      <w:pPr>
        <w:spacing w:line="700" w:lineRule="exact"/>
        <w:jc w:val="both"/>
        <w:rPr>
          <w:rFonts w:hint="eastAsia" w:ascii="黑体" w:hAnsi="宋体" w:eastAsia="黑体"/>
          <w:color w:val="000000"/>
          <w:sz w:val="44"/>
          <w:lang w:val="en-US" w:eastAsia="zh-CN"/>
        </w:rPr>
      </w:pPr>
      <w:r>
        <w:rPr>
          <w:rFonts w:hint="eastAsia" w:ascii="黑体" w:hAnsi="宋体" w:eastAsia="黑体"/>
          <w:color w:val="000000"/>
          <w:sz w:val="44"/>
        </w:rPr>
        <w:t>项目名称：一次性使用配药注射器</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3</w:t>
      </w:r>
      <w:r>
        <w:rPr>
          <w:rFonts w:hint="eastAsia" w:ascii="黑体" w:hAnsi="宋体" w:eastAsia="黑体"/>
          <w:color w:val="000000"/>
          <w:sz w:val="44"/>
        </w:rPr>
        <w:t>月</w:t>
      </w:r>
    </w:p>
    <w:p>
      <w:pPr>
        <w:spacing w:line="440" w:lineRule="exact"/>
        <w:rPr>
          <w:rFonts w:hint="eastAsia" w:ascii="黑体" w:eastAsia="黑体"/>
          <w:sz w:val="32"/>
          <w:szCs w:val="32"/>
        </w:rPr>
        <w:sectPr>
          <w:footerReference r:id="rId3" w:type="default"/>
          <w:footerReference r:id="rId4" w:type="even"/>
          <w:pgSz w:w="12240" w:h="15840"/>
          <w:pgMar w:top="1440" w:right="1286" w:bottom="1440" w:left="1797" w:header="851" w:footer="992" w:gutter="0"/>
          <w:pgNumType w:fmt="decimal" w:start="1"/>
          <w:cols w:space="425" w:num="1"/>
          <w:docGrid w:type="lines" w:linePitch="312" w:charSpace="0"/>
        </w:sectPr>
      </w:pPr>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溧水区人</w:t>
      </w:r>
      <w:r>
        <w:rPr>
          <w:rFonts w:hint="eastAsia" w:ascii="仿宋" w:hAnsi="仿宋" w:eastAsia="仿宋" w:cs="Times New Roman"/>
          <w:sz w:val="28"/>
          <w:szCs w:val="28"/>
          <w:u w:val="single"/>
          <w:lang w:eastAsia="zh-CN"/>
        </w:rPr>
        <w:t xml:space="preserve">民医院一次性使用配药注射器 </w:t>
      </w:r>
      <w:r>
        <w:rPr>
          <w:rFonts w:hint="eastAsia" w:ascii="仿宋" w:hAnsi="仿宋" w:eastAsia="仿宋"/>
          <w:sz w:val="28"/>
          <w:szCs w:val="28"/>
        </w:rPr>
        <w:t>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rPr>
        <w:t>获取采购文件，并于</w:t>
      </w:r>
      <w:r>
        <w:rPr>
          <w:rFonts w:hint="eastAsia" w:ascii="仿宋" w:hAnsi="仿宋" w:eastAsia="仿宋" w:cs="Times New Roman"/>
          <w:b w:val="0"/>
          <w:bCs/>
          <w:kern w:val="2"/>
          <w:sz w:val="28"/>
          <w:szCs w:val="28"/>
          <w:highlight w:val="none"/>
          <w:u w:val="single"/>
          <w:lang w:val="en-US" w:eastAsia="zh-CN" w:bidi="ar-SA"/>
        </w:rPr>
        <w:t>2024年4</w:t>
      </w:r>
      <w:r>
        <w:rPr>
          <w:rFonts w:hint="eastAsia" w:ascii="仿宋" w:hAnsi="仿宋" w:eastAsia="仿宋" w:cs="Times New Roman"/>
          <w:b w:val="0"/>
          <w:bCs/>
          <w:color w:val="auto"/>
          <w:kern w:val="2"/>
          <w:sz w:val="28"/>
          <w:szCs w:val="28"/>
          <w:highlight w:val="none"/>
          <w:u w:val="single"/>
          <w:lang w:val="en-US" w:eastAsia="zh-CN" w:bidi="ar-SA"/>
        </w:rPr>
        <w:t>月8日14点25分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jc w:val="both"/>
        <w:rPr>
          <w:rFonts w:hint="eastAsia" w:ascii="黑体" w:hAnsi="黑体" w:eastAsia="黑体" w:cs="宋体"/>
          <w:b w:val="0"/>
          <w:bCs/>
          <w:kern w:val="2"/>
          <w:sz w:val="28"/>
          <w:szCs w:val="28"/>
        </w:rPr>
      </w:pPr>
      <w:bookmarkStart w:id="0" w:name="_Toc35393629"/>
      <w:bookmarkStart w:id="1" w:name="_Toc28359089"/>
      <w:bookmarkStart w:id="2" w:name="_Toc35393798"/>
      <w:bookmarkStart w:id="3" w:name="_Toc28359012"/>
      <w:r>
        <w:rPr>
          <w:rFonts w:hint="eastAsia" w:ascii="黑体" w:hAnsi="黑体" w:eastAsia="黑体" w:cs="宋体"/>
          <w:b w:val="0"/>
          <w:bCs/>
          <w:kern w:val="2"/>
          <w:sz w:val="28"/>
          <w:szCs w:val="28"/>
        </w:rPr>
        <w:t>一、项目基本情况</w:t>
      </w:r>
      <w:bookmarkEnd w:id="0"/>
      <w:bookmarkEnd w:id="1"/>
      <w:bookmarkEnd w:id="2"/>
      <w:bookmarkEnd w:id="3"/>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项目编号：LSRY-</w:t>
      </w:r>
      <w:r>
        <w:rPr>
          <w:rFonts w:hint="eastAsia" w:ascii="仿宋" w:hAnsi="仿宋" w:eastAsia="仿宋" w:cs="Times New Roman"/>
          <w:sz w:val="28"/>
          <w:szCs w:val="28"/>
          <w:lang w:eastAsia="zh-CN"/>
        </w:rPr>
        <w:t>ZB2024-HC001</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项目名称：</w:t>
      </w:r>
      <w:r>
        <w:rPr>
          <w:rFonts w:hint="eastAsia" w:ascii="仿宋" w:hAnsi="仿宋" w:eastAsia="仿宋" w:cs="Times New Roman"/>
          <w:sz w:val="28"/>
          <w:szCs w:val="28"/>
          <w:lang w:eastAsia="zh-CN"/>
        </w:rPr>
        <w:t>溧水区人民医院一次性使用配药注射器</w:t>
      </w:r>
    </w:p>
    <w:p>
      <w:pPr>
        <w:ind w:firstLine="560" w:firstLineChars="200"/>
        <w:rPr>
          <w:rFonts w:hint="eastAsia" w:ascii="仿宋" w:hAnsi="仿宋" w:eastAsia="仿宋"/>
          <w:sz w:val="28"/>
          <w:szCs w:val="28"/>
        </w:rPr>
      </w:pPr>
      <w:r>
        <w:rPr>
          <w:rFonts w:hint="eastAsia" w:ascii="仿宋" w:hAnsi="仿宋" w:eastAsia="仿宋"/>
          <w:sz w:val="28"/>
          <w:szCs w:val="28"/>
        </w:rPr>
        <w:t xml:space="preserve">采购方式：□竞争性谈判 </w:t>
      </w:r>
      <w:r>
        <w:rPr>
          <w:rFonts w:hint="eastAsia" w:ascii="仿宋" w:hAnsi="仿宋" w:eastAsia="仿宋"/>
          <w:sz w:val="28"/>
          <w:szCs w:val="28"/>
          <w:lang w:eastAsia="zh-CN"/>
        </w:rPr>
        <w:t>☑</w:t>
      </w:r>
      <w:r>
        <w:rPr>
          <w:rFonts w:hint="eastAsia" w:ascii="仿宋" w:hAnsi="仿宋" w:eastAsia="仿宋"/>
          <w:sz w:val="28"/>
          <w:szCs w:val="28"/>
        </w:rPr>
        <w:t>竞争性磋商 □询价</w:t>
      </w:r>
    </w:p>
    <w:p>
      <w:pPr>
        <w:ind w:firstLine="560" w:firstLineChars="200"/>
        <w:rPr>
          <w:rFonts w:hint="eastAsia" w:ascii="仿宋" w:hAnsi="仿宋" w:eastAsia="仿宋" w:cs="Times New Roman"/>
          <w:sz w:val="28"/>
          <w:szCs w:val="28"/>
          <w:highlight w:val="none"/>
          <w:lang w:eastAsia="zh-CN"/>
        </w:rPr>
      </w:pPr>
      <w:r>
        <w:rPr>
          <w:rFonts w:hint="eastAsia" w:ascii="仿宋" w:hAnsi="仿宋" w:eastAsia="仿宋" w:cs="Times New Roman"/>
          <w:sz w:val="28"/>
          <w:szCs w:val="28"/>
          <w:highlight w:val="none"/>
          <w:lang w:eastAsia="zh-CN"/>
        </w:rPr>
        <w:t>共两轮报价，第一轮报价直接装订在招标文件内（报价单上须法人或被授权人签字并盖投标单位公章），第二轮报价单提前或现场填写（不管是提前填写好或是现场填写，第二轮报价单上均须提前加盖投标单位公章且法人或被授权人签字），开标现场资质审核通过后提交。</w:t>
      </w:r>
    </w:p>
    <w:p>
      <w:pPr>
        <w:ind w:firstLine="560" w:firstLineChars="200"/>
        <w:rPr>
          <w:rFonts w:ascii="仿宋" w:hAnsi="仿宋" w:eastAsia="仿宋"/>
          <w:sz w:val="28"/>
          <w:szCs w:val="28"/>
        </w:rPr>
      </w:pPr>
      <w:r>
        <w:rPr>
          <w:rFonts w:hint="eastAsia" w:ascii="仿宋" w:hAnsi="仿宋" w:eastAsia="仿宋"/>
          <w:sz w:val="28"/>
          <w:szCs w:val="28"/>
          <w:lang w:eastAsia="zh-CN"/>
        </w:rPr>
        <w:t>单价</w:t>
      </w:r>
      <w:r>
        <w:rPr>
          <w:rFonts w:hint="eastAsia" w:ascii="仿宋" w:hAnsi="仿宋" w:eastAsia="仿宋"/>
          <w:sz w:val="28"/>
          <w:szCs w:val="28"/>
        </w:rPr>
        <w:t>最高限价</w:t>
      </w: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0.68元/支</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宋体" w:hAnsi="宋体" w:eastAsia="宋体" w:cs="宋体"/>
          <w:sz w:val="28"/>
          <w:szCs w:val="28"/>
          <w:lang w:val="en-US" w:eastAsia="zh-CN"/>
        </w:rPr>
      </w:pPr>
      <w:r>
        <w:rPr>
          <w:rFonts w:hint="eastAsia" w:ascii="仿宋" w:hAnsi="仿宋" w:eastAsia="仿宋"/>
          <w:sz w:val="28"/>
          <w:szCs w:val="28"/>
        </w:rPr>
        <w:t>采购需求：</w:t>
      </w:r>
    </w:p>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（一）技术要求</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ascii="仿宋" w:hAnsi="仿宋" w:eastAsia="仿宋" w:cs="仿宋"/>
          <w:sz w:val="28"/>
          <w:szCs w:val="28"/>
          <w:highlight w:val="none"/>
          <w:lang w:val="en-US" w:eastAsia="zh-CN"/>
        </w:rPr>
        <w:t>1、</w:t>
      </w:r>
      <w:r>
        <w:rPr>
          <w:rFonts w:hint="eastAsia"/>
          <w:sz w:val="28"/>
          <w:szCs w:val="28"/>
          <w:highlight w:val="none"/>
          <w:lang w:val="en-US" w:eastAsia="zh-CN"/>
        </w:rPr>
        <w:t>提供样品（完整、密封包装，附检测报告、</w:t>
      </w:r>
      <w:r>
        <w:rPr>
          <w:rFonts w:hint="eastAsia" w:ascii="宋体" w:hAnsi="宋体" w:eastAsia="宋体" w:cs="宋体"/>
          <w:sz w:val="28"/>
          <w:szCs w:val="28"/>
          <w:highlight w:val="none"/>
          <w:lang w:val="en-US" w:eastAsia="zh-CN"/>
        </w:rPr>
        <w:t>医疗器械</w:t>
      </w:r>
      <w:r>
        <w:rPr>
          <w:rFonts w:hint="eastAsia"/>
          <w:sz w:val="28"/>
          <w:szCs w:val="28"/>
          <w:highlight w:val="none"/>
          <w:lang w:val="en-US" w:eastAsia="zh-CN"/>
        </w:rPr>
        <w:t>注册证）。</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★2、20ml配药用。</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★3、针头为侧孔型。</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▲4、针头与注射器相连接。</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▲5、注射器最小刻度为0.5ml。</w:t>
      </w:r>
    </w:p>
    <w:p>
      <w:pPr>
        <w:keepNext w:val="0"/>
        <w:keepLines w:val="0"/>
        <w:pageBreakBefore w:val="0"/>
        <w:widowControl/>
        <w:kinsoku/>
        <w:wordWrap/>
        <w:overflowPunct/>
        <w:topLinePunct w:val="0"/>
        <w:autoSpaceDE/>
        <w:autoSpaceDN/>
        <w:bidi w:val="0"/>
        <w:adjustRightInd/>
        <w:snapToGrid/>
        <w:spacing w:after="0"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（二）商务条款</w:t>
      </w:r>
    </w:p>
    <w:tbl>
      <w:tblPr>
        <w:tblStyle w:val="15"/>
        <w:tblW w:w="11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333"/>
        <w:gridCol w:w="8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snapToGrid w:val="0"/>
                <w:sz w:val="28"/>
                <w:szCs w:val="28"/>
                <w:lang w:val="zh-CN"/>
              </w:rPr>
              <w:t>序号</w:t>
            </w:r>
          </w:p>
        </w:tc>
        <w:tc>
          <w:tcPr>
            <w:tcW w:w="2333" w:type="dxa"/>
            <w:noWrap w:val="0"/>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snapToGrid w:val="0"/>
                <w:sz w:val="28"/>
                <w:szCs w:val="28"/>
                <w:lang w:val="zh-CN"/>
              </w:rPr>
              <w:t>商务和服务项目</w:t>
            </w:r>
          </w:p>
        </w:tc>
        <w:tc>
          <w:tcPr>
            <w:tcW w:w="8695" w:type="dxa"/>
            <w:noWrap w:val="0"/>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b w:val="0"/>
                <w:bCs/>
                <w:snapToGrid w:val="0"/>
                <w:sz w:val="28"/>
                <w:szCs w:val="28"/>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lang w:val="en-US" w:eastAsia="zh-CN"/>
              </w:rPr>
            </w:pPr>
            <w:r>
              <w:rPr>
                <w:rFonts w:hint="eastAsia" w:ascii="仿宋" w:hAnsi="仿宋" w:eastAsia="仿宋" w:cs="仿宋"/>
                <w:b w:val="0"/>
                <w:bCs/>
                <w:snapToGrid w:val="0"/>
                <w:sz w:val="28"/>
                <w:szCs w:val="28"/>
                <w:lang w:val="en-US" w:eastAsia="zh-CN"/>
              </w:rPr>
              <w:t>1</w:t>
            </w:r>
          </w:p>
        </w:tc>
        <w:tc>
          <w:tcPr>
            <w:tcW w:w="2333" w:type="dxa"/>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lang w:val="en-US" w:eastAsia="zh-CN"/>
              </w:rPr>
            </w:pPr>
            <w:r>
              <w:rPr>
                <w:rFonts w:hint="eastAsia" w:ascii="仿宋" w:hAnsi="仿宋" w:eastAsia="仿宋" w:cs="仿宋"/>
                <w:b w:val="0"/>
                <w:bCs/>
                <w:snapToGrid w:val="0"/>
                <w:sz w:val="28"/>
                <w:szCs w:val="28"/>
                <w:lang w:val="en-US" w:eastAsia="zh-CN"/>
              </w:rPr>
              <w:t>中标及网采情况</w:t>
            </w:r>
          </w:p>
        </w:tc>
        <w:tc>
          <w:tcPr>
            <w:tcW w:w="8695" w:type="dxa"/>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snapToGrid w:val="0"/>
                <w:sz w:val="28"/>
                <w:szCs w:val="28"/>
                <w:lang w:val="en-US" w:eastAsia="zh-CN"/>
              </w:rPr>
            </w:pPr>
            <w:r>
              <w:rPr>
                <w:rFonts w:hint="eastAsia" w:ascii="仿宋" w:hAnsi="仿宋" w:eastAsia="仿宋" w:cs="仿宋"/>
                <w:b w:val="0"/>
                <w:bCs/>
                <w:snapToGrid w:val="0"/>
                <w:w w:val="80"/>
                <w:sz w:val="28"/>
                <w:szCs w:val="28"/>
                <w:lang w:val="en-US" w:eastAsia="zh-CN"/>
              </w:rPr>
              <w:t>投标耗材为中标产品，在南京市/江苏省阳光招采平台上能够查询得到且能直接下订单。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lang w:val="en-US" w:eastAsia="zh-CN"/>
              </w:rPr>
            </w:pPr>
            <w:r>
              <w:rPr>
                <w:rFonts w:hint="eastAsia" w:ascii="仿宋" w:hAnsi="仿宋" w:eastAsia="仿宋" w:cs="仿宋"/>
                <w:b w:val="0"/>
                <w:bCs/>
                <w:snapToGrid w:val="0"/>
                <w:sz w:val="28"/>
                <w:szCs w:val="28"/>
                <w:lang w:val="en-US" w:eastAsia="zh-CN"/>
              </w:rPr>
              <w:t>2</w:t>
            </w:r>
          </w:p>
        </w:tc>
        <w:tc>
          <w:tcPr>
            <w:tcW w:w="2333" w:type="dxa"/>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仿宋" w:hAnsi="仿宋" w:eastAsia="仿宋" w:cs="仿宋"/>
                <w:b w:val="0"/>
                <w:bCs/>
                <w:snapToGrid w:val="0"/>
                <w:sz w:val="28"/>
                <w:szCs w:val="28"/>
                <w:lang w:val="en-US" w:eastAsia="zh-CN"/>
              </w:rPr>
            </w:pPr>
            <w:r>
              <w:rPr>
                <w:rFonts w:hint="eastAsia" w:ascii="仿宋" w:hAnsi="仿宋" w:eastAsia="仿宋" w:cs="仿宋"/>
                <w:b w:val="0"/>
                <w:bCs/>
                <w:snapToGrid w:val="0"/>
                <w:sz w:val="28"/>
                <w:szCs w:val="28"/>
                <w:lang w:val="en-US" w:eastAsia="zh-CN"/>
              </w:rPr>
              <w:t>产品限价</w:t>
            </w:r>
          </w:p>
        </w:tc>
        <w:tc>
          <w:tcPr>
            <w:tcW w:w="8695" w:type="dxa"/>
            <w:noWrap w:val="0"/>
            <w:vAlign w:val="center"/>
          </w:tcPr>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仿宋" w:hAnsi="仿宋" w:eastAsia="仿宋" w:cs="仿宋"/>
                <w:b w:val="0"/>
                <w:bCs/>
                <w:snapToGrid w:val="0"/>
                <w:sz w:val="28"/>
                <w:szCs w:val="28"/>
                <w:lang w:val="en-US" w:eastAsia="zh-CN"/>
              </w:rPr>
            </w:pPr>
            <w:r>
              <w:rPr>
                <w:rFonts w:hint="eastAsia" w:ascii="仿宋" w:hAnsi="仿宋" w:eastAsia="仿宋" w:cs="仿宋"/>
                <w:b w:val="0"/>
                <w:bCs/>
                <w:snapToGrid w:val="0"/>
                <w:sz w:val="28"/>
                <w:szCs w:val="28"/>
                <w:lang w:val="en-US" w:eastAsia="zh-CN"/>
              </w:rPr>
              <w:t>产品按单支进行报价，报价金额最高限价0.68元/支。</w:t>
            </w:r>
          </w:p>
        </w:tc>
      </w:tr>
    </w:tbl>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 商务需求中所有指标必须全部响应，任意一项不满足将判定为无效投标。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（三）其他要求详见《拟签订医用耗材（试剂）购销协议》。</w:t>
      </w:r>
      <w:r>
        <w:rPr>
          <w:rFonts w:hint="eastAsia" w:ascii="仿宋" w:hAnsi="仿宋" w:eastAsia="仿宋" w:cs="仿宋"/>
          <w:sz w:val="28"/>
          <w:szCs w:val="28"/>
          <w:lang w:val="zh-CN" w:eastAsia="zh-CN"/>
        </w:rPr>
        <w:t>投标供应商需根据“（二）商务条款”及拟签订“</w:t>
      </w:r>
      <w:r>
        <w:rPr>
          <w:rFonts w:hint="eastAsia" w:ascii="仿宋" w:hAnsi="仿宋" w:eastAsia="仿宋" w:cs="仿宋"/>
          <w:sz w:val="28"/>
          <w:szCs w:val="28"/>
          <w:lang w:val="en-US" w:eastAsia="zh-CN"/>
        </w:rPr>
        <w:t>医用耗材（试剂）购销协议</w:t>
      </w:r>
      <w:r>
        <w:rPr>
          <w:rFonts w:hint="eastAsia" w:ascii="仿宋" w:hAnsi="仿宋" w:eastAsia="仿宋" w:cs="仿宋"/>
          <w:sz w:val="28"/>
          <w:szCs w:val="28"/>
          <w:lang w:val="zh-CN" w:eastAsia="zh-CN"/>
        </w:rPr>
        <w:t>”文本内容填写《商务条款偏离表》《服务条款偏离表》。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sz w:val="28"/>
          <w:szCs w:val="28"/>
          <w:lang w:eastAsia="zh-CN"/>
        </w:rPr>
        <w:t>不</w:t>
      </w:r>
      <w:r>
        <w:rPr>
          <w:rFonts w:hint="eastAsia" w:ascii="仿宋" w:hAnsi="仿宋" w:eastAsia="仿宋"/>
          <w:sz w:val="28"/>
          <w:szCs w:val="28"/>
        </w:rPr>
        <w:t>接受联合体。</w:t>
      </w:r>
    </w:p>
    <w:p>
      <w:pPr>
        <w:spacing w:line="360" w:lineRule="auto"/>
        <w:jc w:val="both"/>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二、申请人的资格要求：</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none"/>
        </w:rPr>
        <w:t>具有独立承担民事责任</w:t>
      </w:r>
      <w:r>
        <w:rPr>
          <w:rFonts w:hint="eastAsia" w:ascii="仿宋" w:hAnsi="仿宋" w:eastAsia="仿宋" w:cs="仿宋"/>
          <w:sz w:val="24"/>
          <w:szCs w:val="24"/>
          <w:u w:val="none"/>
          <w:lang w:eastAsia="zh-CN"/>
        </w:rPr>
        <w:t>的</w:t>
      </w:r>
      <w:r>
        <w:rPr>
          <w:rFonts w:hint="eastAsia" w:ascii="仿宋" w:hAnsi="仿宋" w:eastAsia="仿宋" w:cs="仿宋"/>
          <w:sz w:val="24"/>
          <w:szCs w:val="24"/>
          <w:u w:val="none"/>
        </w:rPr>
        <w:t>能力</w:t>
      </w:r>
      <w:r>
        <w:rPr>
          <w:rFonts w:hint="eastAsia" w:ascii="仿宋" w:hAnsi="仿宋" w:eastAsia="仿宋" w:cs="仿宋"/>
          <w:sz w:val="24"/>
          <w:szCs w:val="24"/>
          <w:u w:val="none"/>
          <w:lang w:eastAsia="zh-CN"/>
        </w:rPr>
        <w:t>（提供营业执照或法人证书）</w:t>
      </w:r>
      <w:r>
        <w:rPr>
          <w:rFonts w:hint="eastAsia" w:ascii="仿宋" w:hAnsi="仿宋" w:eastAsia="仿宋" w:cs="仿宋"/>
          <w:sz w:val="24"/>
          <w:szCs w:val="24"/>
        </w:rPr>
        <w:t>；</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具有良好的商业信誉和健全的财务会计制度（提供参加本次采购活动前的会计报表并加盖公章，成立不满一年的无需提供）； </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有依法缴纳税收和社会保障资金的良好记录（提供参加本次采购活动前一年内至少一个月依法缴纳税收和社会保障资金的相关材料并加盖公章）； </w:t>
      </w:r>
    </w:p>
    <w:p>
      <w:pPr>
        <w:numPr>
          <w:ilvl w:val="0"/>
          <w:numId w:val="1"/>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具有履行合同所必需的设备和专业技术能力；（根据项目需求提供履行合同所必须的设备和专业技术能力的声明或证明材料并加盖公章）；</w:t>
      </w:r>
    </w:p>
    <w:p>
      <w:pPr>
        <w:numPr>
          <w:ilvl w:val="0"/>
          <w:numId w:val="1"/>
        </w:num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rPr>
        <w:t>参加本项目采购活动前三年内，在经营活动中没有重大违法记录（提供参加本次采购活动前3年内在经营活动中没有重大违法记录的书面声明并加盖</w:t>
      </w:r>
      <w:r>
        <w:rPr>
          <w:rFonts w:hint="eastAsia" w:ascii="仿宋" w:hAnsi="仿宋" w:eastAsia="仿宋" w:cs="仿宋"/>
          <w:sz w:val="24"/>
          <w:szCs w:val="24"/>
          <w:highlight w:val="none"/>
        </w:rPr>
        <w:t>公章）。</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本项目特定资格要求：医疗器械注册证</w:t>
      </w:r>
      <w:r>
        <w:rPr>
          <w:rFonts w:hint="eastAsia" w:ascii="仿宋" w:hAnsi="仿宋" w:eastAsia="仿宋" w:cs="仿宋"/>
          <w:b w:val="0"/>
          <w:bCs w:val="0"/>
          <w:sz w:val="24"/>
          <w:szCs w:val="24"/>
          <w:highlight w:val="none"/>
        </w:rPr>
        <w:t>并附一份查询注册证时的药监部门网站截图</w:t>
      </w:r>
      <w:r>
        <w:rPr>
          <w:rFonts w:hint="eastAsia" w:ascii="仿宋" w:hAnsi="仿宋" w:eastAsia="仿宋" w:cs="仿宋"/>
          <w:b w:val="0"/>
          <w:bCs w:val="0"/>
          <w:sz w:val="24"/>
          <w:szCs w:val="24"/>
          <w:highlight w:val="none"/>
          <w:lang w:eastAsia="zh-CN"/>
        </w:rPr>
        <w:t>，</w:t>
      </w:r>
      <w:r>
        <w:rPr>
          <w:rFonts w:hint="eastAsia" w:ascii="仿宋" w:hAnsi="仿宋" w:eastAsia="仿宋" w:cs="仿宋"/>
          <w:sz w:val="24"/>
          <w:szCs w:val="24"/>
          <w:highlight w:val="none"/>
          <w:lang w:val="en-US" w:eastAsia="zh-CN"/>
        </w:rPr>
        <w:t>供应商需提供医疗器械经营许可证及厂家授权书（若有中间级经销单位，也需提供其授权书，公司资质）。若投标供应商为生产商，还须提供《医疗器械生产许可证》。（上述材料均需加盖公章）</w:t>
      </w:r>
      <w:bookmarkStart w:id="4" w:name="_Toc35393632"/>
      <w:bookmarkStart w:id="5" w:name="_Toc28359092"/>
      <w:bookmarkStart w:id="6" w:name="_Toc28359015"/>
      <w:bookmarkStart w:id="7" w:name="_Toc35393801"/>
    </w:p>
    <w:p>
      <w:pPr>
        <w:keepNext w:val="0"/>
        <w:keepLines w:val="0"/>
        <w:pageBreakBefore w:val="0"/>
        <w:widowControl w:val="0"/>
        <w:kinsoku/>
        <w:wordWrap/>
        <w:overflowPunct/>
        <w:topLinePunct w:val="0"/>
        <w:bidi w:val="0"/>
        <w:snapToGrid/>
        <w:spacing w:line="360" w:lineRule="auto"/>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6.提供</w:t>
      </w:r>
      <w:r>
        <w:rPr>
          <w:rFonts w:hint="eastAsia" w:ascii="仿宋" w:hAnsi="仿宋" w:eastAsia="仿宋" w:cs="仿宋"/>
          <w:sz w:val="24"/>
          <w:szCs w:val="24"/>
          <w:highlight w:val="none"/>
          <w:lang w:val="zh-CN" w:eastAsia="zh-CN"/>
        </w:rPr>
        <w:t>法定代表人身份证复印件</w:t>
      </w:r>
      <w:r>
        <w:rPr>
          <w:rFonts w:hint="eastAsia" w:ascii="仿宋" w:hAnsi="仿宋" w:eastAsia="仿宋" w:cs="仿宋"/>
          <w:sz w:val="24"/>
          <w:szCs w:val="24"/>
          <w:highlight w:val="none"/>
          <w:lang w:val="en-US" w:eastAsia="zh-CN"/>
        </w:rPr>
        <w:t>并加盖投标单位公章</w:t>
      </w:r>
      <w:r>
        <w:rPr>
          <w:rFonts w:hint="eastAsia" w:ascii="仿宋" w:hAnsi="仿宋" w:eastAsia="仿宋" w:cs="仿宋"/>
          <w:sz w:val="24"/>
          <w:szCs w:val="24"/>
          <w:highlight w:val="none"/>
          <w:lang w:val="zh-CN" w:eastAsia="zh-CN"/>
        </w:rPr>
        <w:t>，如果是委托被授权人参加现场开标，还需提供</w:t>
      </w:r>
      <w:r>
        <w:rPr>
          <w:rFonts w:hint="eastAsia" w:ascii="仿宋" w:hAnsi="仿宋" w:eastAsia="仿宋" w:cs="仿宋"/>
          <w:sz w:val="24"/>
          <w:szCs w:val="24"/>
          <w:highlight w:val="none"/>
          <w:lang w:val="en-US" w:eastAsia="zh-CN"/>
        </w:rPr>
        <w:t>法定代表人授权书并加盖投标单位公章、</w:t>
      </w:r>
      <w:r>
        <w:rPr>
          <w:rFonts w:hint="eastAsia" w:ascii="仿宋" w:hAnsi="仿宋" w:eastAsia="仿宋" w:cs="仿宋"/>
          <w:sz w:val="24"/>
          <w:szCs w:val="24"/>
          <w:highlight w:val="none"/>
          <w:lang w:val="zh-CN" w:eastAsia="zh-CN"/>
        </w:rPr>
        <w:t>被授权人身份证复印件</w:t>
      </w:r>
      <w:r>
        <w:rPr>
          <w:rFonts w:hint="eastAsia" w:ascii="仿宋" w:hAnsi="仿宋" w:eastAsia="仿宋" w:cs="仿宋"/>
          <w:sz w:val="24"/>
          <w:szCs w:val="24"/>
          <w:highlight w:val="none"/>
          <w:lang w:val="en-US" w:eastAsia="zh-CN"/>
        </w:rPr>
        <w:t>并加盖投标单位公章</w:t>
      </w:r>
      <w:r>
        <w:rPr>
          <w:rFonts w:hint="eastAsia" w:ascii="仿宋" w:hAnsi="仿宋" w:eastAsia="仿宋" w:cs="仿宋"/>
          <w:sz w:val="24"/>
          <w:szCs w:val="24"/>
          <w:highlight w:val="none"/>
          <w:lang w:val="zh-CN" w:eastAsia="zh-CN"/>
        </w:rPr>
        <w:t>。</w:t>
      </w:r>
    </w:p>
    <w:p>
      <w:pPr>
        <w:spacing w:line="360" w:lineRule="auto"/>
        <w:jc w:val="both"/>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五、报名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rPr>
        <w:t>请在</w:t>
      </w:r>
      <w:r>
        <w:rPr>
          <w:rFonts w:hint="eastAsia" w:ascii="仿宋" w:hAnsi="仿宋" w:eastAsia="仿宋" w:cs="仿宋"/>
          <w:b w:val="0"/>
          <w:bCs/>
          <w:kern w:val="2"/>
          <w:sz w:val="24"/>
          <w:szCs w:val="24"/>
          <w:highlight w:val="none"/>
          <w:lang w:val="en-US" w:eastAsia="zh-CN"/>
        </w:rPr>
        <w:t>2024年4月7日14点00分</w:t>
      </w:r>
      <w:r>
        <w:rPr>
          <w:rFonts w:hint="eastAsia" w:ascii="仿宋" w:hAnsi="仿宋" w:eastAsia="仿宋" w:cs="仿宋"/>
          <w:b w:val="0"/>
          <w:bCs/>
          <w:kern w:val="2"/>
          <w:sz w:val="24"/>
          <w:szCs w:val="24"/>
          <w:highlight w:val="none"/>
        </w:rPr>
        <w:t>前，将符合采购文件要求的资格证明文件</w:t>
      </w:r>
      <w:r>
        <w:rPr>
          <w:rFonts w:hint="eastAsia" w:ascii="仿宋" w:hAnsi="仿宋" w:eastAsia="仿宋" w:cs="仿宋"/>
          <w:b w:val="0"/>
          <w:bCs/>
          <w:kern w:val="2"/>
          <w:sz w:val="24"/>
          <w:szCs w:val="24"/>
          <w:highlight w:val="none"/>
          <w:lang w:val="en-US" w:eastAsia="zh-CN" w:bidi="ar-SA"/>
        </w:rPr>
        <w:t>以Word或PDF电子文档形式</w:t>
      </w:r>
      <w:r>
        <w:rPr>
          <w:rFonts w:hint="eastAsia" w:ascii="仿宋" w:hAnsi="仿宋" w:eastAsia="仿宋" w:cs="仿宋"/>
          <w:b w:val="0"/>
          <w:bCs/>
          <w:kern w:val="2"/>
          <w:sz w:val="24"/>
          <w:szCs w:val="24"/>
          <w:highlight w:val="none"/>
        </w:rPr>
        <w:t>发送至168673332@qq.com完成报名</w:t>
      </w:r>
      <w:r>
        <w:rPr>
          <w:rFonts w:hint="eastAsia" w:ascii="仿宋" w:hAnsi="仿宋" w:eastAsia="仿宋" w:cs="仿宋"/>
          <w:b w:val="0"/>
          <w:bCs/>
          <w:kern w:val="2"/>
          <w:sz w:val="24"/>
          <w:szCs w:val="24"/>
          <w:highlight w:val="none"/>
          <w:lang w:eastAsia="zh-CN"/>
        </w:rPr>
        <w:t>，</w:t>
      </w:r>
      <w:r>
        <w:rPr>
          <w:rFonts w:hint="eastAsia" w:ascii="仿宋" w:hAnsi="仿宋" w:eastAsia="仿宋" w:cs="仿宋"/>
          <w:b w:val="0"/>
          <w:bCs/>
          <w:kern w:val="2"/>
          <w:sz w:val="24"/>
          <w:szCs w:val="24"/>
          <w:highlight w:val="none"/>
          <w:lang w:val="en-US" w:eastAsia="zh-CN" w:bidi="ar-SA"/>
        </w:rPr>
        <w:t>邮件名称及报名文件均命名为“项目名称+供应商名称+联系电话”。</w:t>
      </w:r>
    </w:p>
    <w:p>
      <w:pPr>
        <w:spacing w:line="360" w:lineRule="auto"/>
        <w:jc w:val="both"/>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六、响应文件提交</w:t>
      </w:r>
      <w:bookmarkEnd w:id="4"/>
      <w:bookmarkEnd w:id="5"/>
      <w:bookmarkEnd w:id="6"/>
      <w:bookmarkEnd w:id="7"/>
      <w:bookmarkStart w:id="16" w:name="_GoBack"/>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color w:val="0000FF"/>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响应文件接收截止时间：</w:t>
      </w:r>
      <w:r>
        <w:rPr>
          <w:rFonts w:hint="eastAsia" w:ascii="仿宋" w:hAnsi="仿宋" w:eastAsia="仿宋" w:cs="仿宋"/>
          <w:b w:val="0"/>
          <w:bCs/>
          <w:kern w:val="2"/>
          <w:sz w:val="24"/>
          <w:szCs w:val="24"/>
          <w:highlight w:val="none"/>
          <w:u w:val="none"/>
          <w:lang w:val="en-US" w:eastAsia="zh-CN" w:bidi="ar-SA"/>
        </w:rPr>
        <w:t>2024年4</w:t>
      </w:r>
      <w:r>
        <w:rPr>
          <w:rFonts w:hint="eastAsia" w:ascii="仿宋" w:hAnsi="仿宋" w:eastAsia="仿宋" w:cs="仿宋"/>
          <w:b w:val="0"/>
          <w:bCs/>
          <w:color w:val="auto"/>
          <w:kern w:val="2"/>
          <w:sz w:val="24"/>
          <w:szCs w:val="24"/>
          <w:highlight w:val="none"/>
          <w:u w:val="none"/>
          <w:lang w:val="en-US" w:eastAsia="zh-CN" w:bidi="ar-SA"/>
        </w:rPr>
        <w:t>月8日14点25分</w:t>
      </w:r>
      <w:r>
        <w:rPr>
          <w:rFonts w:hint="eastAsia" w:ascii="仿宋" w:hAnsi="仿宋" w:eastAsia="仿宋" w:cs="仿宋"/>
          <w:bCs/>
          <w:color w:val="auto"/>
          <w:sz w:val="24"/>
          <w:szCs w:val="24"/>
          <w:highlight w:val="none"/>
        </w:rPr>
        <w:t>（北京时间）</w:t>
      </w:r>
    </w:p>
    <w:p>
      <w:pPr>
        <w:spacing w:line="360" w:lineRule="auto"/>
        <w:rPr>
          <w:rFonts w:hint="eastAsia" w:ascii="仿宋" w:hAnsi="仿宋" w:eastAsia="仿宋" w:cs="仿宋"/>
          <w:b w:val="0"/>
          <w:bCs/>
          <w:kern w:val="2"/>
          <w:sz w:val="24"/>
          <w:szCs w:val="24"/>
          <w:highlight w:val="none"/>
          <w:lang w:val="zh-CN" w:eastAsia="zh-CN" w:bidi="ar-SA"/>
        </w:rPr>
      </w:pPr>
      <w:r>
        <w:rPr>
          <w:rFonts w:hint="eastAsia" w:ascii="仿宋" w:hAnsi="仿宋" w:eastAsia="仿宋" w:cs="仿宋"/>
          <w:b w:val="0"/>
          <w:bCs w:val="0"/>
          <w:sz w:val="24"/>
          <w:szCs w:val="24"/>
          <w:highlight w:val="none"/>
        </w:rPr>
        <w:t>响应文件包含但不限于下列内容：1.报价一览表（详见附件</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）；2.符合资格要求的相关材料；3.法人授权委托书、法定代表人身份证明书及被授权人身份证明书；4.</w:t>
      </w:r>
      <w:r>
        <w:rPr>
          <w:rFonts w:hint="eastAsia" w:ascii="仿宋" w:hAnsi="仿宋" w:eastAsia="仿宋" w:cs="仿宋"/>
          <w:b w:val="0"/>
          <w:bCs w:val="0"/>
          <w:sz w:val="24"/>
          <w:szCs w:val="24"/>
          <w:highlight w:val="none"/>
          <w:lang w:eastAsia="zh-CN"/>
        </w:rPr>
        <w:t>技术条款偏离表、</w:t>
      </w:r>
      <w:r>
        <w:rPr>
          <w:rFonts w:hint="eastAsia" w:ascii="仿宋" w:hAnsi="仿宋" w:eastAsia="仿宋" w:cs="仿宋"/>
          <w:b w:val="0"/>
          <w:bCs w:val="0"/>
          <w:sz w:val="24"/>
          <w:szCs w:val="24"/>
          <w:highlight w:val="none"/>
          <w:lang w:val="zh-CN"/>
        </w:rPr>
        <w:t>商务条款及服务条款偏离表</w:t>
      </w:r>
      <w:r>
        <w:rPr>
          <w:rFonts w:hint="eastAsia" w:ascii="仿宋" w:hAnsi="仿宋" w:eastAsia="仿宋" w:cs="仿宋"/>
          <w:b w:val="0"/>
          <w:bCs w:val="0"/>
          <w:sz w:val="24"/>
          <w:szCs w:val="24"/>
          <w:highlight w:val="none"/>
        </w:rPr>
        <w:t>（详见附件</w:t>
      </w:r>
      <w:r>
        <w:rPr>
          <w:rFonts w:hint="eastAsia" w:ascii="仿宋" w:hAnsi="仿宋" w:eastAsia="仿宋" w:cs="仿宋"/>
          <w:b w:val="0"/>
          <w:bCs w:val="0"/>
          <w:sz w:val="24"/>
          <w:szCs w:val="24"/>
          <w:highlight w:val="none"/>
          <w:lang w:val="en-US" w:eastAsia="zh-CN"/>
        </w:rPr>
        <w:t>1</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zh-CN"/>
        </w:rPr>
        <w:t>；</w:t>
      </w:r>
      <w:r>
        <w:rPr>
          <w:rFonts w:hint="eastAsia" w:ascii="仿宋" w:hAnsi="仿宋" w:eastAsia="仿宋" w:cs="仿宋"/>
          <w:b w:val="0"/>
          <w:bCs w:val="0"/>
          <w:sz w:val="24"/>
          <w:szCs w:val="24"/>
          <w:highlight w:val="none"/>
          <w:lang w:val="en-US" w:eastAsia="zh-CN"/>
        </w:rPr>
        <w:t>5.</w:t>
      </w:r>
      <w:r>
        <w:rPr>
          <w:rFonts w:hint="eastAsia" w:ascii="仿宋" w:hAnsi="仿宋" w:eastAsia="仿宋" w:cs="仿宋"/>
          <w:b w:val="0"/>
          <w:bCs w:val="0"/>
          <w:sz w:val="24"/>
          <w:szCs w:val="24"/>
          <w:highlight w:val="none"/>
        </w:rPr>
        <w:t>产品彩页、产品说明。上述材料均需加盖公章</w:t>
      </w:r>
      <w:r>
        <w:rPr>
          <w:rFonts w:hint="eastAsia" w:ascii="仿宋" w:hAnsi="仿宋" w:eastAsia="仿宋" w:cs="仿宋"/>
          <w:b w:val="0"/>
          <w:bCs w:val="0"/>
          <w:sz w:val="24"/>
          <w:szCs w:val="24"/>
          <w:highlight w:val="none"/>
          <w:lang w:eastAsia="zh-CN"/>
        </w:rPr>
        <w:t>。</w:t>
      </w:r>
      <w:r>
        <w:rPr>
          <w:rFonts w:hint="eastAsia" w:ascii="仿宋" w:hAnsi="仿宋" w:eastAsia="仿宋" w:cs="仿宋"/>
          <w:b w:val="0"/>
          <w:bCs w:val="0"/>
          <w:kern w:val="2"/>
          <w:sz w:val="24"/>
          <w:szCs w:val="24"/>
          <w:highlight w:val="none"/>
          <w:lang w:val="en-US" w:eastAsia="zh-CN" w:bidi="ar-SA"/>
        </w:rPr>
        <w:t>（</w:t>
      </w:r>
      <w:r>
        <w:rPr>
          <w:rFonts w:hint="eastAsia" w:ascii="仿宋" w:hAnsi="仿宋" w:eastAsia="仿宋" w:cs="仿宋"/>
          <w:b w:val="0"/>
          <w:bCs/>
          <w:kern w:val="2"/>
          <w:sz w:val="24"/>
          <w:szCs w:val="24"/>
          <w:highlight w:val="none"/>
          <w:lang w:val="en-US" w:eastAsia="zh-CN" w:bidi="ar-SA"/>
        </w:rPr>
        <w:t>响应文件一式四份，一正三副，目录及页码清晰，密封，封面信息至少包含项目名称、供应商名称及联系电话。每份投标文件须清楚标明“正本”或“副本”字样。一旦正本和副本不符，以正本为准。）</w:t>
      </w:r>
    </w:p>
    <w:p>
      <w:pPr>
        <w:pStyle w:val="4"/>
        <w:numPr>
          <w:ilvl w:val="0"/>
          <w:numId w:val="0"/>
        </w:numPr>
        <w:spacing w:line="360" w:lineRule="auto"/>
        <w:jc w:val="both"/>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七、开（评）标时间及地点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仿宋" w:hAnsi="仿宋" w:eastAsia="仿宋" w:cs="仿宋"/>
          <w:b w:val="0"/>
          <w:bCs/>
          <w:kern w:val="2"/>
          <w:sz w:val="24"/>
          <w:szCs w:val="24"/>
          <w:highlight w:val="none"/>
          <w:lang w:val="en-US" w:eastAsia="zh-CN" w:bidi="ar-SA"/>
        </w:rPr>
      </w:pPr>
      <w:r>
        <w:rPr>
          <w:rFonts w:hint="eastAsia" w:ascii="仿宋" w:hAnsi="仿宋" w:eastAsia="仿宋" w:cs="仿宋"/>
          <w:b w:val="0"/>
          <w:bCs/>
          <w:kern w:val="2"/>
          <w:sz w:val="24"/>
          <w:szCs w:val="24"/>
          <w:highlight w:val="none"/>
          <w:lang w:val="en-US" w:eastAsia="zh-CN" w:bidi="ar-SA"/>
        </w:rPr>
        <w:t>开标时间：</w:t>
      </w:r>
      <w:r>
        <w:rPr>
          <w:rFonts w:hint="eastAsia" w:ascii="仿宋" w:hAnsi="仿宋" w:eastAsia="仿宋" w:cs="仿宋"/>
          <w:b w:val="0"/>
          <w:bCs/>
          <w:kern w:val="2"/>
          <w:sz w:val="24"/>
          <w:szCs w:val="24"/>
          <w:highlight w:val="none"/>
          <w:u w:val="none"/>
          <w:lang w:val="en-US" w:eastAsia="zh-CN" w:bidi="ar-SA"/>
        </w:rPr>
        <w:t>2024年4</w:t>
      </w:r>
      <w:r>
        <w:rPr>
          <w:rFonts w:hint="eastAsia" w:ascii="仿宋" w:hAnsi="仿宋" w:eastAsia="仿宋" w:cs="仿宋"/>
          <w:b w:val="0"/>
          <w:bCs/>
          <w:color w:val="auto"/>
          <w:kern w:val="2"/>
          <w:sz w:val="24"/>
          <w:szCs w:val="24"/>
          <w:highlight w:val="none"/>
          <w:u w:val="none"/>
          <w:lang w:val="en-US" w:eastAsia="zh-CN" w:bidi="ar-SA"/>
        </w:rPr>
        <w:t>月8日14点30分</w:t>
      </w:r>
      <w:r>
        <w:rPr>
          <w:rFonts w:hint="eastAsia" w:ascii="仿宋" w:hAnsi="仿宋" w:eastAsia="仿宋" w:cs="仿宋"/>
          <w:bCs/>
          <w:color w:val="auto"/>
          <w:sz w:val="24"/>
          <w:szCs w:val="24"/>
          <w:highlight w:val="none"/>
        </w:rPr>
        <w:t>（北京时间）</w:t>
      </w:r>
    </w:p>
    <w:p>
      <w:pPr>
        <w:spacing w:line="360" w:lineRule="auto"/>
        <w:ind w:firstLine="480" w:firstLineChars="200"/>
        <w:rPr>
          <w:rFonts w:hint="eastAsia" w:ascii="仿宋" w:hAnsi="仿宋" w:eastAsia="仿宋" w:cs="仿宋"/>
          <w:bCs/>
          <w:w w:val="90"/>
          <w:sz w:val="24"/>
          <w:szCs w:val="24"/>
          <w:highlight w:val="none"/>
        </w:rPr>
      </w:pPr>
      <w:r>
        <w:rPr>
          <w:rFonts w:hint="eastAsia" w:ascii="仿宋" w:hAnsi="仿宋" w:eastAsia="仿宋" w:cs="仿宋"/>
          <w:b w:val="0"/>
          <w:bCs/>
          <w:kern w:val="2"/>
          <w:sz w:val="24"/>
          <w:szCs w:val="24"/>
          <w:highlight w:val="none"/>
          <w:lang w:val="en-US" w:eastAsia="zh-CN" w:bidi="ar-SA"/>
        </w:rPr>
        <w:t>开标地点：溧水区人民医院行政楼5楼会议室。</w:t>
      </w:r>
    </w:p>
    <w:p>
      <w:pPr>
        <w:pStyle w:val="4"/>
        <w:numPr>
          <w:ilvl w:val="0"/>
          <w:numId w:val="0"/>
        </w:numPr>
        <w:spacing w:line="360" w:lineRule="auto"/>
        <w:jc w:val="both"/>
        <w:rPr>
          <w:rFonts w:hint="eastAsia" w:ascii="黑体" w:hAnsi="黑体" w:eastAsia="黑体" w:cs="黑体"/>
          <w:b/>
          <w:bCs w:val="0"/>
          <w:kern w:val="2"/>
          <w:sz w:val="32"/>
          <w:szCs w:val="32"/>
          <w:lang w:val="en-US" w:eastAsia="zh-CN" w:bidi="ar-SA"/>
        </w:rPr>
      </w:pPr>
      <w:bookmarkStart w:id="8" w:name="_Toc28359094"/>
      <w:bookmarkStart w:id="9" w:name="_Toc28359017"/>
      <w:bookmarkStart w:id="10" w:name="_Toc35393634"/>
      <w:bookmarkStart w:id="11" w:name="_Toc35393803"/>
      <w:r>
        <w:rPr>
          <w:rFonts w:hint="eastAsia" w:ascii="黑体" w:hAnsi="黑体" w:eastAsia="黑体" w:cs="黑体"/>
          <w:b/>
          <w:bCs w:val="0"/>
          <w:kern w:val="2"/>
          <w:sz w:val="32"/>
          <w:szCs w:val="32"/>
          <w:lang w:val="en-US" w:eastAsia="zh-CN" w:bidi="ar-SA"/>
        </w:rPr>
        <w:t>八、评标方法与评标标准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（一）评标方法</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评委会将对确定为实质性响应招标文件要求的投标文件进行评价和比较，评标采用综合评分法。</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（二）评标标准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综合评估法：具体采用打分法</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说明：只有初步评审合格的投标人，才能进入详细评审。初步评审办法详见招标文件。</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对于初步评审合格的投标人，本次详细评审采用综合评估法，具体采用打分法，得分最高者为中标候选人，其中：</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1、报价：</w:t>
      </w:r>
      <w:r>
        <w:rPr>
          <w:rFonts w:hint="eastAsia" w:ascii="仿宋" w:hAnsi="仿宋" w:eastAsia="仿宋" w:cs="仿宋"/>
          <w:sz w:val="24"/>
          <w:szCs w:val="24"/>
          <w:lang w:val="en-US" w:eastAsia="zh-CN"/>
        </w:rPr>
        <w:t>35</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（价格分采用低价优先法计算，即满足招标文件要求且投标价格最低的投标报价为评标基准价，其他供应商的价格分按照下列公式计算：</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价格分=（评标基准价/投标报价）×</w:t>
      </w:r>
      <w:r>
        <w:rPr>
          <w:rFonts w:hint="eastAsia" w:ascii="仿宋" w:hAnsi="仿宋" w:eastAsia="仿宋" w:cs="仿宋"/>
          <w:sz w:val="24"/>
          <w:szCs w:val="24"/>
          <w:lang w:val="en-US" w:eastAsia="zh-CN"/>
        </w:rPr>
        <w:t>35</w:t>
      </w:r>
      <w:r>
        <w:rPr>
          <w:rFonts w:hint="default" w:ascii="仿宋" w:hAnsi="仿宋" w:eastAsia="仿宋" w:cs="仿宋"/>
          <w:sz w:val="24"/>
          <w:szCs w:val="24"/>
          <w:lang w:val="en-US" w:eastAsia="zh-CN"/>
        </w:rPr>
        <w:t>（小数点保留两位））</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产品性能</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35</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评委根据招标文件中《技术规格及商务要求》，结合投标文件提供的佐证材料等进行评审：</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2.1、全部满足标书基本要求得</w:t>
      </w:r>
      <w:r>
        <w:rPr>
          <w:rFonts w:hint="eastAsia" w:ascii="仿宋" w:hAnsi="仿宋" w:eastAsia="仿宋" w:cs="仿宋"/>
          <w:sz w:val="24"/>
          <w:szCs w:val="24"/>
          <w:lang w:val="en-US" w:eastAsia="zh-CN"/>
        </w:rPr>
        <w:t>35</w:t>
      </w:r>
      <w:r>
        <w:rPr>
          <w:rFonts w:hint="default" w:ascii="仿宋" w:hAnsi="仿宋" w:eastAsia="仿宋" w:cs="仿宋"/>
          <w:sz w:val="24"/>
          <w:szCs w:val="24"/>
          <w:lang w:val="en-US" w:eastAsia="zh-CN"/>
        </w:rPr>
        <w:t>分，正偏离不加分，有一项★号指标负偏离做废标处理；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2.2、有一项▲号指标负偏离扣</w:t>
      </w: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2.3、非★、▲号指标每负偏离一项扣</w:t>
      </w: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分，扣完为止。</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、配送企业服务能力</w:t>
      </w:r>
      <w:r>
        <w:rPr>
          <w:rFonts w:hint="eastAsia" w:ascii="仿宋" w:hAnsi="仿宋" w:eastAsia="仿宋" w:cs="仿宋"/>
          <w:sz w:val="24"/>
          <w:szCs w:val="24"/>
          <w:lang w:val="en-US" w:eastAsia="zh-CN"/>
        </w:rPr>
        <w:t>：15分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3.1能在医院采购下订单之日起，一周内将货物配送至医院，且货票同行，得5分(以承诺书为准)。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3.2能保障医院紧急供应（2小时内送达），得5分(以承诺书为准)。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3.3能对近效期、滞销耗材进行退货服务，得5分(以承诺书为准)。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、业绩：</w:t>
      </w: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4.1投标企业</w:t>
      </w:r>
      <w:r>
        <w:rPr>
          <w:rFonts w:hint="default" w:ascii="仿宋" w:hAnsi="仿宋" w:eastAsia="仿宋" w:cs="仿宋"/>
          <w:sz w:val="24"/>
          <w:szCs w:val="24"/>
          <w:lang w:val="en-US" w:eastAsia="zh-CN"/>
        </w:rPr>
        <w:t>提供近三年内该</w:t>
      </w:r>
      <w:r>
        <w:rPr>
          <w:rFonts w:hint="eastAsia" w:ascii="仿宋" w:hAnsi="仿宋" w:eastAsia="仿宋" w:cs="仿宋"/>
          <w:sz w:val="24"/>
          <w:szCs w:val="24"/>
          <w:lang w:val="en-US" w:eastAsia="zh-CN"/>
        </w:rPr>
        <w:t>投标</w:t>
      </w:r>
      <w:r>
        <w:rPr>
          <w:rFonts w:hint="default" w:ascii="仿宋" w:hAnsi="仿宋" w:eastAsia="仿宋" w:cs="仿宋"/>
          <w:sz w:val="24"/>
          <w:szCs w:val="24"/>
          <w:lang w:val="en-US" w:eastAsia="zh-CN"/>
        </w:rPr>
        <w:t>产品在</w:t>
      </w:r>
      <w:r>
        <w:rPr>
          <w:rFonts w:hint="eastAsia" w:ascii="仿宋" w:hAnsi="仿宋" w:eastAsia="仿宋" w:cs="仿宋"/>
          <w:sz w:val="24"/>
          <w:szCs w:val="24"/>
          <w:lang w:val="en-US" w:eastAsia="zh-CN"/>
        </w:rPr>
        <w:t>医疗机构有</w:t>
      </w:r>
      <w:r>
        <w:rPr>
          <w:rFonts w:hint="default" w:ascii="仿宋" w:hAnsi="仿宋" w:eastAsia="仿宋" w:cs="仿宋"/>
          <w:sz w:val="24"/>
          <w:szCs w:val="24"/>
          <w:lang w:val="en-US" w:eastAsia="zh-CN"/>
        </w:rPr>
        <w:t>销售业绩的，有1项得2分，此项最高得</w:t>
      </w: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分。附采购合同或发票复印件，未提供合同或发票复印件，复印件模糊不清视为不响应。</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5、注射器芯杆推拉的顺滑度：9</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投标企业</w:t>
      </w:r>
      <w:r>
        <w:rPr>
          <w:rFonts w:hint="default" w:ascii="仿宋" w:hAnsi="仿宋" w:eastAsia="仿宋" w:cs="仿宋"/>
          <w:sz w:val="24"/>
          <w:szCs w:val="24"/>
          <w:lang w:val="en-US" w:eastAsia="zh-CN"/>
        </w:rPr>
        <w:t>提供</w:t>
      </w:r>
      <w:r>
        <w:rPr>
          <w:rFonts w:hint="eastAsia" w:ascii="仿宋" w:hAnsi="仿宋" w:eastAsia="仿宋" w:cs="仿宋"/>
          <w:sz w:val="24"/>
          <w:szCs w:val="24"/>
          <w:lang w:val="en-US" w:eastAsia="zh-CN"/>
        </w:rPr>
        <w:t>样品，</w:t>
      </w:r>
      <w:r>
        <w:rPr>
          <w:rFonts w:hint="default" w:ascii="仿宋" w:hAnsi="仿宋" w:eastAsia="仿宋" w:cs="仿宋"/>
          <w:sz w:val="24"/>
          <w:szCs w:val="24"/>
          <w:lang w:val="en-US" w:eastAsia="zh-CN"/>
        </w:rPr>
        <w:t>评委根据</w:t>
      </w:r>
      <w:r>
        <w:rPr>
          <w:rFonts w:hint="eastAsia" w:ascii="仿宋" w:hAnsi="仿宋" w:eastAsia="仿宋" w:cs="仿宋"/>
          <w:sz w:val="24"/>
          <w:szCs w:val="24"/>
          <w:lang w:val="en-US" w:eastAsia="zh-CN"/>
        </w:rPr>
        <w:t>样品实际试用情况进行评分</w:t>
      </w:r>
      <w:r>
        <w:rPr>
          <w:rFonts w:hint="default" w:ascii="仿宋" w:hAnsi="仿宋" w:eastAsia="仿宋" w:cs="仿宋"/>
          <w:sz w:val="24"/>
          <w:szCs w:val="24"/>
          <w:lang w:val="en-US" w:eastAsia="zh-CN"/>
        </w:rPr>
        <w:t>；</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注射器芯杆推拉的顺滑度好</w:t>
      </w:r>
      <w:r>
        <w:rPr>
          <w:rFonts w:hint="default" w:ascii="仿宋" w:hAnsi="仿宋" w:eastAsia="仿宋" w:cs="仿宋"/>
          <w:sz w:val="24"/>
          <w:szCs w:val="24"/>
          <w:lang w:val="en-US" w:eastAsia="zh-CN"/>
        </w:rPr>
        <w:t>，得</w:t>
      </w:r>
      <w:r>
        <w:rPr>
          <w:rFonts w:hint="eastAsia" w:ascii="仿宋" w:hAnsi="仿宋" w:eastAsia="仿宋" w:cs="仿宋"/>
          <w:sz w:val="24"/>
          <w:szCs w:val="24"/>
          <w:lang w:val="en-US" w:eastAsia="zh-CN"/>
        </w:rPr>
        <w:t>9</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注射器芯杆推拉的顺滑度较好</w:t>
      </w:r>
      <w:r>
        <w:rPr>
          <w:rFonts w:hint="default" w:ascii="仿宋" w:hAnsi="仿宋" w:eastAsia="仿宋" w:cs="仿宋"/>
          <w:sz w:val="24"/>
          <w:szCs w:val="24"/>
          <w:lang w:val="en-US" w:eastAsia="zh-CN"/>
        </w:rPr>
        <w:t>，得</w:t>
      </w:r>
      <w:r>
        <w:rPr>
          <w:rFonts w:hint="eastAsia" w:ascii="仿宋" w:hAnsi="仿宋" w:eastAsia="仿宋" w:cs="仿宋"/>
          <w:sz w:val="24"/>
          <w:szCs w:val="24"/>
          <w:lang w:val="en-US" w:eastAsia="zh-CN"/>
        </w:rPr>
        <w:t>6</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.3．</w:t>
      </w:r>
      <w:r>
        <w:rPr>
          <w:rFonts w:hint="eastAsia" w:ascii="仿宋" w:hAnsi="仿宋" w:eastAsia="仿宋" w:cs="仿宋"/>
          <w:sz w:val="24"/>
          <w:szCs w:val="24"/>
          <w:lang w:val="en-US" w:eastAsia="zh-CN"/>
        </w:rPr>
        <w:t>注射器芯杆推拉的顺滑度一般</w:t>
      </w:r>
      <w:r>
        <w:rPr>
          <w:rFonts w:hint="default" w:ascii="仿宋" w:hAnsi="仿宋" w:eastAsia="仿宋" w:cs="仿宋"/>
          <w:sz w:val="24"/>
          <w:szCs w:val="24"/>
          <w:lang w:val="en-US" w:eastAsia="zh-CN"/>
        </w:rPr>
        <w:t>，得</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4</w:t>
      </w: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注射器芯杆推拉的顺滑度差</w:t>
      </w:r>
      <w:r>
        <w:rPr>
          <w:rFonts w:hint="default" w:ascii="仿宋" w:hAnsi="仿宋" w:eastAsia="仿宋" w:cs="仿宋"/>
          <w:sz w:val="24"/>
          <w:szCs w:val="24"/>
          <w:lang w:val="en-US" w:eastAsia="zh-CN"/>
        </w:rPr>
        <w:t>，得</w:t>
      </w:r>
      <w:r>
        <w:rPr>
          <w:rFonts w:hint="eastAsia" w:ascii="仿宋" w:hAnsi="仿宋" w:eastAsia="仿宋" w:cs="仿宋"/>
          <w:sz w:val="24"/>
          <w:szCs w:val="24"/>
          <w:lang w:val="en-US" w:eastAsia="zh-CN"/>
        </w:rPr>
        <w:t>0</w:t>
      </w:r>
      <w:r>
        <w:rPr>
          <w:rFonts w:hint="default" w:ascii="仿宋" w:hAnsi="仿宋" w:eastAsia="仿宋" w:cs="仿宋"/>
          <w:sz w:val="24"/>
          <w:szCs w:val="24"/>
          <w:lang w:val="en-US" w:eastAsia="zh-CN"/>
        </w:rPr>
        <w:t>分。</w:t>
      </w:r>
    </w:p>
    <w:p>
      <w:pPr>
        <w:pStyle w:val="2"/>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textAlignment w:val="auto"/>
        <w:rPr>
          <w:rFonts w:hint="eastAsia" w:ascii="黑体" w:hAnsi="黑体" w:eastAsia="黑体" w:cs="黑体"/>
          <w:b/>
          <w:bCs w:val="0"/>
          <w:kern w:val="2"/>
          <w:sz w:val="32"/>
          <w:szCs w:val="32"/>
          <w:lang w:val="en-US" w:eastAsia="zh-CN" w:bidi="ar-SA"/>
        </w:rPr>
      </w:pPr>
      <w:r>
        <w:rPr>
          <w:rFonts w:hint="eastAsia" w:ascii="黑体" w:hAnsi="黑体" w:eastAsia="黑体" w:cs="黑体"/>
          <w:b/>
          <w:bCs w:val="0"/>
          <w:kern w:val="2"/>
          <w:sz w:val="32"/>
          <w:szCs w:val="32"/>
          <w:lang w:val="en-US" w:eastAsia="zh-CN" w:bidi="ar-SA"/>
        </w:rPr>
        <w:t>九、公告期限</w:t>
      </w:r>
      <w:bookmarkEnd w:id="8"/>
      <w:bookmarkEnd w:id="9"/>
      <w:bookmarkEnd w:id="10"/>
      <w:bookmarkEnd w:id="11"/>
    </w:p>
    <w:p>
      <w:pPr>
        <w:spacing w:line="360" w:lineRule="auto"/>
        <w:ind w:firstLine="480" w:firstLineChars="20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自本公告发布之日起3个工作日。</w:t>
      </w:r>
    </w:p>
    <w:p>
      <w:pPr>
        <w:pStyle w:val="4"/>
        <w:spacing w:line="360" w:lineRule="auto"/>
        <w:ind w:firstLine="480" w:firstLineChars="200"/>
        <w:jc w:val="both"/>
        <w:rPr>
          <w:rFonts w:hint="eastAsia" w:ascii="仿宋" w:hAnsi="仿宋" w:eastAsia="仿宋" w:cs="仿宋"/>
          <w:b w:val="0"/>
          <w:kern w:val="2"/>
          <w:sz w:val="24"/>
          <w:szCs w:val="24"/>
          <w:highlight w:val="none"/>
        </w:rPr>
      </w:pPr>
      <w:bookmarkStart w:id="12" w:name="_Toc35393636"/>
      <w:bookmarkStart w:id="13" w:name="_Toc28359095"/>
      <w:bookmarkStart w:id="14" w:name="_Toc28359018"/>
      <w:bookmarkStart w:id="15" w:name="_Toc35393805"/>
      <w:r>
        <w:rPr>
          <w:rFonts w:hint="eastAsia" w:ascii="仿宋" w:hAnsi="仿宋" w:eastAsia="仿宋" w:cs="仿宋"/>
          <w:b w:val="0"/>
          <w:kern w:val="2"/>
          <w:sz w:val="24"/>
          <w:szCs w:val="24"/>
          <w:highlight w:val="none"/>
        </w:rPr>
        <w:t>凡对本次采购提出询问，请按以下方式联系。</w:t>
      </w:r>
      <w:bookmarkEnd w:id="12"/>
      <w:bookmarkEnd w:id="13"/>
      <w:bookmarkEnd w:id="14"/>
      <w:bookmarkEnd w:id="15"/>
    </w:p>
    <w:p>
      <w:pPr>
        <w:spacing w:line="360" w:lineRule="auto"/>
        <w:ind w:left="1079" w:leftChars="371" w:hanging="300" w:hangingChars="125"/>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sz w:val="24"/>
          <w:szCs w:val="24"/>
          <w:highlight w:val="none"/>
          <w:u w:val="single"/>
        </w:rPr>
        <w:t>：</w:t>
      </w:r>
      <w:r>
        <w:rPr>
          <w:rFonts w:hint="eastAsia" w:ascii="仿宋" w:hAnsi="仿宋" w:eastAsia="仿宋" w:cs="仿宋"/>
          <w:w w:val="80"/>
          <w:sz w:val="24"/>
          <w:szCs w:val="24"/>
          <w:highlight w:val="none"/>
          <w:u w:val="single"/>
        </w:rPr>
        <w:t>溧水人民医院物资采购管理中心、</w:t>
      </w:r>
      <w:r>
        <w:rPr>
          <w:rFonts w:hint="eastAsia" w:ascii="仿宋" w:hAnsi="仿宋" w:eastAsia="仿宋" w:cs="仿宋"/>
          <w:w w:val="80"/>
          <w:sz w:val="24"/>
          <w:szCs w:val="24"/>
          <w:highlight w:val="none"/>
          <w:u w:val="single"/>
          <w:lang w:eastAsia="zh-CN"/>
        </w:rPr>
        <w:t>临床医学工程部（技术问题咨询）</w:t>
      </w:r>
    </w:p>
    <w:p>
      <w:pPr>
        <w:spacing w:line="360" w:lineRule="auto"/>
        <w:ind w:left="1079" w:leftChars="371" w:hanging="300" w:hangingChars="125"/>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南京市溧水区崇文路86号　　　　　　　　　</w:t>
      </w:r>
      <w:r>
        <w:rPr>
          <w:rFonts w:hint="eastAsia" w:ascii="仿宋" w:hAnsi="仿宋" w:eastAsia="仿宋" w:cs="仿宋"/>
          <w:sz w:val="24"/>
          <w:szCs w:val="24"/>
          <w:highlight w:val="none"/>
          <w:u w:val="single"/>
          <w:lang w:val="en-US" w:eastAsia="zh-CN"/>
        </w:rPr>
        <w:t xml:space="preserve">     </w:t>
      </w:r>
    </w:p>
    <w:p>
      <w:pPr>
        <w:keepNext w:val="0"/>
        <w:keepLines w:val="0"/>
        <w:pageBreakBefore w:val="0"/>
        <w:widowControl w:val="0"/>
        <w:kinsoku/>
        <w:wordWrap/>
        <w:overflowPunct/>
        <w:topLinePunct w:val="0"/>
        <w:bidi w:val="0"/>
        <w:snapToGrid/>
        <w:spacing w:line="360" w:lineRule="auto"/>
        <w:ind w:firstLine="720" w:firstLineChars="300"/>
        <w:jc w:val="both"/>
        <w:textAlignment w:val="auto"/>
        <w:rPr>
          <w:rFonts w:hint="eastAsia" w:ascii="仿宋" w:hAnsi="仿宋" w:eastAsia="仿宋" w:cs="仿宋"/>
          <w:b/>
          <w:bCs/>
          <w:sz w:val="24"/>
          <w:szCs w:val="24"/>
          <w:highlight w:val="none"/>
          <w:lang w:val="zh-CN"/>
        </w:rPr>
      </w:pPr>
      <w:r>
        <w:rPr>
          <w:rFonts w:hint="eastAsia" w:ascii="仿宋" w:hAnsi="仿宋" w:eastAsia="仿宋" w:cs="仿宋"/>
          <w:sz w:val="24"/>
          <w:szCs w:val="24"/>
          <w:highlight w:val="none"/>
        </w:rPr>
        <w:t>联系方式：</w:t>
      </w:r>
      <w:r>
        <w:rPr>
          <w:rFonts w:hint="eastAsia" w:ascii="仿宋" w:hAnsi="仿宋" w:eastAsia="仿宋" w:cs="仿宋"/>
          <w:sz w:val="24"/>
          <w:szCs w:val="24"/>
          <w:highlight w:val="none"/>
          <w:u w:val="single"/>
        </w:rPr>
        <w:t>　025-56232160</w:t>
      </w:r>
      <w:r>
        <w:rPr>
          <w:rFonts w:hint="eastAsia" w:ascii="仿宋" w:hAnsi="仿宋" w:eastAsia="仿宋" w:cs="仿宋"/>
          <w:sz w:val="24"/>
          <w:szCs w:val="24"/>
          <w:highlight w:val="none"/>
          <w:u w:val="single"/>
          <w:lang w:eastAsia="zh-CN"/>
        </w:rPr>
        <w:t>王老师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 xml:space="preserve">025-56232024陆老师          </w:t>
      </w: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jc w:val="center"/>
        <w:rPr>
          <w:rFonts w:hint="eastAsia" w:ascii="黑体" w:hAnsi="黑体" w:eastAsia="黑体" w:cs="黑体"/>
          <w:b/>
          <w:bCs w:val="0"/>
          <w:kern w:val="2"/>
          <w:sz w:val="32"/>
          <w:szCs w:val="32"/>
          <w:lang w:val="zh-CN" w:eastAsia="zh-CN" w:bidi="ar-SA"/>
        </w:rPr>
      </w:pPr>
      <w:r>
        <w:rPr>
          <w:rFonts w:hint="eastAsia" w:ascii="黑体" w:hAnsi="黑体" w:eastAsia="黑体" w:cs="黑体"/>
          <w:b/>
          <w:bCs w:val="0"/>
          <w:kern w:val="2"/>
          <w:sz w:val="32"/>
          <w:szCs w:val="32"/>
          <w:lang w:val="zh-CN" w:eastAsia="zh-CN" w:bidi="ar-SA"/>
        </w:rPr>
        <w:t>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spacing w:line="240" w:lineRule="auto"/>
        <w:ind w:firstLine="420"/>
        <w:jc w:val="left"/>
        <w:rPr>
          <w:rFonts w:hAnsi="宋体" w:cs="宋体"/>
          <w:b w:val="0"/>
          <w:bCs/>
        </w:rPr>
      </w:pPr>
      <w:r>
        <w:rPr>
          <w:rFonts w:hint="eastAsia" w:hAnsi="宋体" w:cs="宋体"/>
          <w:b w:val="0"/>
          <w:bCs/>
        </w:rPr>
        <w:t>1、促进中小企业发展政策</w:t>
      </w:r>
    </w:p>
    <w:p>
      <w:pPr>
        <w:tabs>
          <w:tab w:val="left" w:pos="8200"/>
        </w:tabs>
        <w:spacing w:line="24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2"/>
        </w:num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2"/>
        </w:numPr>
        <w:tabs>
          <w:tab w:val="left" w:pos="8200"/>
        </w:tabs>
        <w:spacing w:line="24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24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24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24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24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24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24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24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240" w:lineRule="auto"/>
        <w:ind w:firstLine="420" w:firstLineChars="200"/>
        <w:rPr>
          <w:rFonts w:hint="eastAsia" w:ascii="Times New Roman" w:hAnsi="宋体" w:eastAsia="宋体" w:cs="宋体"/>
          <w:b w:val="0"/>
          <w:bCs/>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w:t>
      </w:r>
      <w:r>
        <w:rPr>
          <w:rFonts w:hint="eastAsia" w:ascii="Times New Roman" w:hAnsi="宋体" w:eastAsia="宋体" w:cs="宋体"/>
          <w:b w:val="0"/>
          <w:bCs/>
        </w:rPr>
        <w:t>包括产品名称、单价数量明细和汇总报价），评委会将仅按可明确进行价格扣除的内容进行扣除。</w:t>
      </w:r>
    </w:p>
    <w:p>
      <w:pPr>
        <w:tabs>
          <w:tab w:val="left" w:pos="8200"/>
        </w:tabs>
        <w:spacing w:line="240" w:lineRule="auto"/>
        <w:ind w:firstLine="420" w:firstLineChars="200"/>
        <w:rPr>
          <w:rFonts w:hint="eastAsia" w:ascii="Times New Roman" w:hAnsi="宋体" w:eastAsia="宋体" w:cs="宋体"/>
          <w:b w:val="0"/>
          <w:bCs/>
        </w:rPr>
      </w:pPr>
      <w:r>
        <w:rPr>
          <w:rFonts w:hint="eastAsia" w:ascii="Times New Roman" w:hAnsi="宋体" w:eastAsia="宋体" w:cs="宋体"/>
          <w:b w:val="0"/>
          <w:bCs/>
        </w:rPr>
        <w:t>投标产品如为环境标志产品的，投标人需提供产品及型号所在清单页的复印件并用标识标明，如未提供，评委会将仅按可明确进行价格扣除的内容进行扣除。</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val="0"/>
          <w:bCs w:val="0"/>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val="0"/>
          <w:bCs w:val="0"/>
          <w:color w:val="000000"/>
          <w:kern w:val="0"/>
          <w:sz w:val="21"/>
          <w:szCs w:val="21"/>
          <w:lang w:val="zh-CN"/>
        </w:rPr>
        <w:t>）</w:t>
      </w:r>
      <w:r>
        <w:rPr>
          <w:rFonts w:hint="eastAsia" w:ascii="宋体" w:hAnsi="宋体" w:cs="宋体"/>
          <w:b w:val="0"/>
          <w:bCs w:val="0"/>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b w:val="0"/>
          <w:bCs w:val="0"/>
          <w:sz w:val="21"/>
          <w:szCs w:val="21"/>
          <w:lang w:val="zh-CN"/>
        </w:rPr>
      </w:pPr>
      <w:r>
        <w:rPr>
          <w:rFonts w:hint="eastAsia" w:ascii="宋体" w:hAnsi="宋体" w:cs="宋体"/>
          <w:b w:val="0"/>
          <w:bCs w:val="0"/>
          <w:sz w:val="21"/>
          <w:szCs w:val="21"/>
          <w:lang w:val="zh-CN"/>
        </w:rPr>
        <w:t>（</w:t>
      </w:r>
      <w:r>
        <w:rPr>
          <w:rFonts w:hint="eastAsia" w:ascii="宋体" w:hAnsi="宋体" w:cs="宋体"/>
          <w:b w:val="0"/>
          <w:bCs w:val="0"/>
          <w:sz w:val="21"/>
          <w:szCs w:val="21"/>
          <w:lang w:val="en-US" w:eastAsia="zh-CN"/>
        </w:rPr>
        <w:t>2</w:t>
      </w:r>
      <w:r>
        <w:rPr>
          <w:rFonts w:hint="eastAsia" w:ascii="宋体" w:hAnsi="宋体" w:cs="宋体"/>
          <w:b w:val="0"/>
          <w:bCs w:val="0"/>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b w:val="0"/>
          <w:bCs w:val="0"/>
          <w:color w:val="000000"/>
          <w:kern w:val="0"/>
          <w:sz w:val="21"/>
          <w:szCs w:val="21"/>
          <w:lang w:val="zh-CN"/>
        </w:rPr>
      </w:pPr>
      <w:r>
        <w:rPr>
          <w:rFonts w:hint="eastAsia" w:ascii="宋体" w:hAnsi="宋体" w:cs="宋体"/>
          <w:b w:val="0"/>
          <w:bCs w:val="0"/>
          <w:color w:val="000000"/>
          <w:sz w:val="21"/>
          <w:szCs w:val="21"/>
        </w:rPr>
        <w:t>（</w:t>
      </w:r>
      <w:r>
        <w:rPr>
          <w:rFonts w:hint="eastAsia" w:ascii="宋体" w:hAnsi="宋体" w:cs="宋体"/>
          <w:b w:val="0"/>
          <w:bCs w:val="0"/>
          <w:color w:val="000000"/>
          <w:sz w:val="21"/>
          <w:szCs w:val="21"/>
          <w:lang w:val="en-US" w:eastAsia="zh-CN"/>
        </w:rPr>
        <w:t>3</w:t>
      </w:r>
      <w:r>
        <w:rPr>
          <w:rFonts w:hint="eastAsia" w:ascii="宋体" w:hAnsi="宋体" w:cs="宋体"/>
          <w:b w:val="0"/>
          <w:bCs w:val="0"/>
          <w:color w:val="000000"/>
          <w:sz w:val="21"/>
          <w:szCs w:val="21"/>
        </w:rPr>
        <w:t>）</w:t>
      </w:r>
      <w:r>
        <w:rPr>
          <w:rFonts w:hint="eastAsia" w:ascii="宋体" w:hAnsi="宋体" w:cs="宋体"/>
          <w:b w:val="0"/>
          <w:bCs w:val="0"/>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w:t>
      </w:r>
      <w:r>
        <w:rPr>
          <w:rFonts w:hint="eastAsia" w:ascii="宋体" w:hAnsi="宋体" w:cs="宋体"/>
          <w:color w:val="000000"/>
          <w:sz w:val="21"/>
          <w:szCs w:val="21"/>
          <w:lang w:val="en-US" w:eastAsia="zh-CN"/>
        </w:rPr>
        <w:t>4</w:t>
      </w:r>
      <w:r>
        <w:rPr>
          <w:rFonts w:hint="eastAsia" w:ascii="宋体" w:hAnsi="宋体" w:cs="宋体"/>
          <w:color w:val="000000"/>
          <w:sz w:val="21"/>
          <w:szCs w:val="21"/>
        </w:rPr>
        <w:t>）供应商认为需要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4</w:t>
      </w:r>
      <w:r>
        <w:rPr>
          <w:rFonts w:hint="eastAsia" w:ascii="宋体" w:hAnsi="宋体" w:cs="宋体"/>
          <w:sz w:val="21"/>
          <w:szCs w:val="21"/>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w:t>
      </w:r>
      <w:r>
        <w:rPr>
          <w:rFonts w:hint="eastAsia" w:ascii="宋体" w:hAnsi="宋体" w:cs="宋体"/>
          <w:sz w:val="21"/>
          <w:szCs w:val="21"/>
        </w:rPr>
        <w:t>）不符合法律、法规和采购文件规定的其他实质性要求的。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hint="eastAsia" w:ascii="宋体" w:hAnsi="宋体" w:eastAsia="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w:t>
      </w:r>
      <w:r>
        <w:rPr>
          <w:rFonts w:hint="eastAsia" w:ascii="宋体" w:hAnsi="宋体" w:eastAsia="宋体" w:cs="宋体"/>
          <w:bCs/>
          <w:sz w:val="21"/>
          <w:szCs w:val="21"/>
          <w:lang w:val="zh-CN"/>
        </w:rPr>
        <w:t>主要因素是：报价、产品性能、</w:t>
      </w:r>
      <w:r>
        <w:rPr>
          <w:rFonts w:hint="eastAsia" w:ascii="宋体" w:hAnsi="宋体" w:eastAsia="宋体" w:cs="宋体"/>
          <w:bCs/>
          <w:sz w:val="21"/>
          <w:szCs w:val="21"/>
          <w:lang w:val="en-US" w:eastAsia="zh-CN"/>
        </w:rPr>
        <w:t>配送企业服务能力、业绩、注射器芯杆推拉的顺滑度</w:t>
      </w:r>
      <w:r>
        <w:rPr>
          <w:rFonts w:hint="eastAsia" w:ascii="宋体" w:hAnsi="宋体" w:eastAsia="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sz w:val="21"/>
          <w:szCs w:val="21"/>
          <w:lang w:val="zh-CN"/>
        </w:rPr>
      </w:pPr>
      <w:r>
        <w:rPr>
          <w:rFonts w:hint="eastAsia" w:ascii="宋体" w:hAnsi="宋体" w:cs="宋体"/>
          <w:b w:val="0"/>
          <w:bCs/>
          <w:sz w:val="21"/>
          <w:szCs w:val="21"/>
        </w:rPr>
        <w:t>11</w:t>
      </w:r>
      <w:r>
        <w:rPr>
          <w:rFonts w:hint="eastAsia" w:ascii="宋体" w:hAnsi="宋体" w:cs="宋体"/>
          <w:b w:val="0"/>
          <w:bCs/>
          <w:sz w:val="21"/>
          <w:szCs w:val="21"/>
          <w:lang w:val="zh-CN"/>
        </w:rPr>
        <w:t>.3 评定方法，详见磋商文件第一部分</w:t>
      </w:r>
      <w:r>
        <w:rPr>
          <w:rFonts w:hint="eastAsia" w:ascii="宋体" w:hAnsi="宋体" w:eastAsia="宋体" w:cs="宋体"/>
          <w:b w:val="0"/>
          <w:bCs/>
          <w:kern w:val="2"/>
          <w:sz w:val="21"/>
          <w:szCs w:val="21"/>
          <w:lang w:val="zh-CN" w:eastAsia="zh-CN" w:bidi="ar-SA"/>
        </w:rPr>
        <w:t>《</w:t>
      </w:r>
      <w:r>
        <w:rPr>
          <w:rFonts w:hint="eastAsia" w:ascii="宋体" w:hAnsi="宋体" w:cs="宋体"/>
          <w:b w:val="0"/>
          <w:bCs/>
          <w:kern w:val="2"/>
          <w:sz w:val="21"/>
          <w:szCs w:val="21"/>
          <w:lang w:val="zh-CN" w:eastAsia="zh-CN" w:bidi="ar-SA"/>
        </w:rPr>
        <w:t>八</w:t>
      </w:r>
      <w:r>
        <w:rPr>
          <w:rFonts w:hint="eastAsia" w:ascii="宋体" w:hAnsi="宋体" w:eastAsia="宋体" w:cs="宋体"/>
          <w:b w:val="0"/>
          <w:bCs/>
          <w:kern w:val="2"/>
          <w:sz w:val="21"/>
          <w:szCs w:val="21"/>
          <w:lang w:val="en-US" w:eastAsia="zh-CN" w:bidi="ar-SA"/>
        </w:rPr>
        <w:t>、评标方法与评标标准</w:t>
      </w:r>
      <w:r>
        <w:rPr>
          <w:rFonts w:hint="eastAsia" w:ascii="宋体" w:hAnsi="宋体" w:cs="宋体"/>
          <w:b w:val="0"/>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val="0"/>
          <w:bCs w:val="0"/>
          <w:sz w:val="21"/>
          <w:szCs w:val="21"/>
        </w:rPr>
        <w:t>成交供应商除发生法律规定的不能预见、不能避免并不能克服的客观情况外不得放弃或拒绝签订合同。放弃或拒绝签订合同的，</w:t>
      </w:r>
      <w:r>
        <w:rPr>
          <w:rFonts w:hint="eastAsia" w:ascii="宋体" w:hAnsi="宋体" w:cs="宋体"/>
          <w:b w:val="0"/>
          <w:bCs w:val="0"/>
          <w:sz w:val="21"/>
          <w:szCs w:val="21"/>
          <w:lang w:eastAsia="zh-CN"/>
        </w:rPr>
        <w:t>我院</w:t>
      </w:r>
      <w:r>
        <w:rPr>
          <w:rFonts w:hint="eastAsia" w:ascii="宋体" w:hAnsi="宋体" w:cs="宋体"/>
          <w:b w:val="0"/>
          <w:bCs w:val="0"/>
          <w:sz w:val="21"/>
          <w:szCs w:val="21"/>
        </w:rPr>
        <w:t>视情将其列入不良行为名单，在一至三年内不得参加</w:t>
      </w:r>
      <w:r>
        <w:rPr>
          <w:rFonts w:hint="eastAsia" w:ascii="宋体" w:hAnsi="宋体" w:cs="宋体"/>
          <w:b w:val="0"/>
          <w:bCs w:val="0"/>
          <w:sz w:val="21"/>
          <w:szCs w:val="21"/>
          <w:lang w:eastAsia="zh-CN"/>
        </w:rPr>
        <w:t>我院同类项目招标</w:t>
      </w:r>
      <w:r>
        <w:rPr>
          <w:rFonts w:hint="eastAsia" w:ascii="宋体" w:hAnsi="宋体" w:cs="宋体"/>
          <w:b w:val="0"/>
          <w:bCs w:val="0"/>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8"/>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pStyle w:val="20"/>
        <w:spacing w:line="560" w:lineRule="exact"/>
        <w:rPr>
          <w:rFonts w:hint="eastAsia" w:ascii="黑体" w:hAnsi="黑体" w:eastAsia="黑体" w:cs="宋体"/>
          <w:bCs/>
          <w:sz w:val="28"/>
          <w:szCs w:val="28"/>
          <w:highlight w:val="none"/>
        </w:rPr>
      </w:pPr>
      <w:r>
        <w:rPr>
          <w:rFonts w:hint="eastAsia" w:ascii="黑体" w:hAnsi="黑体" w:eastAsia="黑体" w:cs="宋体"/>
          <w:bCs/>
          <w:sz w:val="28"/>
          <w:szCs w:val="28"/>
          <w:highlight w:val="none"/>
        </w:rPr>
        <w:t>附件1: 报价一览表</w:t>
      </w:r>
    </w:p>
    <w:p>
      <w:pPr>
        <w:ind w:firstLine="562" w:firstLineChars="200"/>
        <w:jc w:val="center"/>
        <w:rPr>
          <w:rFonts w:hint="eastAsia" w:ascii="仿宋" w:hAnsi="仿宋" w:eastAsia="仿宋"/>
          <w:b/>
          <w:bCs/>
          <w:sz w:val="28"/>
          <w:szCs w:val="28"/>
          <w:highlight w:val="none"/>
        </w:rPr>
      </w:pPr>
      <w:r>
        <w:rPr>
          <w:rFonts w:hint="eastAsia" w:ascii="仿宋" w:hAnsi="仿宋" w:eastAsia="仿宋"/>
          <w:b/>
          <w:bCs/>
          <w:sz w:val="28"/>
          <w:szCs w:val="28"/>
          <w:highlight w:val="none"/>
        </w:rPr>
        <w:t>报价一览表</w:t>
      </w:r>
    </w:p>
    <w:p>
      <w:pPr>
        <w:spacing w:line="460" w:lineRule="exact"/>
        <w:ind w:firstLine="1890" w:firstLineChars="900"/>
        <w:jc w:val="left"/>
        <w:rPr>
          <w:rFonts w:hint="eastAsia" w:ascii="宋体" w:hAnsi="宋体" w:eastAsia="宋体" w:cs="Times New Roman"/>
          <w:szCs w:val="21"/>
          <w:highlight w:val="none"/>
          <w:lang w:eastAsia="zh-CN"/>
        </w:rPr>
      </w:pPr>
      <w:r>
        <w:rPr>
          <w:rFonts w:hint="eastAsia" w:ascii="仿宋" w:hAnsi="仿宋" w:eastAsia="仿宋" w:cs="仿宋"/>
          <w:b w:val="0"/>
          <w:bCs/>
          <w:color w:val="000000"/>
          <w:kern w:val="2"/>
          <w:sz w:val="21"/>
          <w:szCs w:val="18"/>
          <w:highlight w:val="none"/>
          <w:lang w:val="en-US" w:eastAsia="zh-CN" w:bidi="ar-SA"/>
        </w:rPr>
        <w:t>项目编号：</w:t>
      </w:r>
    </w:p>
    <w:tbl>
      <w:tblPr>
        <w:tblStyle w:val="14"/>
        <w:tblW w:w="15331"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870"/>
        <w:gridCol w:w="1849"/>
        <w:gridCol w:w="1889"/>
        <w:gridCol w:w="1179"/>
        <w:gridCol w:w="1079"/>
        <w:gridCol w:w="810"/>
        <w:gridCol w:w="1079"/>
        <w:gridCol w:w="1079"/>
        <w:gridCol w:w="1339"/>
        <w:gridCol w:w="1559"/>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righ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序号</w:t>
            </w: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报名项目名称</w:t>
            </w: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产品名称（实际注册证产品名称）</w:t>
            </w: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生产厂家（品牌）</w:t>
            </w: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规格型号</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注册证号</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sz w:val="18"/>
                <w:szCs w:val="18"/>
                <w:highlight w:val="none"/>
                <w:lang w:eastAsia="zh-CN"/>
              </w:rPr>
              <w:t>折合单价（</w:t>
            </w:r>
            <w:r>
              <w:rPr>
                <w:rFonts w:hint="eastAsia" w:ascii="宋体" w:hAnsi="宋体" w:eastAsia="宋体" w:cs="宋体"/>
                <w:b w:val="0"/>
                <w:sz w:val="18"/>
                <w:szCs w:val="18"/>
                <w:highlight w:val="none"/>
                <w:lang w:val="en-US" w:eastAsia="zh-CN"/>
              </w:rPr>
              <w:t>元/支</w:t>
            </w:r>
            <w:r>
              <w:rPr>
                <w:rFonts w:hint="eastAsia" w:ascii="宋体" w:hAnsi="宋体" w:eastAsia="宋体" w:cs="宋体"/>
                <w:b w:val="0"/>
                <w:sz w:val="18"/>
                <w:szCs w:val="18"/>
                <w:highlight w:val="none"/>
                <w:lang w:eastAsia="zh-CN"/>
              </w:rPr>
              <w:t>）</w:t>
            </w: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中标编码</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项目收费名 称</w:t>
            </w: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项目物价编码</w:t>
            </w:r>
          </w:p>
        </w:tc>
        <w:tc>
          <w:tcPr>
            <w:tcW w:w="172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right"/>
        </w:trPr>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eastAsia" w:ascii="Calibri" w:hAnsi="Calibri" w:eastAsia="等线" w:cs="Calibri"/>
                <w:i w:val="0"/>
                <w:iCs w:val="0"/>
                <w:color w:val="000000"/>
                <w:sz w:val="21"/>
                <w:szCs w:val="21"/>
                <w:u w:val="none"/>
              </w:rPr>
            </w:pPr>
          </w:p>
        </w:tc>
        <w:tc>
          <w:tcPr>
            <w:tcW w:w="87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84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88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1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07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55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c>
          <w:tcPr>
            <w:tcW w:w="1729"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both"/>
              <w:rPr>
                <w:rFonts w:hint="default" w:ascii="Calibri" w:hAnsi="Calibri" w:eastAsia="等线" w:cs="Calibri"/>
                <w:i w:val="0"/>
                <w:iCs w:val="0"/>
                <w:color w:val="000000"/>
                <w:sz w:val="21"/>
                <w:szCs w:val="21"/>
                <w:u w:val="none"/>
              </w:rPr>
            </w:pPr>
          </w:p>
        </w:tc>
      </w:tr>
    </w:tbl>
    <w:p>
      <w:pPr>
        <w:rPr>
          <w:rFonts w:hint="eastAsia" w:ascii="宋体" w:hAnsi="宋体" w:eastAsia="宋体" w:cs="宋体"/>
          <w:b w:val="0"/>
          <w:sz w:val="18"/>
          <w:szCs w:val="18"/>
          <w:highlight w:val="none"/>
        </w:rPr>
      </w:pPr>
      <w:r>
        <w:rPr>
          <w:rFonts w:hint="eastAsia" w:ascii="宋体" w:hAnsi="宋体" w:eastAsia="宋体" w:cs="Times New Roman"/>
          <w:szCs w:val="21"/>
          <w:highlight w:val="none"/>
          <w:lang w:eastAsia="zh-CN"/>
        </w:rPr>
        <w:t>注：</w:t>
      </w:r>
      <w:r>
        <w:rPr>
          <w:rFonts w:hint="eastAsia" w:ascii="宋体" w:hAnsi="宋体" w:eastAsia="宋体" w:cs="宋体"/>
          <w:b w:val="0"/>
          <w:sz w:val="18"/>
          <w:szCs w:val="18"/>
          <w:highlight w:val="none"/>
          <w:lang w:eastAsia="zh-CN"/>
        </w:rPr>
        <w:t>折合单价包含产品</w:t>
      </w:r>
      <w:r>
        <w:rPr>
          <w:rFonts w:hint="eastAsia" w:ascii="宋体" w:hAnsi="宋体" w:eastAsia="宋体" w:cs="宋体"/>
          <w:b w:val="0"/>
          <w:sz w:val="18"/>
          <w:szCs w:val="18"/>
          <w:highlight w:val="none"/>
        </w:rPr>
        <w:t>制造、包装、仓储、运输、</w:t>
      </w:r>
      <w:r>
        <w:rPr>
          <w:rFonts w:hint="eastAsia" w:ascii="宋体" w:hAnsi="宋体" w:eastAsia="宋体" w:cs="宋体"/>
          <w:b w:val="0"/>
          <w:sz w:val="18"/>
          <w:szCs w:val="18"/>
          <w:highlight w:val="none"/>
          <w:lang w:eastAsia="zh-CN"/>
        </w:rPr>
        <w:t>配送</w:t>
      </w:r>
      <w:r>
        <w:rPr>
          <w:rFonts w:hint="eastAsia" w:ascii="宋体" w:hAnsi="宋体" w:eastAsia="宋体" w:cs="宋体"/>
          <w:b w:val="0"/>
          <w:sz w:val="18"/>
          <w:szCs w:val="18"/>
          <w:highlight w:val="none"/>
        </w:rPr>
        <w:t>及验收合格前和</w:t>
      </w:r>
      <w:r>
        <w:rPr>
          <w:rFonts w:hint="eastAsia" w:ascii="宋体" w:hAnsi="宋体" w:eastAsia="宋体" w:cs="宋体"/>
          <w:b w:val="0"/>
          <w:sz w:val="18"/>
          <w:szCs w:val="18"/>
          <w:highlight w:val="none"/>
          <w:lang w:eastAsia="zh-CN"/>
        </w:rPr>
        <w:t>质保期</w:t>
      </w:r>
      <w:r>
        <w:rPr>
          <w:rFonts w:hint="eastAsia" w:ascii="宋体" w:hAnsi="宋体" w:eastAsia="宋体" w:cs="宋体"/>
          <w:b w:val="0"/>
          <w:sz w:val="18"/>
          <w:szCs w:val="18"/>
          <w:highlight w:val="none"/>
        </w:rPr>
        <w:t>内发生的所有含税费用</w:t>
      </w:r>
      <w:r>
        <w:rPr>
          <w:rFonts w:hint="eastAsia" w:ascii="宋体" w:hAnsi="宋体" w:eastAsia="宋体" w:cs="宋体"/>
          <w:b w:val="0"/>
          <w:sz w:val="18"/>
          <w:szCs w:val="18"/>
          <w:highlight w:val="none"/>
          <w:lang w:eastAsia="zh-CN"/>
        </w:rPr>
        <w:t>，</w:t>
      </w:r>
      <w:r>
        <w:rPr>
          <w:rFonts w:hint="eastAsia" w:ascii="宋体" w:hAnsi="宋体" w:eastAsia="宋体" w:cs="宋体"/>
          <w:b w:val="0"/>
          <w:sz w:val="18"/>
          <w:szCs w:val="18"/>
          <w:highlight w:val="none"/>
        </w:rPr>
        <w:t>还包含乙方应当提供的伴随服务/售后服务费用。</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法定代表人或代理人（签字或盖章）：</w:t>
      </w:r>
    </w:p>
    <w:p>
      <w:pPr>
        <w:spacing w:line="360" w:lineRule="auto"/>
        <w:ind w:firstLine="1680" w:firstLineChars="700"/>
        <w:rPr>
          <w:rFonts w:hint="eastAsia" w:ascii="仿宋" w:hAnsi="仿宋" w:eastAsia="仿宋"/>
          <w:sz w:val="24"/>
          <w:szCs w:val="24"/>
        </w:rPr>
      </w:pPr>
      <w:r>
        <w:rPr>
          <w:rFonts w:hint="eastAsia" w:ascii="仿宋" w:hAnsi="仿宋" w:eastAsia="仿宋"/>
          <w:sz w:val="24"/>
          <w:szCs w:val="24"/>
        </w:rPr>
        <w:t>单位名称：</w:t>
      </w:r>
    </w:p>
    <w:p>
      <w:pPr>
        <w:spacing w:line="360" w:lineRule="auto"/>
        <w:ind w:firstLine="1680" w:firstLineChars="700"/>
        <w:rPr>
          <w:rFonts w:hint="eastAsia" w:ascii="宋体" w:hAnsi="宋体" w:cs="宋体"/>
          <w:b/>
          <w:color w:val="000000"/>
          <w:kern w:val="0"/>
          <w:sz w:val="21"/>
          <w:szCs w:val="21"/>
          <w:highlight w:val="none"/>
          <w:lang w:val="zh-CN"/>
        </w:rPr>
      </w:pPr>
      <w:r>
        <w:rPr>
          <w:rFonts w:hint="eastAsia" w:ascii="仿宋" w:hAnsi="仿宋" w:eastAsia="仿宋"/>
          <w:sz w:val="24"/>
          <w:szCs w:val="24"/>
        </w:rPr>
        <w:t>报价日期：</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技术条款偏离表</w:t>
      </w:r>
    </w:p>
    <w:tbl>
      <w:tblPr>
        <w:tblStyle w:val="14"/>
        <w:tblW w:w="13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2150"/>
        <w:gridCol w:w="6668"/>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0968" w:type="dxa"/>
          <w:trHeight w:val="284" w:hRule="atLeast"/>
          <w:tblHeader/>
          <w:jc w:val="center"/>
        </w:trPr>
        <w:tc>
          <w:tcPr>
            <w:tcW w:w="73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8818"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磋商文件条目号及要求</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4"/>
              <w:numPr>
                <w:ilvl w:val="0"/>
                <w:numId w:val="0"/>
              </w:numPr>
              <w:spacing w:line="240" w:lineRule="auto"/>
              <w:jc w:val="center"/>
              <w:rPr>
                <w:rFonts w:hint="default" w:ascii="宋体" w:hAnsi="宋体" w:eastAsia="宋体" w:cs="宋体"/>
                <w:b w:val="0"/>
                <w:color w:val="000000"/>
                <w:w w:val="90"/>
                <w:kern w:val="0"/>
                <w:sz w:val="21"/>
                <w:szCs w:val="21"/>
                <w:highlight w:val="none"/>
                <w:lang w:val="en-US" w:eastAsia="zh-CN" w:bidi="ar-SA"/>
              </w:rPr>
            </w:pPr>
            <w:r>
              <w:rPr>
                <w:rFonts w:hint="eastAsia" w:ascii="宋体" w:hAnsi="宋体" w:eastAsia="宋体" w:cs="宋体"/>
                <w:b w:val="0"/>
                <w:color w:val="000000"/>
                <w:w w:val="90"/>
                <w:kern w:val="0"/>
                <w:sz w:val="21"/>
                <w:szCs w:val="21"/>
                <w:highlight w:val="none"/>
                <w:lang w:val="en-US" w:eastAsia="zh-CN" w:bidi="ar-SA"/>
              </w:rPr>
              <w:t>1</w:t>
            </w:r>
          </w:p>
        </w:tc>
        <w:tc>
          <w:tcPr>
            <w:tcW w:w="8818" w:type="dxa"/>
            <w:gridSpan w:val="2"/>
            <w:tcBorders>
              <w:top w:val="single" w:color="auto" w:sz="4" w:space="0"/>
              <w:left w:val="single" w:color="auto" w:sz="4" w:space="0"/>
              <w:bottom w:val="single" w:color="auto" w:sz="4" w:space="0"/>
              <w:right w:val="single" w:color="auto" w:sz="4" w:space="0"/>
            </w:tcBorders>
            <w:vAlign w:val="center"/>
          </w:tcPr>
          <w:p>
            <w:pPr>
              <w:pStyle w:val="4"/>
              <w:numPr>
                <w:ilvl w:val="0"/>
                <w:numId w:val="3"/>
              </w:numPr>
              <w:spacing w:line="240" w:lineRule="auto"/>
              <w:jc w:val="both"/>
              <w:rPr>
                <w:rFonts w:hint="eastAsia" w:ascii="宋体" w:hAnsi="宋体" w:eastAsia="宋体" w:cs="宋体"/>
                <w:b w:val="0"/>
                <w:color w:val="000000"/>
                <w:kern w:val="0"/>
                <w:sz w:val="21"/>
                <w:szCs w:val="21"/>
                <w:highlight w:val="none"/>
                <w:lang w:val="zh-CN" w:eastAsia="zh-CN" w:bidi="ar-SA"/>
              </w:rPr>
            </w:pPr>
            <w:r>
              <w:rPr>
                <w:rFonts w:hint="eastAsia" w:ascii="宋体" w:hAnsi="宋体" w:eastAsia="宋体" w:cs="宋体"/>
                <w:b w:val="0"/>
                <w:color w:val="000000"/>
                <w:w w:val="90"/>
                <w:kern w:val="0"/>
                <w:sz w:val="21"/>
                <w:szCs w:val="21"/>
                <w:highlight w:val="none"/>
                <w:lang w:val="en-US" w:eastAsia="zh-CN" w:bidi="ar-SA"/>
              </w:rPr>
              <w:t>项目基本情况（一）技术要求</w:t>
            </w:r>
            <w:r>
              <w:rPr>
                <w:rFonts w:hint="eastAsia" w:ascii="宋体" w:hAnsi="宋体" w:eastAsia="宋体" w:cs="宋体"/>
                <w:b w:val="0"/>
                <w:color w:val="000000"/>
                <w:kern w:val="0"/>
                <w:sz w:val="21"/>
                <w:szCs w:val="21"/>
                <w:highlight w:val="none"/>
                <w:lang w:val="en-US" w:eastAsia="zh-CN" w:bidi="ar-SA"/>
              </w:rPr>
              <w:t>★1、提供样品（完整、密封包装，附检测报告、医疗器械注册证）。</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4"/>
              <w:spacing w:line="240" w:lineRule="auto"/>
              <w:jc w:val="center"/>
              <w:rPr>
                <w:rFonts w:hint="default" w:ascii="宋体" w:hAnsi="宋体" w:eastAsia="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2</w:t>
            </w:r>
          </w:p>
        </w:tc>
        <w:tc>
          <w:tcPr>
            <w:tcW w:w="881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color w:val="000000"/>
                <w:kern w:val="0"/>
                <w:sz w:val="21"/>
                <w:szCs w:val="21"/>
                <w:highlight w:val="none"/>
                <w:lang w:val="zh-CN" w:eastAsia="zh-CN" w:bidi="ar-SA"/>
              </w:rPr>
            </w:pPr>
            <w:r>
              <w:rPr>
                <w:rFonts w:hint="eastAsia" w:ascii="宋体" w:hAnsi="宋体" w:eastAsia="宋体" w:cs="宋体"/>
                <w:b w:val="0"/>
                <w:color w:val="000000"/>
                <w:kern w:val="0"/>
                <w:sz w:val="21"/>
                <w:szCs w:val="21"/>
                <w:highlight w:val="none"/>
                <w:lang w:val="en-US" w:eastAsia="zh-CN" w:bidi="ar-SA"/>
              </w:rPr>
              <w:t>一、项目基本情况（一）技术要求  ★2、20ml配药用。</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4"/>
              <w:spacing w:line="240" w:lineRule="auto"/>
              <w:jc w:val="center"/>
              <w:rPr>
                <w:rFonts w:hint="default" w:ascii="宋体" w:hAnsi="宋体" w:eastAsia="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3</w:t>
            </w:r>
          </w:p>
        </w:tc>
        <w:tc>
          <w:tcPr>
            <w:tcW w:w="881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color w:val="000000"/>
                <w:kern w:val="0"/>
                <w:sz w:val="21"/>
                <w:szCs w:val="21"/>
                <w:highlight w:val="none"/>
                <w:lang w:val="zh-CN" w:eastAsia="zh-CN" w:bidi="ar-SA"/>
              </w:rPr>
            </w:pPr>
            <w:r>
              <w:rPr>
                <w:rFonts w:hint="eastAsia" w:ascii="宋体" w:hAnsi="宋体" w:eastAsia="宋体" w:cs="宋体"/>
                <w:b w:val="0"/>
                <w:color w:val="000000"/>
                <w:kern w:val="0"/>
                <w:sz w:val="21"/>
                <w:szCs w:val="21"/>
                <w:highlight w:val="none"/>
                <w:lang w:val="en-US" w:eastAsia="zh-CN" w:bidi="ar-SA"/>
              </w:rPr>
              <w:t>一、项目基本情况（一）技术要求  ★3、针头为侧孔型。</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4"/>
              <w:spacing w:line="240" w:lineRule="auto"/>
              <w:jc w:val="center"/>
              <w:rPr>
                <w:rFonts w:hint="default" w:ascii="宋体" w:hAnsi="宋体" w:eastAsia="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4</w:t>
            </w:r>
          </w:p>
        </w:tc>
        <w:tc>
          <w:tcPr>
            <w:tcW w:w="881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一、项目基本情况（一）技术要求  ▲4、针头与注射器相连接。</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pStyle w:val="4"/>
              <w:spacing w:line="240" w:lineRule="auto"/>
              <w:jc w:val="center"/>
              <w:rPr>
                <w:rFonts w:hint="default" w:ascii="宋体" w:hAnsi="宋体" w:eastAsia="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5</w:t>
            </w:r>
          </w:p>
        </w:tc>
        <w:tc>
          <w:tcPr>
            <w:tcW w:w="8818" w:type="dxa"/>
            <w:gridSpan w:val="2"/>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color w:val="000000"/>
                <w:kern w:val="0"/>
                <w:sz w:val="21"/>
                <w:szCs w:val="21"/>
                <w:highlight w:val="none"/>
                <w:lang w:val="en-US" w:eastAsia="zh-CN" w:bidi="ar-SA"/>
              </w:rPr>
            </w:pPr>
            <w:r>
              <w:rPr>
                <w:rFonts w:hint="eastAsia" w:ascii="宋体" w:hAnsi="宋体" w:eastAsia="宋体" w:cs="宋体"/>
                <w:b w:val="0"/>
                <w:color w:val="000000"/>
                <w:kern w:val="0"/>
                <w:sz w:val="21"/>
                <w:szCs w:val="21"/>
                <w:highlight w:val="none"/>
                <w:lang w:val="en-US" w:eastAsia="zh-CN" w:bidi="ar-SA"/>
              </w:rPr>
              <w:t>一、项目基本情况（一）技术要求  ▲5、注射器最小刻度为0.5ml。</w:t>
            </w: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keepNext w:val="0"/>
        <w:keepLines w:val="0"/>
        <w:pageBreakBefore w:val="0"/>
        <w:widowControl/>
        <w:kinsoku/>
        <w:wordWrap/>
        <w:overflowPunct/>
        <w:topLinePunct w:val="0"/>
        <w:autoSpaceDE/>
        <w:autoSpaceDN/>
        <w:bidi w:val="0"/>
        <w:adjustRightInd/>
        <w:snapToGrid/>
        <w:spacing w:after="0" w:line="560" w:lineRule="exact"/>
        <w:ind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注：★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4"/>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cs="宋体"/>
                <w:color w:val="000000"/>
                <w:kern w:val="0"/>
                <w:sz w:val="21"/>
                <w:szCs w:val="21"/>
                <w:highlight w:val="none"/>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cs="宋体"/>
                <w:color w:val="000000"/>
                <w:kern w:val="0"/>
                <w:sz w:val="21"/>
                <w:szCs w:val="21"/>
                <w:lang w:val="zh-CN"/>
              </w:rPr>
              <w:t>供应商</w:t>
            </w:r>
            <w:r>
              <w:rPr>
                <w:rFonts w:hint="eastAsia" w:ascii="宋体" w:hAnsi="宋体" w:eastAsia="宋体" w:cs="宋体"/>
                <w:color w:val="000000"/>
                <w:kern w:val="0"/>
                <w:sz w:val="21"/>
                <w:szCs w:val="21"/>
                <w:lang w:val="zh-CN"/>
              </w:rPr>
              <w:t>响应</w:t>
            </w: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1</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eastAsia" w:ascii="宋体" w:hAnsi="宋体" w:eastAsia="宋体" w:cs="宋体"/>
                <w:color w:val="000000"/>
                <w:kern w:val="0"/>
                <w:sz w:val="21"/>
                <w:szCs w:val="21"/>
                <w:lang w:val="zh-CN"/>
              </w:rPr>
            </w:pPr>
          </w:p>
          <w:p>
            <w:pPr>
              <w:pStyle w:val="2"/>
              <w:rPr>
                <w:rFonts w:hint="eastAsia"/>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numPr>
                <w:ilvl w:val="0"/>
                <w:numId w:val="0"/>
              </w:numPr>
              <w:kinsoku/>
              <w:wordWrap/>
              <w:overflowPunct/>
              <w:topLinePunct w:val="0"/>
              <w:bidi w:val="0"/>
              <w:snapToGrid/>
              <w:spacing w:line="240" w:lineRule="auto"/>
              <w:ind w:leftChars="0" w:right="-351" w:rightChars="-167"/>
              <w:textAlignment w:val="auto"/>
              <w:rPr>
                <w:rFonts w:hint="eastAsia" w:ascii="宋体" w:hAnsi="宋体" w:eastAsia="宋体" w:cs="宋体"/>
                <w:color w:val="000000"/>
                <w:kern w:val="0"/>
                <w:sz w:val="21"/>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3</w:t>
            </w:r>
          </w:p>
        </w:tc>
        <w:tc>
          <w:tcPr>
            <w:tcW w:w="13364" w:type="dxa"/>
            <w:gridSpan w:val="2"/>
            <w:tcBorders>
              <w:top w:val="single" w:color="auto" w:sz="4" w:space="0"/>
              <w:left w:val="single" w:color="auto" w:sz="4" w:space="0"/>
              <w:bottom w:val="single" w:color="auto" w:sz="4" w:space="0"/>
              <w:right w:val="single" w:color="auto" w:sz="4" w:space="0"/>
            </w:tcBorders>
            <w:noWrap w:val="0"/>
            <w:vAlign w:val="center"/>
          </w:tcPr>
          <w:p>
            <w:pPr>
              <w:pStyle w:val="21"/>
              <w:keepNext w:val="0"/>
              <w:keepLines w:val="0"/>
              <w:pageBreakBefore w:val="0"/>
              <w:numPr>
                <w:ilvl w:val="0"/>
                <w:numId w:val="0"/>
              </w:numPr>
              <w:kinsoku/>
              <w:wordWrap/>
              <w:overflowPunct/>
              <w:topLinePunct w:val="0"/>
              <w:bidi w:val="0"/>
              <w:snapToGrid/>
              <w:spacing w:line="240" w:lineRule="auto"/>
              <w:ind w:right="-351" w:rightChars="-167"/>
              <w:textAlignment w:val="auto"/>
              <w:rPr>
                <w:rFonts w:hint="eastAsia" w:ascii="宋体" w:hAnsi="宋体" w:eastAsia="宋体" w:cs="宋体"/>
                <w:color w:val="000000"/>
                <w:kern w:val="0"/>
                <w:sz w:val="21"/>
                <w:szCs w:val="21"/>
                <w:lang w:val="zh-CN"/>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56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2"/>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说明：如果行数不够，请自行增加。请供应商对招标文件内的技术条款进行逐条响应/正偏离/负偏离，如提供空白或者不全者加盖公章后视为全部响应。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p>
    <w:p>
      <w:pPr>
        <w:pageBreakBefore w:val="0"/>
        <w:widowControl/>
        <w:kinsoku/>
        <w:wordWrap/>
        <w:overflowPunct/>
        <w:topLinePunct w:val="0"/>
        <w:bidi w:val="0"/>
        <w:snapToGrid w:val="0"/>
        <w:spacing w:line="340" w:lineRule="exact"/>
        <w:jc w:val="left"/>
        <w:textAlignment w:val="auto"/>
        <w:rPr>
          <w:rFonts w:hint="eastAsia" w:ascii="黑体" w:hAnsi="黑体" w:eastAsia="黑体" w:cs="宋体"/>
          <w:bCs/>
          <w:kern w:val="2"/>
          <w:sz w:val="28"/>
          <w:szCs w:val="28"/>
          <w:lang w:val="zh-CN" w:eastAsia="zh-CN" w:bidi="ar-SA"/>
        </w:rPr>
      </w:pPr>
      <w:r>
        <w:rPr>
          <w:rFonts w:hint="eastAsia" w:ascii="黑体" w:hAnsi="黑体" w:eastAsia="黑体" w:cs="宋体"/>
          <w:bCs/>
          <w:kern w:val="2"/>
          <w:sz w:val="28"/>
          <w:szCs w:val="28"/>
          <w:lang w:val="zh-CN" w:eastAsia="zh-CN" w:bidi="ar-SA"/>
        </w:rPr>
        <w:t>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c>
          <w:tcPr>
            <w:tcW w:w="2150" w:type="dxa"/>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1</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一、 供货范围、品名及价格等</w:t>
            </w:r>
          </w:p>
          <w:p>
            <w:pPr>
              <w:pStyle w:val="2"/>
              <w:spacing w:before="88" w:line="240" w:lineRule="auto"/>
              <w:ind w:right="193" w:firstLine="420" w:firstLineChars="20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单位、单价、厂家等以甲方的订货计划清单为准，乙方一旦丧失网上供货资格或试剂代理资格，甲方有权单方面终止采购。如供应商所供产品不再是中标产品， 甲方有权终止与乙方的合作。</w:t>
            </w:r>
          </w:p>
          <w:p>
            <w:pPr>
              <w:pStyle w:val="2"/>
              <w:spacing w:line="240" w:lineRule="auto"/>
              <w:ind w:left="110" w:right="209" w:firstLine="36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b w:val="0"/>
                <w:bCs/>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b w:val="0"/>
                <w:bCs/>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2"/>
              <w:spacing w:line="240" w:lineRule="auto"/>
              <w:ind w:left="110" w:right="178" w:firstLine="360"/>
              <w:rPr>
                <w:rFonts w:hint="eastAsia" w:ascii="宋体" w:hAnsi="宋体" w:eastAsia="宋体" w:cs="宋体"/>
                <w:b w:val="0"/>
                <w:bCs/>
                <w:color w:val="000000" w:themeColor="text1"/>
                <w:spacing w:val="-4"/>
                <w:sz w:val="21"/>
                <w:szCs w:val="21"/>
                <w14:textFill>
                  <w14:solidFill>
                    <w14:schemeClr w14:val="tx1"/>
                  </w14:solidFill>
                </w14:textFill>
              </w:rPr>
            </w:pPr>
            <w:r>
              <w:rPr>
                <w:rFonts w:hint="eastAsia" w:ascii="宋体" w:hAnsi="宋体" w:eastAsia="宋体" w:cs="宋体"/>
                <w:b w:val="0"/>
                <w:bCs/>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b w:val="0"/>
                <w:bCs/>
                <w:color w:val="000000" w:themeColor="text1"/>
                <w:sz w:val="21"/>
                <w:szCs w:val="21"/>
                <w14:textFill>
                  <w14:solidFill>
                    <w14:schemeClr w14:val="tx1"/>
                  </w14:solidFill>
                </w14:textFill>
              </w:rPr>
              <w:t>2020]60</w:t>
            </w:r>
            <w:r>
              <w:rPr>
                <w:rFonts w:hint="eastAsia" w:ascii="宋体" w:hAnsi="宋体" w:eastAsia="宋体" w:cs="宋体"/>
                <w:b w:val="0"/>
                <w:bCs/>
                <w:color w:val="000000" w:themeColor="text1"/>
                <w:spacing w:val="-12"/>
                <w:sz w:val="21"/>
                <w:szCs w:val="21"/>
                <w14:textFill>
                  <w14:solidFill>
                    <w14:schemeClr w14:val="tx1"/>
                  </w14:solidFill>
                </w14:textFill>
              </w:rPr>
              <w:t xml:space="preserve"> 号文《江苏</w:t>
            </w:r>
            <w:r>
              <w:rPr>
                <w:rFonts w:hint="eastAsia" w:ascii="宋体" w:hAnsi="宋体" w:eastAsia="宋体" w:cs="宋体"/>
                <w:b w:val="0"/>
                <w:bCs/>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b w:val="0"/>
                <w:bCs/>
                <w:color w:val="000000" w:themeColor="text1"/>
                <w:sz w:val="21"/>
                <w:szCs w:val="21"/>
                <w14:textFill>
                  <w14:solidFill>
                    <w14:schemeClr w14:val="tx1"/>
                  </w14:solidFill>
                </w14:textFill>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2</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仿宋" w:hAnsi="仿宋" w:eastAsia="仿宋" w:cs="Times New Roman"/>
                <w:b w:val="0"/>
                <w:bCs/>
                <w:kern w:val="2"/>
                <w:sz w:val="28"/>
                <w:szCs w:val="28"/>
                <w:highlight w:val="none"/>
                <w:lang w:val="en-US" w:eastAsia="zh-CN"/>
              </w:rPr>
              <w:t xml:space="preserve"> </w:t>
            </w:r>
            <w:r>
              <w:rPr>
                <w:rFonts w:hint="eastAsia" w:ascii="宋体" w:hAnsi="宋体" w:eastAsia="宋体" w:cs="宋体"/>
                <w:b w:val="0"/>
                <w:bCs/>
                <w:color w:val="000000" w:themeColor="text1"/>
                <w:sz w:val="21"/>
                <w:szCs w:val="21"/>
                <w14:textFill>
                  <w14:solidFill>
                    <w14:schemeClr w14:val="tx1"/>
                  </w14:solidFill>
                </w14:textFill>
              </w:rPr>
              <w:t>二、 交货时间、地点与方式</w:t>
            </w:r>
          </w:p>
          <w:p>
            <w:pPr>
              <w:pStyle w:val="2"/>
              <w:spacing w:before="87" w:line="240" w:lineRule="auto"/>
              <w:ind w:left="110" w:right="209" w:firstLine="360"/>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b w:val="0"/>
                <w:bCs/>
                <w:color w:val="000000" w:themeColor="text1"/>
                <w:sz w:val="21"/>
                <w:szCs w:val="21"/>
                <w14:textFill>
                  <w14:solidFill>
                    <w14:schemeClr w14:val="tx1"/>
                  </w14:solidFill>
                </w14:textFill>
              </w:rPr>
              <w:t>7</w:t>
            </w:r>
            <w:r>
              <w:rPr>
                <w:rFonts w:hint="eastAsia" w:ascii="宋体" w:hAnsi="宋体" w:eastAsia="宋体" w:cs="宋体"/>
                <w:b w:val="0"/>
                <w:bCs/>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b w:val="0"/>
                <w:bCs/>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b w:val="0"/>
                <w:bCs/>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 w:val="0"/>
                <w:bCs/>
                <w:color w:val="000000" w:themeColor="text1"/>
                <w:sz w:val="21"/>
                <w:szCs w:val="21"/>
                <w14:textFill>
                  <w14:solidFill>
                    <w14:schemeClr w14:val="tx1"/>
                  </w14:solidFill>
                </w14:textFill>
              </w:rPr>
              <w:t>管理规定等其他情形。</w:t>
            </w:r>
          </w:p>
          <w:p>
            <w:pPr>
              <w:pStyle w:val="2"/>
              <w:spacing w:line="240" w:lineRule="auto"/>
              <w:ind w:left="110" w:right="107" w:firstLine="36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5"/>
                <w:sz w:val="21"/>
                <w:szCs w:val="21"/>
                <w14:textFill>
                  <w14:solidFill>
                    <w14:schemeClr w14:val="tx1"/>
                  </w14:solidFill>
                </w14:textFill>
              </w:rPr>
              <w:t>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10"/>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的验收标准</w:t>
            </w:r>
            <w:r>
              <w:rPr>
                <w:rFonts w:hint="eastAsia" w:ascii="宋体" w:hAnsi="宋体" w:eastAsia="宋体" w:cs="宋体"/>
                <w:b w:val="0"/>
                <w:bCs/>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b w:val="0"/>
                <w:bCs/>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2"/>
              <w:spacing w:line="240" w:lineRule="auto"/>
              <w:ind w:left="110" w:right="178" w:firstLine="360"/>
              <w:rPr>
                <w:rFonts w:ascii="宋体" w:hAnsi="宋体" w:cs="宋体"/>
                <w:b w:val="0"/>
                <w:bCs/>
                <w:color w:val="000000"/>
                <w:kern w:val="0"/>
                <w:sz w:val="21"/>
                <w:szCs w:val="21"/>
                <w:highlight w:val="none"/>
                <w:lang w:val="zh-CN"/>
              </w:rPr>
            </w:pPr>
            <w:r>
              <w:rPr>
                <w:rFonts w:hint="eastAsia" w:ascii="宋体" w:hAnsi="宋体" w:eastAsia="宋体" w:cs="宋体"/>
                <w:b w:val="0"/>
                <w:bCs/>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b w:val="0"/>
                <w:bCs/>
                <w:color w:val="000000" w:themeColor="text1"/>
                <w:sz w:val="21"/>
                <w:szCs w:val="21"/>
                <w14:textFill>
                  <w14:solidFill>
                    <w14:schemeClr w14:val="tx1"/>
                  </w14:solidFill>
                </w14:textFill>
              </w:rPr>
              <w:t>3</w:t>
            </w:r>
            <w:r>
              <w:rPr>
                <w:rFonts w:hint="eastAsia" w:ascii="宋体" w:hAnsi="宋体" w:eastAsia="宋体" w:cs="宋体"/>
                <w:b w:val="0"/>
                <w:bCs/>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 w:val="0"/>
                <w:bCs/>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b w:val="0"/>
                <w:bCs/>
                <w:color w:val="000000" w:themeColor="text1"/>
                <w:sz w:val="21"/>
                <w:szCs w:val="21"/>
                <w14:textFill>
                  <w14:solidFill>
                    <w14:schemeClr w14:val="tx1"/>
                  </w14:solidFill>
                </w14:textFill>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3</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ind w:right="193"/>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pacing w:val="-6"/>
                <w:sz w:val="21"/>
                <w:szCs w:val="21"/>
                <w14:textFill>
                  <w14:solidFill>
                    <w14:schemeClr w14:val="tx1"/>
                  </w14:solidFill>
                </w14:textFill>
              </w:rPr>
              <w:t>三、 资质保证</w:t>
            </w:r>
          </w:p>
          <w:p>
            <w:pPr>
              <w:pStyle w:val="2"/>
              <w:spacing w:line="240" w:lineRule="auto"/>
              <w:ind w:left="110" w:leftChars="0" w:right="119" w:rightChars="0" w:firstLine="360" w:firstLineChars="0"/>
              <w:rPr>
                <w:rFonts w:ascii="宋体" w:hAnsi="宋体" w:eastAsia="楷体_GB2312" w:cs="宋体"/>
                <w:b w:val="0"/>
                <w:bCs/>
                <w:color w:val="000000"/>
                <w:kern w:val="0"/>
                <w:sz w:val="21"/>
                <w:szCs w:val="21"/>
                <w:highlight w:val="none"/>
                <w:lang w:val="zh-CN" w:eastAsia="zh-CN" w:bidi="ar-SA"/>
              </w:rPr>
            </w:pPr>
            <w:r>
              <w:rPr>
                <w:rFonts w:hint="eastAsia" w:ascii="宋体" w:hAnsi="宋体" w:eastAsia="宋体" w:cs="宋体"/>
                <w:b w:val="0"/>
                <w:bCs/>
                <w:color w:val="000000" w:themeColor="text1"/>
                <w:spacing w:val="-1"/>
                <w:sz w:val="21"/>
                <w:szCs w:val="21"/>
                <w14:textFill>
                  <w14:solidFill>
                    <w14:schemeClr w14:val="tx1"/>
                  </w14:solidFill>
                </w14:textFill>
              </w:rPr>
              <w:t>乙方提供的医用耗材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必须符合国家医用耗材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b w:val="0"/>
                <w:bCs/>
                <w:color w:val="000000" w:themeColor="text1"/>
                <w:sz w:val="21"/>
                <w:szCs w:val="21"/>
                <w14:textFill>
                  <w14:solidFill>
                    <w14:schemeClr w14:val="tx1"/>
                  </w14:solidFill>
                </w14:textFill>
              </w:rPr>
              <w:t>（二</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供应商和生产企业的《医疗器械</w:t>
            </w:r>
            <w:r>
              <w:rPr>
                <w:rFonts w:hint="eastAsia" w:ascii="宋体" w:hAnsi="宋体" w:eastAsia="宋体" w:cs="宋体"/>
                <w:b w:val="0"/>
                <w:bCs/>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b w:val="0"/>
                <w:bCs/>
                <w:color w:val="000000" w:themeColor="text1"/>
                <w:sz w:val="21"/>
                <w:szCs w:val="21"/>
                <w14:textFill>
                  <w14:solidFill>
                    <w14:schemeClr w14:val="tx1"/>
                  </w14:solidFill>
                </w14:textFill>
              </w:rPr>
              <w:t>（三</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b w:val="0"/>
                <w:bCs/>
                <w:color w:val="000000" w:themeColor="text1"/>
                <w:sz w:val="21"/>
                <w:szCs w:val="21"/>
                <w14:textFill>
                  <w14:solidFill>
                    <w14:schemeClr w14:val="tx1"/>
                  </w14:solidFill>
                </w14:textFill>
              </w:rPr>
              <w:t>（四</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b w:val="0"/>
                <w:bCs/>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b w:val="0"/>
                <w:bCs/>
                <w:color w:val="000000" w:themeColor="text1"/>
                <w:sz w:val="21"/>
                <w:szCs w:val="21"/>
                <w14:textFill>
                  <w14:solidFill>
                    <w14:schemeClr w14:val="tx1"/>
                  </w14:solidFill>
                </w14:textFill>
              </w:rPr>
              <w:t>/试剂须有进口医用耗材/</w:t>
            </w:r>
            <w:r>
              <w:rPr>
                <w:rFonts w:hint="eastAsia" w:ascii="宋体" w:hAnsi="宋体" w:eastAsia="宋体" w:cs="宋体"/>
                <w:b w:val="0"/>
                <w:bCs/>
                <w:color w:val="000000" w:themeColor="text1"/>
                <w:spacing w:val="-1"/>
                <w:sz w:val="21"/>
                <w:szCs w:val="21"/>
                <w14:textFill>
                  <w14:solidFill>
                    <w14:schemeClr w14:val="tx1"/>
                  </w14:solidFill>
                </w14:textFill>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4</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ind w:right="119"/>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pacing w:val="-6"/>
                <w:sz w:val="21"/>
                <w:szCs w:val="21"/>
                <w14:textFill>
                  <w14:solidFill>
                    <w14:schemeClr w14:val="tx1"/>
                  </w14:solidFill>
                </w14:textFill>
              </w:rPr>
              <w:t>四、 质量保证</w:t>
            </w:r>
          </w:p>
          <w:p>
            <w:pPr>
              <w:pStyle w:val="2"/>
              <w:spacing w:line="240" w:lineRule="auto"/>
              <w:ind w:left="110" w:leftChars="0" w:right="205" w:rightChars="0" w:firstLine="360" w:firstLineChars="0"/>
              <w:jc w:val="both"/>
              <w:rPr>
                <w:rFonts w:ascii="宋体" w:hAnsi="宋体" w:eastAsia="楷体_GB2312" w:cs="宋体"/>
                <w:b w:val="0"/>
                <w:bCs/>
                <w:color w:val="000000"/>
                <w:kern w:val="0"/>
                <w:sz w:val="21"/>
                <w:szCs w:val="21"/>
                <w:highlight w:val="none"/>
                <w:lang w:val="zh-CN" w:eastAsia="zh-CN" w:bidi="ar-SA"/>
              </w:rPr>
            </w:pPr>
            <w:r>
              <w:rPr>
                <w:rFonts w:hint="eastAsia" w:ascii="宋体" w:hAnsi="宋体" w:eastAsia="宋体" w:cs="宋体"/>
                <w:b w:val="0"/>
                <w:bCs/>
                <w:color w:val="000000" w:themeColor="text1"/>
                <w:spacing w:val="-1"/>
                <w:sz w:val="21"/>
                <w:szCs w:val="21"/>
                <w14:textFill>
                  <w14:solidFill>
                    <w14:schemeClr w14:val="tx1"/>
                  </w14:solidFill>
                </w14:textFill>
              </w:rPr>
              <w:t>乙方提供的医用耗材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5"/>
                <w:sz w:val="21"/>
                <w:szCs w:val="21"/>
                <w14:textFill>
                  <w14:solidFill>
                    <w14:schemeClr w14:val="tx1"/>
                  </w14:solidFill>
                </w14:textFill>
              </w:rPr>
              <w:t>）</w:t>
            </w:r>
            <w:r>
              <w:rPr>
                <w:rFonts w:hint="eastAsia" w:ascii="宋体" w:hAnsi="宋体" w:eastAsia="宋体" w:cs="宋体"/>
                <w:b w:val="0"/>
                <w:bCs/>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b w:val="0"/>
                <w:bCs/>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b w:val="0"/>
                <w:bCs/>
                <w:color w:val="000000" w:themeColor="text1"/>
                <w:spacing w:val="-1"/>
                <w:sz w:val="21"/>
                <w:szCs w:val="21"/>
                <w14:textFill>
                  <w14:solidFill>
                    <w14:schemeClr w14:val="tx1"/>
                  </w14:solidFill>
                </w14:textFill>
              </w:rPr>
              <w:t>现医用耗材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b w:val="0"/>
                <w:bCs/>
                <w:color w:val="000000" w:themeColor="text1"/>
                <w:sz w:val="21"/>
                <w:szCs w:val="21"/>
                <w14:textFill>
                  <w14:solidFill>
                    <w14:schemeClr w14:val="tx1"/>
                  </w14:solidFill>
                </w14:textFill>
              </w:rPr>
              <w:t>（试剂</w:t>
            </w:r>
            <w:r>
              <w:rPr>
                <w:rFonts w:hint="eastAsia" w:ascii="宋体" w:hAnsi="宋体" w:eastAsia="宋体" w:cs="宋体"/>
                <w:b w:val="0"/>
                <w:bCs/>
                <w:color w:val="000000" w:themeColor="text1"/>
                <w:spacing w:val="-3"/>
                <w:sz w:val="21"/>
                <w:szCs w:val="21"/>
                <w14:textFill>
                  <w14:solidFill>
                    <w14:schemeClr w14:val="tx1"/>
                  </w14:solidFill>
                </w14:textFill>
              </w:rPr>
              <w:t>）</w:t>
            </w:r>
            <w:r>
              <w:rPr>
                <w:rFonts w:hint="eastAsia" w:ascii="宋体" w:hAnsi="宋体" w:eastAsia="宋体" w:cs="宋体"/>
                <w:b w:val="0"/>
                <w:bCs/>
                <w:color w:val="000000" w:themeColor="text1"/>
                <w:spacing w:val="-2"/>
                <w:sz w:val="21"/>
                <w:szCs w:val="21"/>
                <w14:textFill>
                  <w14:solidFill>
                    <w14:schemeClr w14:val="tx1"/>
                  </w14:solidFill>
                </w14:textFill>
              </w:rPr>
              <w:t>监督管理部门对采购</w:t>
            </w:r>
            <w:r>
              <w:rPr>
                <w:rFonts w:hint="eastAsia" w:ascii="宋体" w:hAnsi="宋体" w:eastAsia="宋体" w:cs="宋体"/>
                <w:b w:val="0"/>
                <w:bCs/>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b w:val="0"/>
                <w:bCs/>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b w:val="0"/>
                <w:bCs/>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b w:val="0"/>
                <w:bCs/>
                <w:color w:val="000000" w:themeColor="text1"/>
                <w:sz w:val="21"/>
                <w:szCs w:val="21"/>
                <w14:textFill>
                  <w14:solidFill>
                    <w14:schemeClr w14:val="tx1"/>
                  </w14:solidFill>
                </w14:textFill>
              </w:rPr>
              <w:t>方承担。涉及质量控制所用试剂、试纸等乙方应无条件提供并承担相应的质控费用。</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5</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line="240" w:lineRule="auto"/>
              <w:ind w:right="205" w:rightChars="0"/>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五、 付款方式</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2"/>
              <w:spacing w:line="240" w:lineRule="auto"/>
              <w:ind w:right="205" w:rightChars="0"/>
              <w:jc w:val="both"/>
              <w:rPr>
                <w:rFonts w:hint="eastAsia" w:ascii="宋体" w:hAnsi="宋体" w:eastAsia="宋体" w:cs="宋体"/>
                <w:b w:val="0"/>
                <w:bCs/>
                <w:color w:val="000000" w:themeColor="text1"/>
                <w:spacing w:val="-1"/>
                <w:kern w:val="0"/>
                <w:sz w:val="21"/>
                <w:szCs w:val="21"/>
                <w:lang w:val="zh-CN" w:eastAsia="zh-CN" w:bidi="ar-SA"/>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6</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numPr>
                <w:ilvl w:val="0"/>
                <w:numId w:val="0"/>
              </w:numPr>
              <w:spacing w:before="2" w:line="240" w:lineRule="auto"/>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拟签订医用耗材（试剂）购销协议  六、</w:t>
            </w:r>
            <w:r>
              <w:rPr>
                <w:rFonts w:hint="eastAsia" w:ascii="宋体" w:hAnsi="宋体" w:eastAsia="宋体" w:cs="宋体"/>
                <w:b w:val="0"/>
                <w:bCs/>
                <w:color w:val="000000" w:themeColor="text1"/>
                <w:sz w:val="21"/>
                <w:szCs w:val="21"/>
                <w14:textFill>
                  <w14:solidFill>
                    <w14:schemeClr w14:val="tx1"/>
                  </w14:solidFill>
                </w14:textFill>
              </w:rPr>
              <w:t>伴随服务</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4"/>
              <w:numPr>
                <w:ilvl w:val="0"/>
                <w:numId w:val="0"/>
              </w:numPr>
              <w:spacing w:before="2" w:line="240" w:lineRule="auto"/>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6"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7</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before="5" w:line="240" w:lineRule="auto"/>
              <w:jc w:val="both"/>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lang w:eastAsia="zh-CN"/>
                <w14:textFill>
                  <w14:solidFill>
                    <w14:schemeClr w14:val="tx1"/>
                  </w14:solidFill>
                </w14:textFill>
              </w:rPr>
              <w:t>七、乙方</w:t>
            </w:r>
            <w:r>
              <w:rPr>
                <w:rFonts w:hint="eastAsia" w:ascii="宋体" w:hAnsi="宋体" w:eastAsia="宋体" w:cs="宋体"/>
                <w:b w:val="0"/>
                <w:bCs/>
                <w:color w:val="000000" w:themeColor="text1"/>
                <w:sz w:val="21"/>
                <w:szCs w:val="21"/>
                <w14:textFill>
                  <w14:solidFill>
                    <w14:schemeClr w14:val="tx1"/>
                  </w14:solidFill>
                </w14:textFill>
              </w:rPr>
              <w:t>责任</w:t>
            </w: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  </w:t>
            </w:r>
          </w:p>
          <w:p>
            <w:pPr>
              <w:pStyle w:val="4"/>
              <w:spacing w:before="5" w:line="240" w:lineRule="auto"/>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themeColor="text1"/>
                <w:spacing w:val="-3"/>
                <w:sz w:val="21"/>
                <w:szCs w:val="21"/>
                <w14:textFill>
                  <w14:solidFill>
                    <w14:schemeClr w14:val="tx1"/>
                  </w14:solidFill>
                </w14:textFill>
              </w:rPr>
              <w:t>家</w:t>
            </w:r>
            <w:r>
              <w:rPr>
                <w:rFonts w:hint="eastAsia" w:ascii="宋体" w:hAnsi="宋体" w:eastAsia="宋体" w:cs="宋体"/>
                <w:b w:val="0"/>
                <w:bCs/>
                <w:color w:val="000000" w:themeColor="text1"/>
                <w:spacing w:val="-4"/>
                <w:sz w:val="21"/>
                <w:szCs w:val="21"/>
                <w14:textFill>
                  <w14:solidFill>
                    <w14:schemeClr w14:val="tx1"/>
                  </w14:solidFill>
                </w14:textFill>
              </w:rPr>
              <w:t>或行业的有关规定，</w:t>
            </w:r>
            <w:r>
              <w:rPr>
                <w:rFonts w:hint="eastAsia" w:ascii="宋体" w:hAnsi="宋体" w:eastAsia="宋体" w:cs="宋体"/>
                <w:b w:val="0"/>
                <w:bCs/>
                <w:color w:val="000000" w:themeColor="text1"/>
                <w:spacing w:val="-4"/>
                <w:sz w:val="21"/>
                <w:szCs w:val="21"/>
                <w:lang w:val="en-US" w:eastAsia="zh-CN"/>
                <w14:textFill>
                  <w14:solidFill>
                    <w14:schemeClr w14:val="tx1"/>
                  </w14:solidFill>
                </w14:textFill>
              </w:rPr>
              <w:t>进口医疗器械产品需提供中文说明书，中文标签。</w:t>
            </w:r>
            <w:r>
              <w:rPr>
                <w:rFonts w:hint="eastAsia" w:ascii="宋体" w:hAnsi="宋体" w:eastAsia="宋体" w:cs="宋体"/>
                <w:b w:val="0"/>
                <w:bCs/>
                <w:color w:val="000000" w:themeColor="text1"/>
                <w:spacing w:val="-4"/>
                <w:sz w:val="21"/>
                <w:szCs w:val="21"/>
                <w14:textFill>
                  <w14:solidFill>
                    <w14:schemeClr w14:val="tx1"/>
                  </w14:solidFill>
                </w14:textFill>
              </w:rPr>
              <w:t>因</w:t>
            </w:r>
            <w:r>
              <w:rPr>
                <w:rFonts w:hint="eastAsia" w:ascii="宋体" w:hAnsi="宋体" w:eastAsia="宋体" w:cs="宋体"/>
                <w:b w:val="0"/>
                <w:bCs/>
                <w:color w:val="000000" w:themeColor="text1"/>
                <w:spacing w:val="-3"/>
                <w:sz w:val="21"/>
                <w:szCs w:val="21"/>
                <w14:textFill>
                  <w14:solidFill>
                    <w14:schemeClr w14:val="tx1"/>
                  </w14:solidFill>
                </w14:textFill>
              </w:rPr>
              <w:t>乙方产品质量问题造成甲方医疗纠纷或经济损失的，由乙方负责退货并承担因此导致的经济损失</w:t>
            </w:r>
            <w:r>
              <w:rPr>
                <w:rFonts w:hint="eastAsia" w:ascii="宋体" w:hAnsi="宋体" w:eastAsia="宋体" w:cs="宋体"/>
                <w:b w:val="0"/>
                <w:bCs/>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themeColor="text1"/>
                <w:sz w:val="21"/>
                <w:szCs w:val="21"/>
                <w14:textFill>
                  <w14:solidFill>
                    <w14:schemeClr w14:val="tx1"/>
                  </w14:solidFill>
                </w14:textFill>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default"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rPr>
              <w:t>8</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before="88" w:line="240" w:lineRule="auto"/>
              <w:ind w:right="205"/>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 xml:space="preserve">拟签订医用耗材（试剂）购销协议  </w:t>
            </w:r>
            <w:r>
              <w:rPr>
                <w:rFonts w:hint="eastAsia" w:ascii="宋体" w:hAnsi="宋体" w:eastAsia="宋体" w:cs="宋体"/>
                <w:b w:val="0"/>
                <w:bCs/>
                <w:color w:val="000000" w:themeColor="text1"/>
                <w:sz w:val="21"/>
                <w:szCs w:val="21"/>
                <w14:textFill>
                  <w14:solidFill>
                    <w14:schemeClr w14:val="tx1"/>
                  </w14:solidFill>
                </w14:textFill>
              </w:rPr>
              <w:t>八、 违约责任</w:t>
            </w:r>
          </w:p>
          <w:p>
            <w:pPr>
              <w:pStyle w:val="2"/>
              <w:spacing w:line="240" w:lineRule="auto"/>
              <w:ind w:left="110" w:right="209" w:firstLine="360"/>
              <w:jc w:val="both"/>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pPr>
              <w:pStyle w:val="4"/>
              <w:spacing w:before="5" w:line="240" w:lineRule="auto"/>
              <w:ind w:firstLine="404" w:firstLineChars="200"/>
              <w:jc w:val="both"/>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eastAsia="宋体" w:cs="宋体"/>
                <w:b w:val="0"/>
                <w:bCs/>
                <w:color w:val="000000" w:themeColor="text1"/>
                <w:spacing w:val="-4"/>
                <w:kern w:val="0"/>
                <w:sz w:val="21"/>
                <w:szCs w:val="21"/>
                <w:lang w:val="en-US" w:eastAsia="zh-CN" w:bidi="ar-SA"/>
                <w14:textFill>
                  <w14:solidFill>
                    <w14:schemeClr w14:val="tx1"/>
                  </w14:solidFill>
                </w14:textFill>
              </w:rPr>
              <w:t>甲方有权根据自己的业务等需要变更耗材（试剂）品牌或生产厂家，包括但不限于取消采购计划、减少产品用量、终止产品采购等，不受乙方约束并且不需要承担违约责任。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rPr>
          <w:rFonts w:hint="eastAsia" w:ascii="仿宋" w:hAnsi="仿宋" w:eastAsia="仿宋"/>
          <w:sz w:val="28"/>
          <w:szCs w:val="28"/>
        </w:rPr>
      </w:pPr>
    </w:p>
    <w:p>
      <w:pPr>
        <w:autoSpaceDE w:val="0"/>
        <w:autoSpaceDN w:val="0"/>
        <w:adjustRightInd w:val="0"/>
        <w:rPr>
          <w:rFonts w:hint="eastAsia" w:ascii="黑体" w:hAnsi="黑体" w:eastAsia="黑体" w:cs="宋体"/>
          <w:b w:val="0"/>
          <w:kern w:val="2"/>
          <w:sz w:val="28"/>
          <w:szCs w:val="28"/>
        </w:rPr>
        <w:sectPr>
          <w:footerReference r:id="rId5" w:type="default"/>
          <w:pgSz w:w="16838" w:h="11906" w:orient="landscape"/>
          <w:pgMar w:top="839" w:right="1157" w:bottom="839" w:left="1157" w:header="851" w:footer="992" w:gutter="0"/>
          <w:pgNumType w:fmt="decimal"/>
          <w:cols w:space="720" w:num="1"/>
          <w:docGrid w:type="lines" w:linePitch="312" w:charSpace="0"/>
        </w:sectPr>
      </w:pPr>
    </w:p>
    <w:p>
      <w:pPr>
        <w:autoSpaceDE w:val="0"/>
        <w:autoSpaceDN w:val="0"/>
        <w:adjustRightInd w:val="0"/>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w:t>
      </w:r>
      <w:r>
        <w:rPr>
          <w:rFonts w:hint="eastAsia" w:ascii="黑体" w:hAnsi="黑体" w:eastAsia="黑体" w:cs="宋体"/>
          <w:bCs/>
          <w:sz w:val="28"/>
          <w:szCs w:val="28"/>
          <w:lang w:eastAsia="zh-CN"/>
        </w:rPr>
        <w:t>协议</w:t>
      </w:r>
      <w:r>
        <w:rPr>
          <w:rFonts w:hint="eastAsia" w:ascii="黑体" w:hAnsi="黑体" w:eastAsia="黑体" w:cs="宋体"/>
          <w:bCs/>
          <w:sz w:val="28"/>
          <w:szCs w:val="28"/>
        </w:rPr>
        <w:t>文本（供参考）</w:t>
      </w:r>
    </w:p>
    <w:p>
      <w:pPr>
        <w:pStyle w:val="3"/>
        <w:spacing w:before="35" w:line="240" w:lineRule="auto"/>
        <w:ind w:left="3169" w:right="3266"/>
        <w:jc w:val="center"/>
        <w:rPr>
          <w:rFonts w:hint="eastAsia"/>
        </w:rPr>
      </w:pPr>
      <w:r>
        <w:rPr>
          <w:rFonts w:hint="eastAsia" w:ascii="宋体" w:hAnsi="宋体" w:eastAsia="宋体" w:cs="宋体"/>
          <w:color w:val="000000" w:themeColor="text1"/>
          <w:sz w:val="24"/>
          <w:szCs w:val="24"/>
          <w14:textFill>
            <w14:solidFill>
              <w14:schemeClr w14:val="tx1"/>
            </w14:solidFill>
          </w14:textFill>
        </w:rPr>
        <w:t>医用耗材（试剂）购销协议</w:t>
      </w:r>
    </w:p>
    <w:p>
      <w:pPr>
        <w:tabs>
          <w:tab w:val="left" w:pos="4612"/>
        </w:tabs>
        <w:spacing w:before="66" w:line="240" w:lineRule="auto"/>
        <w:ind w:firstLine="211" w:firstLineChars="10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甲方：</w:t>
      </w:r>
      <w:r>
        <w:rPr>
          <w:rFonts w:hint="eastAsia" w:ascii="宋体" w:hAnsi="宋体" w:eastAsia="宋体" w:cs="宋体"/>
          <w:color w:val="000000" w:themeColor="text1"/>
          <w:sz w:val="21"/>
          <w:szCs w:val="21"/>
          <w14:textFill>
            <w14:solidFill>
              <w14:schemeClr w14:val="tx1"/>
            </w14:solidFill>
          </w14:textFill>
        </w:rPr>
        <w:t>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b/>
          <w:color w:val="000000" w:themeColor="text1"/>
          <w:sz w:val="21"/>
          <w:szCs w:val="21"/>
          <w14:textFill>
            <w14:solidFill>
              <w14:schemeClr w14:val="tx1"/>
            </w14:solidFill>
          </w14:textFill>
        </w:rPr>
        <w:t>乙方 ：</w:t>
      </w:r>
    </w:p>
    <w:p>
      <w:pPr>
        <w:tabs>
          <w:tab w:val="left" w:pos="4612"/>
        </w:tabs>
        <w:spacing w:before="88" w:line="240" w:lineRule="auto"/>
        <w:ind w:left="11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住所地</w:t>
      </w:r>
      <w:r>
        <w:rPr>
          <w:rFonts w:hint="eastAsia" w:ascii="宋体" w:hAnsi="宋体" w:eastAsia="宋体" w:cs="宋体"/>
          <w:color w:val="000000" w:themeColor="text1"/>
          <w:sz w:val="21"/>
          <w:szCs w:val="21"/>
          <w14:textFill>
            <w14:solidFill>
              <w14:schemeClr w14:val="tx1"/>
            </w14:solidFill>
          </w14:textFill>
        </w:rPr>
        <w:t>：溧水区永阳镇崇文路86号</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b/>
          <w:color w:val="000000" w:themeColor="text1"/>
          <w:w w:val="95"/>
          <w:sz w:val="21"/>
          <w:szCs w:val="21"/>
          <w14:textFill>
            <w14:solidFill>
              <w14:schemeClr w14:val="tx1"/>
            </w14:solidFill>
          </w14:textFill>
        </w:rPr>
        <w:t>住所地：</w:t>
      </w:r>
    </w:p>
    <w:p>
      <w:pPr>
        <w:pStyle w:val="2"/>
        <w:spacing w:before="89" w:line="240" w:lineRule="auto"/>
        <w:ind w:left="110" w:right="193"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为了进一步加强医用耗材、试剂的购销管理，严格执行采购程序，规范供销渠道，甲方根据临床需要按照《南京市医</w:t>
      </w:r>
      <w:r>
        <w:rPr>
          <w:rFonts w:hint="eastAsia" w:ascii="宋体" w:hAnsi="宋体" w:eastAsia="宋体" w:cs="宋体"/>
          <w:color w:val="000000" w:themeColor="text1"/>
          <w:spacing w:val="-4"/>
          <w:sz w:val="21"/>
          <w:szCs w:val="21"/>
          <w14:textFill>
            <w14:solidFill>
              <w14:schemeClr w14:val="tx1"/>
            </w14:solidFill>
          </w14:textFill>
        </w:rPr>
        <w:t>疗卫生机构医用耗材管理办法》、《医疗器械流通监督管理办法》等相关规定向乙方采购所需产品。为确保产品质量，保</w:t>
      </w:r>
      <w:r>
        <w:rPr>
          <w:rFonts w:hint="eastAsia" w:ascii="宋体" w:hAnsi="宋体" w:eastAsia="宋体" w:cs="宋体"/>
          <w:color w:val="000000" w:themeColor="text1"/>
          <w:spacing w:val="-5"/>
          <w:sz w:val="21"/>
          <w:szCs w:val="21"/>
          <w14:textFill>
            <w14:solidFill>
              <w14:schemeClr w14:val="tx1"/>
            </w14:solidFill>
          </w14:textFill>
        </w:rPr>
        <w:t xml:space="preserve">证临床医疗安全，甲、乙双方根据国家相关法律、法规，在平等、互信、互利、互惠的基础上，一致达成如下供货协议， </w:t>
      </w:r>
      <w:r>
        <w:rPr>
          <w:rFonts w:hint="eastAsia" w:ascii="宋体" w:hAnsi="宋体" w:eastAsia="宋体" w:cs="宋体"/>
          <w:color w:val="000000" w:themeColor="text1"/>
          <w:sz w:val="21"/>
          <w:szCs w:val="21"/>
          <w14:textFill>
            <w14:solidFill>
              <w14:schemeClr w14:val="tx1"/>
            </w14:solidFill>
          </w14:textFill>
        </w:rPr>
        <w:t>以资共同遵守：</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 供货范围、品名及价格等</w:t>
      </w:r>
    </w:p>
    <w:p>
      <w:pPr>
        <w:pStyle w:val="2"/>
        <w:spacing w:before="88" w:line="240" w:lineRule="auto"/>
        <w:ind w:left="110" w:right="193"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单位、单价、厂家等以甲方的订货计划清单为准，乙方一旦丧失网上供货资格或试剂代理资格，甲方有权单方面终止采购。如供应商所供产品不再是中标产品， 甲方有权终止与乙方的合作。</w:t>
      </w:r>
    </w:p>
    <w:p>
      <w:pPr>
        <w:pStyle w:val="2"/>
        <w:spacing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2"/>
        <w:spacing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color w:val="000000" w:themeColor="text1"/>
          <w:sz w:val="21"/>
          <w:szCs w:val="21"/>
          <w14:textFill>
            <w14:solidFill>
              <w14:schemeClr w14:val="tx1"/>
            </w14:solidFill>
          </w14:textFill>
        </w:rPr>
        <w:t>2020]60</w:t>
      </w:r>
      <w:r>
        <w:rPr>
          <w:rFonts w:hint="eastAsia" w:ascii="宋体" w:hAnsi="宋体" w:eastAsia="宋体" w:cs="宋体"/>
          <w:color w:val="000000" w:themeColor="text1"/>
          <w:spacing w:val="-12"/>
          <w:sz w:val="21"/>
          <w:szCs w:val="21"/>
          <w14:textFill>
            <w14:solidFill>
              <w14:schemeClr w14:val="tx1"/>
            </w14:solidFill>
          </w14:textFill>
        </w:rPr>
        <w:t xml:space="preserve"> 号文《江苏</w:t>
      </w:r>
      <w:r>
        <w:rPr>
          <w:rFonts w:hint="eastAsia" w:ascii="宋体" w:hAnsi="宋体" w:eastAsia="宋体" w:cs="宋体"/>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color w:val="000000" w:themeColor="text1"/>
          <w:sz w:val="21"/>
          <w:szCs w:val="21"/>
          <w14:textFill>
            <w14:solidFill>
              <w14:schemeClr w14:val="tx1"/>
            </w14:solidFill>
          </w14:textFill>
        </w:rPr>
        <w:t>采购。乙方应配合甲方进行备案，如在双方约定期限内备案不成功则甲方有权终止与乙方合作。</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 交货时间、地点与方式</w:t>
      </w:r>
    </w:p>
    <w:p>
      <w:pPr>
        <w:pStyle w:val="2"/>
        <w:spacing w:before="87"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pacing w:val="-9"/>
          <w:sz w:val="21"/>
          <w:szCs w:val="21"/>
          <w14:textFill>
            <w14:solidFill>
              <w14:schemeClr w14:val="tx1"/>
            </w14:solidFill>
          </w14:textFill>
        </w:rPr>
        <w:t xml:space="preserve"> 天内供货到位</w:t>
      </w:r>
      <w:r>
        <w:rPr>
          <w:rFonts w:hint="eastAsia" w:cs="宋体"/>
          <w:color w:val="000000" w:themeColor="text1"/>
          <w:spacing w:val="-9"/>
          <w:sz w:val="21"/>
          <w:szCs w:val="21"/>
          <w:lang w:eastAsia="zh-CN"/>
          <w14:textFill>
            <w14:solidFill>
              <w14:schemeClr w14:val="tx1"/>
            </w14:solidFill>
          </w14:textFill>
        </w:rPr>
        <w:t>，</w:t>
      </w:r>
      <w:r>
        <w:rPr>
          <w:rFonts w:hint="eastAsia" w:cs="宋体"/>
          <w:color w:val="000000" w:themeColor="text1"/>
          <w:spacing w:val="-9"/>
          <w:sz w:val="21"/>
          <w:szCs w:val="21"/>
          <w:lang w:val="en-US" w:eastAsia="zh-CN"/>
          <w14:textFill>
            <w14:solidFill>
              <w14:schemeClr w14:val="tx1"/>
            </w14:solidFill>
          </w14:textFill>
        </w:rPr>
        <w:t>需紧急供应的，乙方2小时内送达</w:t>
      </w:r>
      <w:r>
        <w:rPr>
          <w:rFonts w:hint="eastAsia" w:ascii="宋体" w:hAnsi="宋体" w:eastAsia="宋体" w:cs="宋体"/>
          <w:color w:val="000000" w:themeColor="text1"/>
          <w:spacing w:val="-9"/>
          <w:sz w:val="21"/>
          <w:szCs w:val="21"/>
          <w14:textFill>
            <w14:solidFill>
              <w14:schemeClr w14:val="tx1"/>
            </w14:solidFill>
          </w14:textFill>
        </w:rPr>
        <w:t>。除不可抗拒因</w:t>
      </w:r>
      <w:r>
        <w:rPr>
          <w:rFonts w:hint="eastAsia" w:ascii="宋体" w:hAnsi="宋体" w:eastAsia="宋体" w:cs="宋体"/>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themeColor="text1"/>
          <w:sz w:val="21"/>
          <w:szCs w:val="21"/>
          <w14:textFill>
            <w14:solidFill>
              <w14:schemeClr w14:val="tx1"/>
            </w14:solidFill>
          </w14:textFill>
        </w:rPr>
        <w:t>管理规定等其他情形。</w:t>
      </w:r>
    </w:p>
    <w:p>
      <w:pPr>
        <w:pStyle w:val="2"/>
        <w:spacing w:line="240" w:lineRule="auto"/>
        <w:ind w:left="110" w:right="107"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pacing w:val="-5"/>
          <w:sz w:val="21"/>
          <w:szCs w:val="21"/>
          <w14:textFill>
            <w14:solidFill>
              <w14:schemeClr w14:val="tx1"/>
            </w14:solidFill>
          </w14:textFill>
        </w:rPr>
        <w:t>耗材</w:t>
      </w:r>
      <w:r>
        <w:rPr>
          <w:rFonts w:hint="eastAsia" w:ascii="宋体" w:hAnsi="宋体" w:eastAsia="宋体" w:cs="宋体"/>
          <w:b/>
          <w:color w:val="000000" w:themeColor="text1"/>
          <w:sz w:val="21"/>
          <w:szCs w:val="21"/>
          <w14:textFill>
            <w14:solidFill>
              <w14:schemeClr w14:val="tx1"/>
            </w14:solidFill>
          </w14:textFill>
        </w:rPr>
        <w:t>（试剂</w:t>
      </w:r>
      <w:r>
        <w:rPr>
          <w:rFonts w:hint="eastAsia" w:ascii="宋体" w:hAnsi="宋体" w:eastAsia="宋体" w:cs="宋体"/>
          <w:b/>
          <w:color w:val="000000" w:themeColor="text1"/>
          <w:spacing w:val="-10"/>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的验收标准</w:t>
      </w:r>
      <w:r>
        <w:rPr>
          <w:rFonts w:hint="eastAsia" w:ascii="宋体" w:hAnsi="宋体" w:eastAsia="宋体" w:cs="宋体"/>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2"/>
        <w:spacing w:line="240" w:lineRule="auto"/>
        <w:ind w:left="110" w:right="178"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如发现产品的效期和质量问题，乙方无条件免费更换。</w:t>
      </w:r>
      <w:r>
        <w:rPr>
          <w:rFonts w:hint="eastAsia" w:cs="宋体"/>
          <w:color w:val="000000" w:themeColor="text1"/>
          <w:spacing w:val="-4"/>
          <w:sz w:val="21"/>
          <w:szCs w:val="21"/>
          <w:lang w:val="en-US" w:eastAsia="zh-CN"/>
          <w14:textFill>
            <w14:solidFill>
              <w14:schemeClr w14:val="tx1"/>
            </w14:solidFill>
          </w14:textFill>
        </w:rPr>
        <w:t>乙方对近效期、滞销耗材/试剂进行退货。</w:t>
      </w:r>
      <w:r>
        <w:rPr>
          <w:rFonts w:hint="eastAsia" w:ascii="宋体" w:hAnsi="宋体" w:eastAsia="宋体" w:cs="宋体"/>
          <w:color w:val="000000" w:themeColor="text1"/>
          <w:spacing w:val="-4"/>
          <w:sz w:val="21"/>
          <w:szCs w:val="21"/>
          <w14:textFill>
            <w14:solidFill>
              <w14:schemeClr w14:val="tx1"/>
            </w14:solidFill>
          </w14:textFill>
        </w:rPr>
        <w:t xml:space="preserve">当发生换货时，乙方应在接到甲方通知 </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color w:val="000000" w:themeColor="text1"/>
          <w:sz w:val="21"/>
          <w:szCs w:val="21"/>
          <w14:textFill>
            <w14:solidFill>
              <w14:schemeClr w14:val="tx1"/>
            </w14:solidFill>
          </w14:textFill>
        </w:rPr>
        <w:t>乙方原则上必须按计划量供货，特殊情况下，供货数量可小于计划量。</w:t>
      </w:r>
    </w:p>
    <w:p>
      <w:pPr>
        <w:pStyle w:val="2"/>
        <w:spacing w:line="240" w:lineRule="auto"/>
        <w:ind w:right="193"/>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三、 资质保证</w:t>
      </w:r>
    </w:p>
    <w:p>
      <w:pPr>
        <w:pStyle w:val="2"/>
        <w:spacing w:line="240" w:lineRule="auto"/>
        <w:ind w:left="110" w:right="119" w:firstLine="360"/>
        <w:rPr>
          <w:rFonts w:hint="eastAsia"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必须符合国家医用耗材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供应商和生产企业的《医疗器械</w:t>
      </w:r>
      <w:r>
        <w:rPr>
          <w:rFonts w:hint="eastAsia" w:ascii="宋体" w:hAnsi="宋体" w:eastAsia="宋体" w:cs="宋体"/>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color w:val="000000" w:themeColor="text1"/>
          <w:sz w:val="21"/>
          <w:szCs w:val="21"/>
          <w14:textFill>
            <w14:solidFill>
              <w14:schemeClr w14:val="tx1"/>
            </w14:solidFill>
          </w14:textFill>
        </w:rPr>
        <w:t>（四</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color w:val="000000" w:themeColor="text1"/>
          <w:sz w:val="21"/>
          <w:szCs w:val="21"/>
          <w14:textFill>
            <w14:solidFill>
              <w14:schemeClr w14:val="tx1"/>
            </w14:solidFill>
          </w14:textFill>
        </w:rPr>
        <w:t>/试剂须有进口医用耗材/</w:t>
      </w:r>
      <w:r>
        <w:rPr>
          <w:rFonts w:hint="eastAsia" w:ascii="宋体" w:hAnsi="宋体" w:eastAsia="宋体" w:cs="宋体"/>
          <w:color w:val="000000" w:themeColor="text1"/>
          <w:spacing w:val="-1"/>
          <w:sz w:val="21"/>
          <w:szCs w:val="21"/>
          <w14:textFill>
            <w14:solidFill>
              <w14:schemeClr w14:val="tx1"/>
            </w14:solidFill>
          </w14:textFill>
        </w:rPr>
        <w:t>试剂注册证和口岸药检所的检验报告书。</w:t>
      </w:r>
    </w:p>
    <w:p>
      <w:pPr>
        <w:pStyle w:val="2"/>
        <w:spacing w:line="240" w:lineRule="auto"/>
        <w:ind w:right="119"/>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四、 质量保证</w:t>
      </w:r>
    </w:p>
    <w:p>
      <w:pPr>
        <w:pStyle w:val="2"/>
        <w:spacing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color w:val="000000" w:themeColor="text1"/>
          <w:spacing w:val="-1"/>
          <w:sz w:val="21"/>
          <w:szCs w:val="21"/>
          <w14:textFill>
            <w14:solidFill>
              <w14:schemeClr w14:val="tx1"/>
            </w14:solidFill>
          </w14:textFill>
        </w:rPr>
        <w:t>现医用耗材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监督管理部门对采购</w:t>
      </w:r>
      <w:r>
        <w:rPr>
          <w:rFonts w:hint="eastAsia" w:ascii="宋体" w:hAnsi="宋体" w:eastAsia="宋体" w:cs="宋体"/>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color w:val="000000" w:themeColor="text1"/>
          <w:sz w:val="21"/>
          <w:szCs w:val="21"/>
          <w14:textFill>
            <w14:solidFill>
              <w14:schemeClr w14:val="tx1"/>
            </w14:solidFill>
          </w14:textFill>
        </w:rPr>
        <w:t>方承担。涉及质量控制所用试剂、试纸等乙方应无条件提供并承担相应的质控费用。</w:t>
      </w:r>
    </w:p>
    <w:p>
      <w:pPr>
        <w:pStyle w:val="2"/>
        <w:spacing w:line="240" w:lineRule="auto"/>
        <w:ind w:right="205" w:firstLine="105" w:firstLineChars="5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 付款方式</w:t>
      </w:r>
    </w:p>
    <w:p>
      <w:pPr>
        <w:pStyle w:val="2"/>
        <w:spacing w:before="4" w:line="240" w:lineRule="auto"/>
        <w:ind w:left="110" w:right="18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p>
      <w:pPr>
        <w:pStyle w:val="4"/>
        <w:spacing w:before="2"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 伴随服务</w:t>
      </w:r>
    </w:p>
    <w:p>
      <w:pPr>
        <w:pStyle w:val="2"/>
        <w:spacing w:before="91" w:line="240" w:lineRule="auto"/>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pPr>
        <w:pStyle w:val="4"/>
        <w:spacing w:before="5"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双方责任</w:t>
      </w:r>
    </w:p>
    <w:p>
      <w:pPr>
        <w:pStyle w:val="2"/>
        <w:spacing w:before="88"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themeColor="text1"/>
          <w:spacing w:val="-3"/>
          <w:sz w:val="21"/>
          <w:szCs w:val="21"/>
          <w14:textFill>
            <w14:solidFill>
              <w14:schemeClr w14:val="tx1"/>
            </w14:solidFill>
          </w14:textFill>
        </w:rPr>
        <w:t>家或行业的有关规定，</w:t>
      </w:r>
      <w:r>
        <w:rPr>
          <w:rFonts w:hint="eastAsia" w:cs="宋体"/>
          <w:color w:val="000000" w:themeColor="text1"/>
          <w:spacing w:val="-3"/>
          <w:sz w:val="21"/>
          <w:szCs w:val="21"/>
          <w:lang w:val="en-US" w:eastAsia="zh-CN"/>
          <w14:textFill>
            <w14:solidFill>
              <w14:schemeClr w14:val="tx1"/>
            </w14:solidFill>
          </w14:textFill>
        </w:rPr>
        <w:t>进口医疗器械产品需提供中文说明书，中文标签。</w:t>
      </w:r>
      <w:r>
        <w:rPr>
          <w:rFonts w:hint="eastAsia" w:ascii="宋体" w:hAnsi="宋体" w:eastAsia="宋体" w:cs="宋体"/>
          <w:color w:val="000000" w:themeColor="text1"/>
          <w:spacing w:val="-3"/>
          <w:sz w:val="21"/>
          <w:szCs w:val="21"/>
          <w14:textFill>
            <w14:solidFill>
              <w14:schemeClr w14:val="tx1"/>
            </w14:solidFill>
          </w14:textFill>
        </w:rPr>
        <w:t>因乙方产品质量问题造成甲方医疗纠纷或经济损失的，由乙方负责退货并承担因此导致的经济损失</w:t>
      </w:r>
      <w:r>
        <w:rPr>
          <w:rFonts w:hint="eastAsia" w:ascii="宋体" w:hAnsi="宋体" w:eastAsia="宋体" w:cs="宋体"/>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themeColor="text1"/>
          <w:sz w:val="21"/>
          <w:szCs w:val="21"/>
          <w14:textFill>
            <w14:solidFill>
              <w14:schemeClr w14:val="tx1"/>
            </w14:solidFill>
          </w14:textFill>
        </w:rPr>
        <w:t>延误甲方临床医疗工作；乙方需在甲方办理公司印鉴、法人和业务经理签名备案手续。</w:t>
      </w:r>
    </w:p>
    <w:p>
      <w:pPr>
        <w:pStyle w:val="2"/>
        <w:spacing w:before="88" w:line="240" w:lineRule="auto"/>
        <w:ind w:left="110" w:right="205"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甲方应按照医院财务付款规定及时办理乙方货款的支付。</w:t>
      </w:r>
    </w:p>
    <w:p>
      <w:pPr>
        <w:pStyle w:val="2"/>
        <w:spacing w:before="88" w:line="240" w:lineRule="auto"/>
        <w:ind w:left="110" w:right="205" w:firstLine="360"/>
        <w:jc w:val="both"/>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 违约责任</w:t>
      </w:r>
    </w:p>
    <w:p>
      <w:pPr>
        <w:pStyle w:val="2"/>
        <w:spacing w:line="240" w:lineRule="auto"/>
        <w:ind w:left="110" w:right="209" w:firstLine="360"/>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w:t>
      </w:r>
      <w:r>
        <w:rPr>
          <w:rFonts w:hint="eastAsia" w:ascii="宋体" w:hAnsi="宋体" w:eastAsia="宋体" w:cs="宋体"/>
          <w:color w:val="000000" w:themeColor="text1"/>
          <w:spacing w:val="-3"/>
          <w:sz w:val="21"/>
          <w:szCs w:val="21"/>
          <w14:textFill>
            <w14:solidFill>
              <w14:schemeClr w14:val="tx1"/>
            </w14:solidFill>
          </w14:textFill>
        </w:rPr>
        <w:t>法律和经济责任并承担由此给甲方造成的经济损失，甲方将有权从应付货款中扣除；乙方如逾期供货给甲方临床医疗工作</w:t>
      </w:r>
      <w:r>
        <w:rPr>
          <w:rFonts w:hint="eastAsia" w:ascii="宋体" w:hAnsi="宋体" w:eastAsia="宋体" w:cs="宋体"/>
          <w:color w:val="000000" w:themeColor="text1"/>
          <w:spacing w:val="-4"/>
          <w:sz w:val="21"/>
          <w:szCs w:val="21"/>
          <w14:textFill>
            <w14:solidFill>
              <w14:schemeClr w14:val="tx1"/>
            </w14:solidFill>
          </w14:textFill>
        </w:rPr>
        <w:t>造成不良影响或后果时，甲方将终止与乙方的所有供货业务关系；乙方不按甲方规定办理公司印鉴、法人和业务经理签名</w:t>
      </w:r>
      <w:r>
        <w:rPr>
          <w:rFonts w:hint="eastAsia" w:ascii="宋体" w:hAnsi="宋体" w:eastAsia="宋体" w:cs="宋体"/>
          <w:color w:val="000000" w:themeColor="text1"/>
          <w:sz w:val="21"/>
          <w:szCs w:val="21"/>
          <w14:textFill>
            <w14:solidFill>
              <w14:schemeClr w14:val="tx1"/>
            </w14:solidFill>
          </w14:textFill>
        </w:rPr>
        <w:t>备案手续的，出现公司业务、财务被不法侵害时一概与甲方无关。</w:t>
      </w:r>
    </w:p>
    <w:p>
      <w:pPr>
        <w:pStyle w:val="2"/>
        <w:spacing w:line="240" w:lineRule="auto"/>
        <w:ind w:left="110" w:right="178"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甲方有权根据自己的业务等需要变更耗材（试剂）品牌或生产厂家，包括但不限于取消采购计划、减少产品用量、终止产品采购等，不受乙方约束并且不需要承担违约责任。</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 廉政责任</w:t>
      </w:r>
    </w:p>
    <w:p>
      <w:pPr>
        <w:pStyle w:val="2"/>
        <w:spacing w:before="81" w:line="240" w:lineRule="auto"/>
        <w:ind w:left="110" w:right="116"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乙方如果在供货业务往来中，向甲方有关人员馈赠礼物、礼金、有价证券等，甲方有权终止本协议并追究乙方相应法</w:t>
      </w:r>
      <w:r>
        <w:rPr>
          <w:rFonts w:hint="eastAsia" w:ascii="宋体" w:hAnsi="宋体" w:eastAsia="宋体" w:cs="宋体"/>
          <w:color w:val="000000" w:themeColor="text1"/>
          <w:spacing w:val="-11"/>
          <w:sz w:val="21"/>
          <w:szCs w:val="21"/>
          <w14:textFill>
            <w14:solidFill>
              <w14:schemeClr w14:val="tx1"/>
            </w14:solidFill>
          </w14:textFill>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themeColor="text1"/>
          <w:spacing w:val="-3"/>
          <w:sz w:val="21"/>
          <w:szCs w:val="21"/>
          <w14:textFill>
            <w14:solidFill>
              <w14:schemeClr w14:val="tx1"/>
            </w14:solidFill>
          </w14:textFill>
        </w:rPr>
        <w:t>如乙方出现商业贿赂等不良行为将被记入诚信档案，一经发现，甲方有权无条件终止合同，并向有关部门上报。乙方应诚</w:t>
      </w:r>
      <w:r>
        <w:rPr>
          <w:rFonts w:hint="eastAsia" w:ascii="宋体" w:hAnsi="宋体" w:eastAsia="宋体" w:cs="宋体"/>
          <w:color w:val="000000" w:themeColor="text1"/>
          <w:spacing w:val="-11"/>
          <w:sz w:val="21"/>
          <w:szCs w:val="21"/>
          <w14:textFill>
            <w14:solidFill>
              <w14:schemeClr w14:val="tx1"/>
            </w14:solidFill>
          </w14:textFill>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themeColor="text1"/>
          <w:sz w:val="21"/>
          <w:szCs w:val="21"/>
          <w14:textFill>
            <w14:solidFill>
              <w14:schemeClr w14:val="tx1"/>
            </w14:solidFill>
          </w14:textFill>
        </w:rPr>
        <w:t>甲方可无条件终止合同。</w:t>
      </w:r>
    </w:p>
    <w:p>
      <w:pPr>
        <w:pStyle w:val="4"/>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 争议的解决</w:t>
      </w:r>
    </w:p>
    <w:p>
      <w:pPr>
        <w:pStyle w:val="2"/>
        <w:spacing w:before="88" w:line="240" w:lineRule="auto"/>
        <w:ind w:left="110" w:right="209" w:firstLine="36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因质量问题而发生的争议，由医用耗材监督管理局做出质量鉴定及省、市医用耗材检验所检验，该检验结果为最终结</w:t>
      </w:r>
      <w:r>
        <w:rPr>
          <w:rFonts w:hint="eastAsia" w:ascii="宋体" w:hAnsi="宋体" w:eastAsia="宋体" w:cs="宋体"/>
          <w:color w:val="000000" w:themeColor="text1"/>
          <w:sz w:val="21"/>
          <w:szCs w:val="21"/>
          <w14:textFill>
            <w14:solidFill>
              <w14:schemeClr w14:val="tx1"/>
            </w14:solidFill>
          </w14:textFill>
        </w:rPr>
        <w:t>果。本协议未尽事宜，由双方协商解决，协商不成可向甲方所在地人民法院提起诉讼。</w:t>
      </w:r>
    </w:p>
    <w:p>
      <w:pPr>
        <w:pStyle w:val="4"/>
        <w:numPr>
          <w:ilvl w:val="0"/>
          <w:numId w:val="4"/>
        </w:numPr>
        <w:spacing w:line="240" w:lineRule="auto"/>
        <w:jc w:val="both"/>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协议</w:t>
      </w:r>
      <w:r>
        <w:rPr>
          <w:rFonts w:hint="eastAsia" w:ascii="宋体" w:hAnsi="宋体" w:eastAsia="宋体" w:cs="宋体"/>
          <w:color w:val="000000" w:themeColor="text1"/>
          <w:sz w:val="21"/>
          <w:szCs w:val="21"/>
          <w14:textFill>
            <w14:solidFill>
              <w14:schemeClr w14:val="tx1"/>
            </w14:solidFill>
          </w14:textFill>
        </w:rPr>
        <w:t>的生效及其他</w:t>
      </w:r>
    </w:p>
    <w:p>
      <w:pPr>
        <w:pStyle w:val="2"/>
        <w:spacing w:before="88"/>
        <w:ind w:left="110" w:right="209" w:firstLine="360"/>
        <w:rPr>
          <w:rFonts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本</w:t>
      </w:r>
      <w:r>
        <w:rPr>
          <w:rFonts w:hint="eastAsia" w:ascii="宋体" w:hAnsi="宋体" w:eastAsia="宋体" w:cs="宋体"/>
          <w:color w:val="000000" w:themeColor="text1"/>
          <w:sz w:val="21"/>
          <w:szCs w:val="21"/>
          <w14:textFill>
            <w14:solidFill>
              <w14:schemeClr w14:val="tx1"/>
            </w14:solidFill>
          </w14:textFill>
        </w:rPr>
        <w:t>协议</w:t>
      </w:r>
      <w:r>
        <w:rPr>
          <w:rFonts w:hint="eastAsia" w:ascii="宋体" w:hAnsi="宋体" w:eastAsia="宋体" w:cs="宋体"/>
          <w:color w:val="000000" w:themeColor="text1"/>
          <w:spacing w:val="-4"/>
          <w:sz w:val="21"/>
          <w:szCs w:val="21"/>
          <w14:textFill>
            <w14:solidFill>
              <w14:schemeClr w14:val="tx1"/>
            </w14:solidFill>
          </w14:textFill>
        </w:rPr>
        <w:t>期限自协议签订之日起一年。</w:t>
      </w:r>
    </w:p>
    <w:p>
      <w:pPr>
        <w:numPr>
          <w:ilvl w:val="0"/>
          <w:numId w:val="0"/>
        </w:numPr>
        <w:rPr>
          <w:rFonts w:hint="eastAsia"/>
        </w:rPr>
      </w:pPr>
    </w:p>
    <w:p>
      <w:pPr>
        <w:pStyle w:val="2"/>
        <w:spacing w:before="89" w:line="240" w:lineRule="auto"/>
        <w:ind w:left="47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本协议经双方法定代表人或授权委托代表人签字或签章并加盖单位公章后生效。</w:t>
      </w:r>
    </w:p>
    <w:p>
      <w:pPr>
        <w:pStyle w:val="2"/>
        <w:spacing w:before="91" w:line="240" w:lineRule="auto"/>
        <w:ind w:left="0" w:leftChars="0" w:right="1722"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本供货协议有效期自止，以甲方实际下发订单为准。本协议一式三份，甲方执两份，乙方执一份，</w:t>
      </w:r>
    </w:p>
    <w:p>
      <w:pPr>
        <w:pStyle w:val="2"/>
        <w:spacing w:before="91" w:line="240" w:lineRule="auto"/>
        <w:ind w:left="0" w:leftChars="0" w:right="1722"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均具有同等法律效力。</w:t>
      </w:r>
    </w:p>
    <w:p>
      <w:pPr>
        <w:pStyle w:val="2"/>
        <w:tabs>
          <w:tab w:val="left" w:pos="650"/>
          <w:tab w:val="left" w:pos="5690"/>
          <w:tab w:val="left" w:pos="6141"/>
        </w:tabs>
        <w:spacing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w:t>
      </w:r>
    </w:p>
    <w:p>
      <w:pPr>
        <w:pStyle w:val="2"/>
        <w:tabs>
          <w:tab w:val="left" w:pos="5690"/>
        </w:tabs>
        <w:spacing w:before="88"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法定代表（或授权代表）：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法定代表（或授权代表）：</w:t>
      </w:r>
    </w:p>
    <w:p>
      <w:pPr>
        <w:pStyle w:val="2"/>
        <w:tabs>
          <w:tab w:val="left" w:pos="650"/>
          <w:tab w:val="left" w:pos="5690"/>
          <w:tab w:val="left" w:pos="6141"/>
        </w:tabs>
        <w:spacing w:before="89" w:line="240" w:lineRule="auto"/>
        <w:ind w:left="11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p>
    <w:p>
      <w:pPr>
        <w:pStyle w:val="2"/>
        <w:tabs>
          <w:tab w:val="left" w:pos="5690"/>
        </w:tabs>
        <w:spacing w:before="61" w:line="240" w:lineRule="auto"/>
        <w:ind w:left="110"/>
      </w:pPr>
      <w:r>
        <w:rPr>
          <w:rFonts w:hint="eastAsia" w:ascii="宋体" w:hAnsi="宋体" w:eastAsia="宋体" w:cs="宋体"/>
          <w:color w:val="000000" w:themeColor="text1"/>
          <w:sz w:val="21"/>
          <w:szCs w:val="21"/>
          <w14:textFill>
            <w14:solidFill>
              <w14:schemeClr w14:val="tx1"/>
            </w14:solidFill>
          </w14:textFill>
        </w:rPr>
        <w:t>签订时间：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签订时间</w:t>
      </w:r>
      <w:r>
        <w:rPr>
          <w:rFonts w:hint="eastAsia" w:cs="宋体"/>
          <w:color w:val="000000" w:themeColor="text1"/>
          <w:sz w:val="21"/>
          <w:szCs w:val="21"/>
          <w:lang w:eastAsia="zh-CN"/>
          <w14:textFill>
            <w14:solidFill>
              <w14:schemeClr w14:val="tx1"/>
            </w14:solidFill>
          </w14:textFill>
        </w:rPr>
        <w:t>：</w:t>
      </w:r>
    </w:p>
    <w:p>
      <w:pPr>
        <w:pStyle w:val="2"/>
      </w:pPr>
    </w:p>
    <w:p>
      <w:pPr>
        <w:rPr>
          <w:rFonts w:hint="default" w:hAnsi="宋体" w:eastAsia="宋体" w:cs="宋体"/>
          <w:b w:val="0"/>
          <w:bCs/>
          <w:szCs w:val="22"/>
          <w:lang w:val="en-US" w:eastAsia="zh-CN"/>
        </w:rPr>
      </w:pPr>
    </w:p>
    <w:p>
      <w:pPr>
        <w:pageBreakBefore w:val="0"/>
        <w:widowControl/>
        <w:kinsoku/>
        <w:wordWrap/>
        <w:overflowPunct/>
        <w:topLinePunct w:val="0"/>
        <w:bidi w:val="0"/>
        <w:spacing w:line="340" w:lineRule="exact"/>
        <w:jc w:val="left"/>
        <w:textAlignment w:val="auto"/>
        <w:rPr>
          <w:rFonts w:hint="eastAsia"/>
          <w:sz w:val="21"/>
          <w:szCs w:val="21"/>
          <w:lang w:val="en-US" w:eastAsia="zh-CN"/>
        </w:rPr>
      </w:pP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9"/>
          <w:jc w:val="center"/>
        </w:pPr>
        <w:r>
          <w:rPr>
            <w:rFonts w:hint="eastAsia"/>
          </w:rPr>
          <w:t>24</w:t>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0ABC7"/>
    <w:multiLevelType w:val="singleLevel"/>
    <w:tmpl w:val="8230ABC7"/>
    <w:lvl w:ilvl="0" w:tentative="0">
      <w:start w:val="1"/>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C8B24D53"/>
    <w:multiLevelType w:val="singleLevel"/>
    <w:tmpl w:val="C8B24D53"/>
    <w:lvl w:ilvl="0" w:tentative="0">
      <w:start w:val="11"/>
      <w:numFmt w:val="chineseCounting"/>
      <w:suff w:val="nothing"/>
      <w:lvlText w:val="%1、"/>
      <w:lvlJc w:val="left"/>
      <w:rPr>
        <w:rFonts w:hint="eastAsia"/>
      </w:rPr>
    </w:lvl>
  </w:abstractNum>
  <w:abstractNum w:abstractNumId="3">
    <w:nsid w:val="FE1B7CEC"/>
    <w:multiLevelType w:val="singleLevel"/>
    <w:tmpl w:val="FE1B7CEC"/>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WY0ZjYxZDliZDY5MzNiNDYxOTM4Yzc1MmQ4N2MifQ=="/>
  </w:docVars>
  <w:rsids>
    <w:rsidRoot w:val="662727DA"/>
    <w:rsid w:val="01A73D87"/>
    <w:rsid w:val="01C46118"/>
    <w:rsid w:val="01C51433"/>
    <w:rsid w:val="033E4C41"/>
    <w:rsid w:val="034D0BB4"/>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64730E"/>
    <w:rsid w:val="08D538D0"/>
    <w:rsid w:val="0A1D552E"/>
    <w:rsid w:val="0A275C94"/>
    <w:rsid w:val="0ACA3F33"/>
    <w:rsid w:val="0AF3003D"/>
    <w:rsid w:val="0B8E7D66"/>
    <w:rsid w:val="0C7D0506"/>
    <w:rsid w:val="0CB75151"/>
    <w:rsid w:val="0DF822B5"/>
    <w:rsid w:val="0E5E4116"/>
    <w:rsid w:val="0F31382A"/>
    <w:rsid w:val="0F865924"/>
    <w:rsid w:val="0F9C130A"/>
    <w:rsid w:val="10066A65"/>
    <w:rsid w:val="1021564D"/>
    <w:rsid w:val="1045758D"/>
    <w:rsid w:val="11533D52"/>
    <w:rsid w:val="12B1252D"/>
    <w:rsid w:val="13826402"/>
    <w:rsid w:val="13891736"/>
    <w:rsid w:val="139525D9"/>
    <w:rsid w:val="149F1820"/>
    <w:rsid w:val="14C173FE"/>
    <w:rsid w:val="14ED01F3"/>
    <w:rsid w:val="158E72E0"/>
    <w:rsid w:val="16931431"/>
    <w:rsid w:val="169C0CE2"/>
    <w:rsid w:val="18787DD4"/>
    <w:rsid w:val="19F142E2"/>
    <w:rsid w:val="1A073B05"/>
    <w:rsid w:val="1A0D740F"/>
    <w:rsid w:val="1B371485"/>
    <w:rsid w:val="1B701236"/>
    <w:rsid w:val="1C3861F8"/>
    <w:rsid w:val="1C6D5D01"/>
    <w:rsid w:val="1CF245F9"/>
    <w:rsid w:val="1D4E37F9"/>
    <w:rsid w:val="1DAB6FE5"/>
    <w:rsid w:val="1DBC69B5"/>
    <w:rsid w:val="1DF15646"/>
    <w:rsid w:val="1E621F4D"/>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071291"/>
    <w:rsid w:val="27AB7D74"/>
    <w:rsid w:val="28AB1AFF"/>
    <w:rsid w:val="28E4547F"/>
    <w:rsid w:val="2949677C"/>
    <w:rsid w:val="29D16D77"/>
    <w:rsid w:val="2A2C00D8"/>
    <w:rsid w:val="2BEC2B5B"/>
    <w:rsid w:val="2CC87124"/>
    <w:rsid w:val="2D3239AF"/>
    <w:rsid w:val="2DDD4C48"/>
    <w:rsid w:val="2F1C72B3"/>
    <w:rsid w:val="2F68699C"/>
    <w:rsid w:val="2FA379D4"/>
    <w:rsid w:val="2FA5239C"/>
    <w:rsid w:val="30247B92"/>
    <w:rsid w:val="30274161"/>
    <w:rsid w:val="30F85AFE"/>
    <w:rsid w:val="30FE2734"/>
    <w:rsid w:val="31517FE2"/>
    <w:rsid w:val="31736297"/>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B3D440B"/>
    <w:rsid w:val="3BD96051"/>
    <w:rsid w:val="3BDD457C"/>
    <w:rsid w:val="3BE21884"/>
    <w:rsid w:val="3C601127"/>
    <w:rsid w:val="3C9B215F"/>
    <w:rsid w:val="3D3659E4"/>
    <w:rsid w:val="3DA52B6A"/>
    <w:rsid w:val="3E5B7058"/>
    <w:rsid w:val="400224F5"/>
    <w:rsid w:val="40970E8F"/>
    <w:rsid w:val="40C41559"/>
    <w:rsid w:val="41BE244C"/>
    <w:rsid w:val="41CF1DB9"/>
    <w:rsid w:val="41E51C11"/>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BA61BD"/>
    <w:rsid w:val="4DCB2178"/>
    <w:rsid w:val="4EA01857"/>
    <w:rsid w:val="4F766DEE"/>
    <w:rsid w:val="4F840831"/>
    <w:rsid w:val="50476977"/>
    <w:rsid w:val="508275E8"/>
    <w:rsid w:val="512C5624"/>
    <w:rsid w:val="51E101BC"/>
    <w:rsid w:val="51F374F2"/>
    <w:rsid w:val="533D7674"/>
    <w:rsid w:val="53422EDD"/>
    <w:rsid w:val="53B316E5"/>
    <w:rsid w:val="550A7A2A"/>
    <w:rsid w:val="56832507"/>
    <w:rsid w:val="57124E46"/>
    <w:rsid w:val="5724498D"/>
    <w:rsid w:val="57763155"/>
    <w:rsid w:val="589F66DB"/>
    <w:rsid w:val="5A07520E"/>
    <w:rsid w:val="5A113609"/>
    <w:rsid w:val="5E005F94"/>
    <w:rsid w:val="5E473A9D"/>
    <w:rsid w:val="5EBB3B43"/>
    <w:rsid w:val="5F6366B5"/>
    <w:rsid w:val="5F6E6E08"/>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E446D9"/>
    <w:rsid w:val="6C9E77FB"/>
    <w:rsid w:val="6CA34594"/>
    <w:rsid w:val="6CD3474E"/>
    <w:rsid w:val="6CF46B9E"/>
    <w:rsid w:val="6E7F4B8D"/>
    <w:rsid w:val="6EFB7C74"/>
    <w:rsid w:val="6FEF189F"/>
    <w:rsid w:val="703B2D36"/>
    <w:rsid w:val="709A2852"/>
    <w:rsid w:val="70A64653"/>
    <w:rsid w:val="72133F6A"/>
    <w:rsid w:val="72565CFD"/>
    <w:rsid w:val="732775A1"/>
    <w:rsid w:val="733A5527"/>
    <w:rsid w:val="74AC5FB0"/>
    <w:rsid w:val="75056CE7"/>
    <w:rsid w:val="751C2867"/>
    <w:rsid w:val="75BA46FD"/>
    <w:rsid w:val="76650B0D"/>
    <w:rsid w:val="7754502E"/>
    <w:rsid w:val="78227C92"/>
    <w:rsid w:val="782A7CA4"/>
    <w:rsid w:val="783E1615"/>
    <w:rsid w:val="78436C2C"/>
    <w:rsid w:val="78476316"/>
    <w:rsid w:val="785030F6"/>
    <w:rsid w:val="79314CD6"/>
    <w:rsid w:val="79725A1A"/>
    <w:rsid w:val="798B6ADC"/>
    <w:rsid w:val="79F77CCE"/>
    <w:rsid w:val="7A6D1D3E"/>
    <w:rsid w:val="7C725D31"/>
    <w:rsid w:val="7CE303CB"/>
    <w:rsid w:val="7CEC1640"/>
    <w:rsid w:val="7D080444"/>
    <w:rsid w:val="7DF422BA"/>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4">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ind w:left="1138"/>
    </w:pPr>
    <w:rPr>
      <w:rFonts w:ascii="宋体" w:hAnsi="宋体" w:eastAsia="宋体" w:cs="宋体"/>
      <w:sz w:val="21"/>
      <w:szCs w:val="21"/>
      <w:lang w:val="en-US" w:eastAsia="zh-CN" w:bidi="ar-SA"/>
    </w:rPr>
  </w:style>
  <w:style w:type="paragraph" w:styleId="7">
    <w:name w:val="annotation text"/>
    <w:basedOn w:val="1"/>
    <w:autoRedefine/>
    <w:qFormat/>
    <w:uiPriority w:val="0"/>
    <w:pPr>
      <w:jc w:val="left"/>
    </w:pPr>
  </w:style>
  <w:style w:type="paragraph" w:styleId="8">
    <w:name w:val="index 4"/>
    <w:basedOn w:val="1"/>
    <w:next w:val="1"/>
    <w:autoRedefine/>
    <w:semiHidden/>
    <w:qFormat/>
    <w:uiPriority w:val="0"/>
    <w:pPr>
      <w:ind w:left="126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autoRedefine/>
    <w:qFormat/>
    <w:uiPriority w:val="99"/>
    <w:pPr>
      <w:spacing w:line="360" w:lineRule="auto"/>
      <w:ind w:firstLine="420" w:firstLineChars="100"/>
    </w:pPr>
    <w:rPr>
      <w:rFonts w:ascii="Times New Roman" w:hAnsi="Times New Roman" w:cs="Times New Roman"/>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8">
    <w:name w:val="Table Paragraph"/>
    <w:basedOn w:val="1"/>
    <w:autoRedefine/>
    <w:qFormat/>
    <w:uiPriority w:val="1"/>
    <w:rPr>
      <w:rFonts w:ascii="宋体" w:hAnsi="宋体" w:eastAsia="宋体" w:cs="宋体"/>
      <w:lang w:val="en-US" w:eastAsia="zh-CN" w:bidi="ar-SA"/>
    </w:rPr>
  </w:style>
  <w:style w:type="paragraph" w:customStyle="1" w:styleId="19">
    <w:name w:val="[Normal]"/>
    <w:autoRedefine/>
    <w:qFormat/>
    <w:uiPriority w:val="0"/>
    <w:rPr>
      <w:rFonts w:ascii="方正仿宋简体" w:hAnsi="方正仿宋简体" w:eastAsia="方正仿宋简体" w:cs="Courier New"/>
      <w:sz w:val="24"/>
      <w:szCs w:val="22"/>
      <w:lang w:val="zh-CN" w:eastAsia="zh-CN" w:bidi="ar-SA"/>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1"/>
    <w:basedOn w:val="1"/>
    <w:autoRedefine/>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8343</Words>
  <Characters>8661</Characters>
  <Lines>0</Lines>
  <Paragraphs>0</Paragraphs>
  <TotalTime>5</TotalTime>
  <ScaleCrop>false</ScaleCrop>
  <LinksUpToDate>false</LinksUpToDate>
  <CharactersWithSpaces>8915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2024-03-29T06:38:49Z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23E56963BC1B4288AAECC28B6162BF2F_13</vt:lpwstr>
  </property>
</Properties>
</file>