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tabs>
          <w:tab w:val="left" w:pos="390"/>
          <w:tab w:val="center" w:pos="4404"/>
        </w:tabs>
        <w:ind w:firstLine="2280" w:firstLineChars="300"/>
        <w:jc w:val="left"/>
        <w:rPr>
          <w:rFonts w:ascii="黑体" w:hAnsi="宋体" w:eastAsia="黑体"/>
          <w:color w:val="000000"/>
          <w:sz w:val="32"/>
        </w:rPr>
      </w:pPr>
      <w:r>
        <w:rPr>
          <w:rFonts w:hint="eastAsia" w:ascii="黑体" w:hAnsi="宋体" w:eastAsia="黑体"/>
          <w:color w:val="000000"/>
          <w:sz w:val="76"/>
          <w:szCs w:val="76"/>
        </w:rPr>
        <w:t xml:space="preserve"> </w:t>
      </w:r>
      <w:r>
        <w:rPr>
          <w:rFonts w:hint="eastAsia" w:ascii="黑体" w:hAnsi="宋体" w:eastAsia="黑体"/>
          <w:color w:val="000000"/>
          <w:sz w:val="76"/>
          <w:szCs w:val="76"/>
          <w:lang w:eastAsia="zh-CN"/>
        </w:rPr>
        <w:t>磋商</w:t>
      </w:r>
      <w:r>
        <w:rPr>
          <w:rFonts w:hint="eastAsia" w:ascii="黑体" w:hAnsi="宋体" w:eastAsia="黑体"/>
          <w:color w:val="000000"/>
          <w:sz w:val="76"/>
          <w:szCs w:val="76"/>
        </w:rPr>
        <w:t>文件</w:t>
      </w: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spacing w:line="700" w:lineRule="exact"/>
        <w:ind w:firstLine="1760" w:firstLineChars="400"/>
        <w:jc w:val="both"/>
        <w:rPr>
          <w:rFonts w:hint="default" w:ascii="黑体" w:hAnsi="宋体" w:eastAsia="黑体"/>
          <w:color w:val="000000"/>
          <w:sz w:val="44"/>
          <w:lang w:val="en-US" w:eastAsia="zh-CN"/>
        </w:rPr>
      </w:pPr>
      <w:r>
        <w:rPr>
          <w:rFonts w:hint="eastAsia" w:ascii="黑体" w:hAnsi="宋体" w:eastAsia="黑体"/>
          <w:color w:val="000000"/>
          <w:sz w:val="44"/>
        </w:rPr>
        <w:t>项目编号：LSRY-ZB20</w:t>
      </w:r>
      <w:r>
        <w:rPr>
          <w:rFonts w:hint="eastAsia" w:ascii="黑体" w:hAnsi="宋体" w:eastAsia="黑体"/>
          <w:color w:val="000000"/>
          <w:sz w:val="44"/>
          <w:lang w:val="en-US" w:eastAsia="zh-CN"/>
        </w:rPr>
        <w:t>24</w:t>
      </w:r>
      <w:r>
        <w:rPr>
          <w:rFonts w:hint="eastAsia" w:ascii="黑体" w:hAnsi="宋体" w:eastAsia="黑体"/>
          <w:color w:val="000000"/>
          <w:sz w:val="44"/>
        </w:rPr>
        <w:t>-</w:t>
      </w:r>
      <w:r>
        <w:rPr>
          <w:rFonts w:hint="eastAsia" w:ascii="黑体" w:hAnsi="宋体" w:eastAsia="黑体"/>
          <w:color w:val="000000"/>
          <w:sz w:val="44"/>
          <w:lang w:val="en-US" w:eastAsia="zh-CN"/>
        </w:rPr>
        <w:t>S002</w:t>
      </w:r>
    </w:p>
    <w:p>
      <w:pPr>
        <w:jc w:val="center"/>
        <w:rPr>
          <w:rFonts w:hint="default" w:ascii="黑体" w:hAnsi="宋体" w:eastAsia="黑体"/>
          <w:color w:val="000000"/>
          <w:sz w:val="44"/>
          <w:lang w:val="en-US" w:eastAsia="zh-CN"/>
        </w:rPr>
      </w:pPr>
      <w:r>
        <w:rPr>
          <w:rFonts w:hint="eastAsia" w:ascii="黑体" w:hAnsi="宋体" w:eastAsia="黑体"/>
          <w:color w:val="000000"/>
          <w:sz w:val="44"/>
        </w:rPr>
        <w:t>项目名称：溧水区人民医院</w:t>
      </w:r>
      <w:r>
        <w:rPr>
          <w:rFonts w:hint="eastAsia" w:ascii="黑体" w:hAnsi="宋体" w:eastAsia="黑体"/>
          <w:color w:val="000000"/>
          <w:sz w:val="44"/>
          <w:lang w:val="en-US" w:eastAsia="zh-CN"/>
        </w:rPr>
        <w:t>医用超低温冰箱、医用冷藏冷冻箱、单道可调移液器</w:t>
      </w:r>
    </w:p>
    <w:p>
      <w:pPr>
        <w:tabs>
          <w:tab w:val="left" w:pos="1560"/>
          <w:tab w:val="left" w:pos="3261"/>
        </w:tabs>
        <w:spacing w:line="700" w:lineRule="exact"/>
        <w:ind w:right="880" w:firstLine="2200" w:firstLineChars="500"/>
        <w:rPr>
          <w:rFonts w:hint="eastAsia" w:ascii="黑体" w:hAnsi="宋体" w:eastAsia="黑体"/>
          <w:color w:val="000000"/>
          <w:sz w:val="44"/>
          <w:lang w:val="en-US" w:eastAsia="zh-CN"/>
        </w:rPr>
      </w:pPr>
    </w:p>
    <w:p>
      <w:pPr>
        <w:tabs>
          <w:tab w:val="left" w:pos="1560"/>
          <w:tab w:val="left" w:pos="3261"/>
        </w:tabs>
        <w:spacing w:line="700" w:lineRule="exact"/>
        <w:ind w:right="880"/>
        <w:rPr>
          <w:rFonts w:hint="eastAsia" w:ascii="黑体" w:hAnsi="宋体" w:eastAsia="黑体"/>
          <w:color w:val="000000"/>
          <w:sz w:val="44"/>
          <w:lang w:val="en-US" w:eastAsia="zh-CN"/>
        </w:rPr>
      </w:pPr>
    </w:p>
    <w:p>
      <w:pPr>
        <w:tabs>
          <w:tab w:val="left" w:pos="1560"/>
          <w:tab w:val="left" w:pos="3261"/>
        </w:tabs>
        <w:spacing w:line="700" w:lineRule="exact"/>
        <w:ind w:right="880"/>
        <w:rPr>
          <w:rFonts w:hint="eastAsia" w:ascii="黑体" w:hAnsi="宋体" w:eastAsia="黑体"/>
          <w:color w:val="000000"/>
          <w:sz w:val="44"/>
          <w:lang w:val="en-US" w:eastAsia="zh-CN"/>
        </w:rPr>
      </w:pPr>
    </w:p>
    <w:p>
      <w:pPr>
        <w:jc w:val="center"/>
        <w:rPr>
          <w:rFonts w:ascii="黑体" w:hAnsi="宋体" w:eastAsia="黑体"/>
          <w:color w:val="000000"/>
          <w:sz w:val="44"/>
        </w:rPr>
      </w:pPr>
      <w:r>
        <w:rPr>
          <w:rFonts w:hint="eastAsia" w:ascii="黑体" w:hAnsi="宋体" w:eastAsia="黑体"/>
          <w:color w:val="000000"/>
          <w:sz w:val="44"/>
        </w:rPr>
        <w:t>20</w:t>
      </w:r>
      <w:r>
        <w:rPr>
          <w:rFonts w:hint="eastAsia" w:ascii="黑体" w:hAnsi="宋体" w:eastAsia="黑体"/>
          <w:color w:val="000000"/>
          <w:sz w:val="44"/>
          <w:lang w:val="en-US" w:eastAsia="zh-CN"/>
        </w:rPr>
        <w:t>24</w:t>
      </w:r>
      <w:r>
        <w:rPr>
          <w:rFonts w:hint="eastAsia" w:ascii="黑体" w:hAnsi="宋体" w:eastAsia="黑体"/>
          <w:color w:val="000000"/>
          <w:sz w:val="44"/>
        </w:rPr>
        <w:t>年</w:t>
      </w:r>
      <w:r>
        <w:rPr>
          <w:rFonts w:hint="eastAsia" w:ascii="黑体" w:hAnsi="宋体" w:eastAsia="黑体"/>
          <w:color w:val="000000"/>
          <w:sz w:val="44"/>
          <w:lang w:val="en-US" w:eastAsia="zh-CN"/>
        </w:rPr>
        <w:t>4</w:t>
      </w:r>
      <w:r>
        <w:rPr>
          <w:rFonts w:hint="eastAsia" w:ascii="黑体" w:hAnsi="宋体" w:eastAsia="黑体"/>
          <w:color w:val="000000"/>
          <w:sz w:val="44"/>
        </w:rPr>
        <w:t>月</w:t>
      </w:r>
    </w:p>
    <w:p>
      <w:pPr>
        <w:spacing w:line="440" w:lineRule="exact"/>
        <w:rPr>
          <w:rFonts w:hint="eastAsia" w:ascii="黑体" w:eastAsia="黑体"/>
          <w:sz w:val="32"/>
          <w:szCs w:val="32"/>
        </w:rPr>
        <w:sectPr>
          <w:headerReference r:id="rId3" w:type="default"/>
          <w:footerReference r:id="rId4" w:type="default"/>
          <w:footerReference r:id="rId5" w:type="even"/>
          <w:pgSz w:w="12240" w:h="15840"/>
          <w:pgMar w:top="1440" w:right="1286" w:bottom="1440" w:left="1797" w:header="851" w:footer="992" w:gutter="0"/>
          <w:pgNumType w:fmt="decimal" w:start="1"/>
          <w:cols w:space="425" w:num="1"/>
          <w:docGrid w:type="lines" w:linePitch="312" w:charSpace="0"/>
        </w:sectPr>
      </w:pPr>
    </w:p>
    <w:p>
      <w:pPr>
        <w:spacing w:line="440" w:lineRule="exact"/>
        <w:rPr>
          <w:rFonts w:hint="eastAsia" w:ascii="宋体" w:hAnsi="宋体" w:eastAsia="宋体" w:cs="宋体"/>
          <w:sz w:val="28"/>
          <w:szCs w:val="28"/>
          <w:highlight w:val="white"/>
          <w:lang w:eastAsia="zh-CN"/>
        </w:rPr>
      </w:pPr>
      <w:r>
        <w:rPr>
          <w:rFonts w:hint="eastAsia" w:ascii="黑体" w:eastAsia="黑体"/>
          <w:sz w:val="32"/>
          <w:szCs w:val="32"/>
          <w:lang w:val="en-US" w:eastAsia="zh-CN"/>
        </w:rPr>
        <w:t xml:space="preserve">              </w:t>
      </w:r>
      <w:r>
        <w:rPr>
          <w:rFonts w:hint="eastAsia" w:ascii="黑体" w:eastAsia="黑体"/>
          <w:sz w:val="28"/>
          <w:szCs w:val="28"/>
          <w:lang w:val="en-US" w:eastAsia="zh-CN"/>
        </w:rPr>
        <w:t xml:space="preserve">         </w:t>
      </w:r>
      <w:r>
        <w:rPr>
          <w:rFonts w:hint="eastAsia" w:ascii="宋体" w:hAnsi="宋体" w:cs="宋体"/>
          <w:sz w:val="28"/>
          <w:szCs w:val="28"/>
          <w:highlight w:val="white"/>
        </w:rPr>
        <w:t>溧水区人民医院</w:t>
      </w:r>
      <w:r>
        <w:rPr>
          <w:rFonts w:hint="eastAsia" w:ascii="宋体" w:hAnsi="宋体" w:cs="宋体"/>
          <w:sz w:val="28"/>
          <w:szCs w:val="28"/>
          <w:highlight w:val="white"/>
          <w:lang w:eastAsia="zh-CN"/>
        </w:rPr>
        <w:t>招标邀请函</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sz w:val="21"/>
          <w:szCs w:val="21"/>
          <w:highlight w:val="white"/>
        </w:rPr>
      </w:pPr>
      <w:r>
        <w:rPr>
          <w:rFonts w:hint="eastAsia" w:asciiTheme="minorEastAsia" w:hAnsiTheme="minorEastAsia" w:eastAsiaTheme="minorEastAsia" w:cstheme="minorEastAsia"/>
          <w:sz w:val="21"/>
          <w:szCs w:val="21"/>
          <w:highlight w:val="white"/>
        </w:rPr>
        <w:t>各供应商：</w:t>
      </w:r>
    </w:p>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Theme="minorEastAsia" w:hAnsiTheme="minorEastAsia" w:eastAsiaTheme="minorEastAsia" w:cstheme="minorEastAsia"/>
          <w:color w:val="000000"/>
          <w:sz w:val="21"/>
          <w:szCs w:val="21"/>
          <w:highlight w:val="white"/>
        </w:rPr>
      </w:pPr>
      <w:r>
        <w:rPr>
          <w:rFonts w:hint="eastAsia" w:asciiTheme="minorEastAsia" w:hAnsiTheme="minorEastAsia" w:eastAsiaTheme="minorEastAsia" w:cstheme="minorEastAsia"/>
          <w:color w:val="000000"/>
          <w:sz w:val="21"/>
          <w:szCs w:val="21"/>
          <w:highlight w:val="white"/>
        </w:rPr>
        <w:t>南京市溧水区人民医院物资采购管理中心，按照《中华人民共和国招标投标法》及《中华人民共和国招标投标法实施条例》《中华人民共和国政府采购法》相关规定，就</w:t>
      </w:r>
      <w:r>
        <w:rPr>
          <w:rFonts w:hint="eastAsia" w:ascii="Times New Roman" w:hAnsi="Times New Roman" w:eastAsia="宋体" w:cs="Times New Roman"/>
          <w:color w:val="auto"/>
          <w:kern w:val="2"/>
          <w:position w:val="0"/>
          <w:sz w:val="21"/>
          <w:szCs w:val="22"/>
          <w:highlight w:val="none"/>
          <w:vertAlign w:val="baseline"/>
          <w:lang w:val="en-US" w:eastAsia="zh-CN" w:bidi="ar-SA"/>
        </w:rPr>
        <w:t>医用超低温冰箱、医用冷藏冷冻箱、单道可调移液器</w:t>
      </w:r>
      <w:r>
        <w:rPr>
          <w:rFonts w:hint="eastAsia" w:asciiTheme="minorEastAsia" w:hAnsiTheme="minorEastAsia" w:eastAsiaTheme="minorEastAsia" w:cstheme="minorEastAsia"/>
          <w:color w:val="000000"/>
          <w:sz w:val="21"/>
          <w:szCs w:val="21"/>
          <w:highlight w:val="white"/>
        </w:rPr>
        <w:t>项目通过</w:t>
      </w:r>
      <w:r>
        <w:rPr>
          <w:rFonts w:hint="eastAsia" w:asciiTheme="minorEastAsia" w:hAnsiTheme="minorEastAsia" w:eastAsiaTheme="minorEastAsia" w:cstheme="minorEastAsia"/>
          <w:color w:val="000000"/>
          <w:sz w:val="21"/>
          <w:szCs w:val="21"/>
          <w:highlight w:val="white"/>
          <w:lang w:eastAsia="zh-CN"/>
        </w:rPr>
        <w:t>竞争性磋商法</w:t>
      </w:r>
      <w:r>
        <w:rPr>
          <w:rFonts w:hint="eastAsia" w:asciiTheme="minorEastAsia" w:hAnsiTheme="minorEastAsia" w:eastAsiaTheme="minorEastAsia" w:cstheme="minorEastAsia"/>
          <w:color w:val="000000"/>
          <w:sz w:val="21"/>
          <w:szCs w:val="21"/>
          <w:highlight w:val="white"/>
        </w:rPr>
        <w:t>进行采购事宜，相关采购事宜如下：</w:t>
      </w:r>
    </w:p>
    <w:p>
      <w:pPr>
        <w:keepNext w:val="0"/>
        <w:keepLines w:val="0"/>
        <w:pageBreakBefore w:val="0"/>
        <w:widowControl w:val="0"/>
        <w:numPr>
          <w:ilvl w:val="0"/>
          <w:numId w:val="1"/>
        </w:numPr>
        <w:kinsoku/>
        <w:wordWrap/>
        <w:overflowPunct/>
        <w:topLinePunct w:val="0"/>
        <w:bidi w:val="0"/>
        <w:snapToGrid/>
        <w:spacing w:line="340" w:lineRule="exact"/>
        <w:textAlignment w:val="auto"/>
        <w:rPr>
          <w:rFonts w:hint="eastAsia" w:asciiTheme="minorEastAsia" w:hAnsiTheme="minorEastAsia" w:eastAsiaTheme="minorEastAsia" w:cstheme="minorEastAsia"/>
          <w:color w:val="000000"/>
          <w:sz w:val="21"/>
          <w:szCs w:val="21"/>
          <w:highlight w:val="white"/>
          <w:lang w:val="en-US" w:eastAsia="zh-CN"/>
        </w:rPr>
      </w:pPr>
      <w:r>
        <w:rPr>
          <w:rFonts w:hint="eastAsia" w:asciiTheme="minorEastAsia" w:hAnsiTheme="minorEastAsia" w:eastAsiaTheme="minorEastAsia" w:cstheme="minorEastAsia"/>
          <w:b/>
          <w:sz w:val="21"/>
          <w:szCs w:val="21"/>
          <w:lang w:eastAsia="zh-CN"/>
        </w:rPr>
        <w:t>项目编号：</w:t>
      </w:r>
      <w:r>
        <w:rPr>
          <w:rFonts w:hint="eastAsia" w:asciiTheme="minorEastAsia" w:hAnsiTheme="minorEastAsia" w:eastAsiaTheme="minorEastAsia" w:cstheme="minorEastAsia"/>
          <w:color w:val="000000"/>
          <w:sz w:val="21"/>
          <w:szCs w:val="21"/>
          <w:highlight w:val="white"/>
        </w:rPr>
        <w:t>LSRY-ZB20</w:t>
      </w:r>
      <w:r>
        <w:rPr>
          <w:rFonts w:hint="eastAsia" w:asciiTheme="minorEastAsia" w:hAnsiTheme="minorEastAsia" w:eastAsiaTheme="minorEastAsia" w:cstheme="minorEastAsia"/>
          <w:color w:val="000000"/>
          <w:sz w:val="21"/>
          <w:szCs w:val="21"/>
          <w:highlight w:val="white"/>
          <w:lang w:val="en-US" w:eastAsia="zh-CN"/>
        </w:rPr>
        <w:t>24</w:t>
      </w:r>
      <w:r>
        <w:rPr>
          <w:rFonts w:hint="eastAsia" w:asciiTheme="minorEastAsia" w:hAnsiTheme="minorEastAsia" w:eastAsiaTheme="minorEastAsia" w:cstheme="minorEastAsia"/>
          <w:color w:val="000000"/>
          <w:sz w:val="21"/>
          <w:szCs w:val="21"/>
          <w:highlight w:val="white"/>
        </w:rPr>
        <w:t>-</w:t>
      </w:r>
      <w:r>
        <w:rPr>
          <w:rFonts w:hint="eastAsia" w:asciiTheme="minorEastAsia" w:hAnsiTheme="minorEastAsia" w:eastAsiaTheme="minorEastAsia" w:cstheme="minorEastAsia"/>
          <w:color w:val="000000"/>
          <w:sz w:val="21"/>
          <w:szCs w:val="21"/>
          <w:highlight w:val="white"/>
          <w:lang w:val="en-US" w:eastAsia="zh-CN"/>
        </w:rPr>
        <w:t>S002</w:t>
      </w:r>
    </w:p>
    <w:p>
      <w:pPr>
        <w:keepNext w:val="0"/>
        <w:keepLines w:val="0"/>
        <w:pageBreakBefore w:val="0"/>
        <w:widowControl w:val="0"/>
        <w:numPr>
          <w:ilvl w:val="0"/>
          <w:numId w:val="1"/>
        </w:numPr>
        <w:kinsoku/>
        <w:wordWrap/>
        <w:overflowPunct/>
        <w:topLinePunct w:val="0"/>
        <w:bidi w:val="0"/>
        <w:snapToGrid/>
        <w:spacing w:line="340" w:lineRule="exact"/>
        <w:textAlignment w:val="auto"/>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b/>
          <w:kern w:val="2"/>
          <w:sz w:val="21"/>
          <w:szCs w:val="21"/>
          <w:lang w:val="en-US" w:eastAsia="zh-CN" w:bidi="ar-SA"/>
        </w:rPr>
        <w:t>采购需求：</w:t>
      </w:r>
    </w:p>
    <w:tbl>
      <w:tblPr>
        <w:tblStyle w:val="14"/>
        <w:tblW w:w="9244"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274"/>
        <w:gridCol w:w="2382"/>
        <w:gridCol w:w="1968"/>
        <w:gridCol w:w="1547"/>
        <w:gridCol w:w="207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9" w:hRule="atLeast"/>
          <w:jc w:val="center"/>
        </w:trPr>
        <w:tc>
          <w:tcPr>
            <w:tcW w:w="127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Theme="minorEastAsia" w:hAnsiTheme="minorEastAsia" w:eastAsiaTheme="minorEastAsia" w:cstheme="minorEastAsia"/>
                <w:color w:val="000000"/>
                <w:sz w:val="21"/>
                <w:szCs w:val="21"/>
                <w:highlight w:val="white"/>
              </w:rPr>
            </w:pPr>
            <w:r>
              <w:rPr>
                <w:rFonts w:hint="eastAsia" w:asciiTheme="minorEastAsia" w:hAnsiTheme="minorEastAsia" w:eastAsiaTheme="minorEastAsia" w:cstheme="minorEastAsia"/>
                <w:color w:val="000000"/>
                <w:sz w:val="21"/>
                <w:szCs w:val="21"/>
                <w:highlight w:val="white"/>
              </w:rPr>
              <w:t>包号</w:t>
            </w:r>
          </w:p>
        </w:tc>
        <w:tc>
          <w:tcPr>
            <w:tcW w:w="238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Theme="minorEastAsia" w:hAnsiTheme="minorEastAsia" w:eastAsiaTheme="minorEastAsia" w:cstheme="minorEastAsia"/>
                <w:color w:val="000000"/>
                <w:sz w:val="21"/>
                <w:szCs w:val="21"/>
                <w:highlight w:val="white"/>
              </w:rPr>
            </w:pPr>
            <w:r>
              <w:rPr>
                <w:rFonts w:hint="eastAsia" w:asciiTheme="minorEastAsia" w:hAnsiTheme="minorEastAsia" w:eastAsiaTheme="minorEastAsia" w:cstheme="minorEastAsia"/>
                <w:color w:val="000000"/>
                <w:sz w:val="21"/>
                <w:szCs w:val="21"/>
                <w:highlight w:val="white"/>
              </w:rPr>
              <w:t>名称</w:t>
            </w:r>
          </w:p>
        </w:tc>
        <w:tc>
          <w:tcPr>
            <w:tcW w:w="1968" w:type="dxa"/>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Theme="minorEastAsia" w:hAnsiTheme="minorEastAsia" w:eastAsiaTheme="minorEastAsia" w:cstheme="minorEastAsia"/>
                <w:color w:val="000000"/>
                <w:sz w:val="21"/>
                <w:szCs w:val="21"/>
                <w:highlight w:val="white"/>
              </w:rPr>
            </w:pPr>
            <w:r>
              <w:rPr>
                <w:rFonts w:hint="eastAsia" w:asciiTheme="minorEastAsia" w:hAnsiTheme="minorEastAsia" w:eastAsiaTheme="minorEastAsia" w:cstheme="minorEastAsia"/>
                <w:color w:val="000000"/>
                <w:sz w:val="21"/>
                <w:szCs w:val="21"/>
                <w:highlight w:val="white"/>
              </w:rPr>
              <w:t>数量</w:t>
            </w:r>
          </w:p>
        </w:tc>
        <w:tc>
          <w:tcPr>
            <w:tcW w:w="1547" w:type="dxa"/>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Theme="minorEastAsia" w:hAnsiTheme="minorEastAsia" w:eastAsiaTheme="minorEastAsia" w:cstheme="minorEastAsia"/>
                <w:color w:val="000000"/>
                <w:sz w:val="21"/>
                <w:szCs w:val="21"/>
                <w:highlight w:val="white"/>
              </w:rPr>
            </w:pPr>
            <w:r>
              <w:rPr>
                <w:rFonts w:hint="eastAsia" w:asciiTheme="minorEastAsia" w:hAnsiTheme="minorEastAsia" w:eastAsiaTheme="minorEastAsia" w:cstheme="minorEastAsia"/>
                <w:color w:val="000000"/>
                <w:sz w:val="21"/>
                <w:szCs w:val="21"/>
                <w:highlight w:val="white"/>
              </w:rPr>
              <w:t>项目预算</w:t>
            </w:r>
          </w:p>
        </w:tc>
        <w:tc>
          <w:tcPr>
            <w:tcW w:w="207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Theme="minorEastAsia" w:hAnsiTheme="minorEastAsia" w:eastAsiaTheme="minorEastAsia" w:cstheme="minorEastAsia"/>
                <w:color w:val="000000"/>
                <w:sz w:val="21"/>
                <w:szCs w:val="21"/>
                <w:highlight w:val="white"/>
              </w:rPr>
            </w:pPr>
            <w:r>
              <w:rPr>
                <w:rFonts w:hint="eastAsia" w:asciiTheme="minorEastAsia" w:hAnsiTheme="minorEastAsia" w:eastAsiaTheme="minorEastAsia" w:cstheme="minorEastAsia"/>
                <w:color w:val="000000"/>
                <w:sz w:val="21"/>
                <w:szCs w:val="21"/>
                <w:highlight w:val="white"/>
              </w:rPr>
              <w:t>是否接受进口</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127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Theme="minorEastAsia" w:hAnsiTheme="minorEastAsia" w:eastAsiaTheme="minorEastAsia" w:cstheme="minorEastAsia"/>
                <w:color w:val="000000"/>
                <w:sz w:val="21"/>
                <w:szCs w:val="21"/>
                <w:highlight w:val="white"/>
              </w:rPr>
            </w:pPr>
            <w:r>
              <w:rPr>
                <w:rFonts w:hint="eastAsia" w:asciiTheme="minorEastAsia" w:hAnsiTheme="minorEastAsia" w:eastAsiaTheme="minorEastAsia" w:cstheme="minorEastAsia"/>
                <w:color w:val="000000"/>
                <w:sz w:val="21"/>
                <w:szCs w:val="21"/>
                <w:highlight w:val="white"/>
              </w:rPr>
              <w:t>1</w:t>
            </w:r>
          </w:p>
        </w:tc>
        <w:tc>
          <w:tcPr>
            <w:tcW w:w="238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Theme="minorEastAsia" w:hAnsiTheme="minorEastAsia" w:eastAsiaTheme="minorEastAsia" w:cstheme="minorEastAsia"/>
                <w:color w:val="000000"/>
                <w:sz w:val="21"/>
                <w:szCs w:val="21"/>
                <w:highlight w:val="white"/>
                <w:lang w:val="en-US" w:eastAsia="zh-CN"/>
              </w:rPr>
            </w:pPr>
            <w:r>
              <w:rPr>
                <w:rFonts w:hint="eastAsia" w:asciiTheme="minorEastAsia" w:hAnsiTheme="minorEastAsia" w:eastAsiaTheme="minorEastAsia" w:cstheme="minorEastAsia"/>
                <w:color w:val="000000"/>
                <w:sz w:val="21"/>
                <w:szCs w:val="21"/>
                <w:highlight w:val="white"/>
                <w:lang w:val="en-US" w:eastAsia="zh-CN"/>
              </w:rPr>
              <w:t>医用超低温冰箱</w:t>
            </w:r>
          </w:p>
        </w:tc>
        <w:tc>
          <w:tcPr>
            <w:tcW w:w="1968" w:type="dxa"/>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Theme="minorEastAsia" w:hAnsiTheme="minorEastAsia" w:eastAsiaTheme="minorEastAsia" w:cstheme="minorEastAsia"/>
                <w:color w:val="000000"/>
                <w:sz w:val="21"/>
                <w:szCs w:val="21"/>
                <w:highlight w:val="white"/>
                <w:lang w:val="en-US" w:eastAsia="zh-CN"/>
              </w:rPr>
            </w:pPr>
            <w:r>
              <w:rPr>
                <w:rFonts w:hint="eastAsia" w:asciiTheme="minorEastAsia" w:hAnsiTheme="minorEastAsia" w:eastAsiaTheme="minorEastAsia" w:cstheme="minorEastAsia"/>
                <w:color w:val="000000"/>
                <w:sz w:val="21"/>
                <w:szCs w:val="21"/>
                <w:highlight w:val="white"/>
              </w:rPr>
              <w:t>1</w:t>
            </w:r>
            <w:r>
              <w:rPr>
                <w:rFonts w:hint="eastAsia" w:asciiTheme="minorEastAsia" w:hAnsiTheme="minorEastAsia" w:eastAsiaTheme="minorEastAsia" w:cstheme="minorEastAsia"/>
                <w:color w:val="000000"/>
                <w:sz w:val="21"/>
                <w:szCs w:val="21"/>
                <w:highlight w:val="white"/>
                <w:lang w:val="en-US" w:eastAsia="zh-CN"/>
              </w:rPr>
              <w:t>台</w:t>
            </w:r>
          </w:p>
        </w:tc>
        <w:tc>
          <w:tcPr>
            <w:tcW w:w="1547" w:type="dxa"/>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Theme="minorEastAsia" w:hAnsiTheme="minorEastAsia" w:eastAsiaTheme="minorEastAsia" w:cstheme="minorEastAsia"/>
                <w:color w:val="000000"/>
                <w:sz w:val="21"/>
                <w:szCs w:val="21"/>
                <w:highlight w:val="white"/>
              </w:rPr>
            </w:pPr>
            <w:r>
              <w:rPr>
                <w:rFonts w:hint="eastAsia" w:asciiTheme="minorEastAsia" w:hAnsiTheme="minorEastAsia" w:eastAsiaTheme="minorEastAsia" w:cstheme="minorEastAsia"/>
                <w:color w:val="000000"/>
                <w:sz w:val="21"/>
                <w:szCs w:val="21"/>
                <w:highlight w:val="white"/>
                <w:lang w:val="en-US" w:eastAsia="zh-CN"/>
              </w:rPr>
              <w:t>4.5</w:t>
            </w:r>
            <w:r>
              <w:rPr>
                <w:rFonts w:hint="eastAsia" w:asciiTheme="minorEastAsia" w:hAnsiTheme="minorEastAsia" w:eastAsiaTheme="minorEastAsia" w:cstheme="minorEastAsia"/>
                <w:color w:val="000000"/>
                <w:sz w:val="21"/>
                <w:szCs w:val="21"/>
                <w:highlight w:val="white"/>
              </w:rPr>
              <w:t>万元</w:t>
            </w:r>
          </w:p>
        </w:tc>
        <w:tc>
          <w:tcPr>
            <w:tcW w:w="207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Theme="minorEastAsia" w:hAnsiTheme="minorEastAsia" w:eastAsiaTheme="minorEastAsia" w:cstheme="minorEastAsia"/>
                <w:color w:val="000000"/>
                <w:sz w:val="21"/>
                <w:szCs w:val="21"/>
                <w:highlight w:val="white"/>
              </w:rPr>
            </w:pPr>
            <w:r>
              <w:rPr>
                <w:rFonts w:hint="eastAsia" w:asciiTheme="minorEastAsia" w:hAnsiTheme="minorEastAsia" w:eastAsiaTheme="minorEastAsia" w:cstheme="minorEastAsia"/>
                <w:color w:val="000000"/>
                <w:sz w:val="21"/>
                <w:szCs w:val="21"/>
                <w:highlight w:val="white"/>
              </w:rPr>
              <w:t>不接受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127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Theme="minorEastAsia" w:hAnsiTheme="minorEastAsia" w:eastAsiaTheme="minorEastAsia" w:cstheme="minorEastAsia"/>
                <w:color w:val="000000"/>
                <w:sz w:val="21"/>
                <w:szCs w:val="21"/>
                <w:highlight w:val="white"/>
              </w:rPr>
            </w:pPr>
            <w:r>
              <w:rPr>
                <w:rFonts w:hint="eastAsia" w:asciiTheme="minorEastAsia" w:hAnsiTheme="minorEastAsia" w:eastAsiaTheme="minorEastAsia" w:cstheme="minorEastAsia"/>
                <w:color w:val="000000"/>
                <w:sz w:val="21"/>
                <w:szCs w:val="21"/>
                <w:highlight w:val="white"/>
              </w:rPr>
              <w:t>2</w:t>
            </w:r>
          </w:p>
        </w:tc>
        <w:tc>
          <w:tcPr>
            <w:tcW w:w="238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Theme="minorEastAsia" w:hAnsiTheme="minorEastAsia" w:eastAsiaTheme="minorEastAsia" w:cstheme="minorEastAsia"/>
                <w:color w:val="000000"/>
                <w:sz w:val="21"/>
                <w:szCs w:val="21"/>
                <w:highlight w:val="white"/>
                <w:lang w:val="en-US" w:eastAsia="zh-CN"/>
              </w:rPr>
            </w:pPr>
            <w:r>
              <w:rPr>
                <w:rFonts w:hint="eastAsia" w:asciiTheme="minorEastAsia" w:hAnsiTheme="minorEastAsia" w:eastAsiaTheme="minorEastAsia" w:cstheme="minorEastAsia"/>
                <w:color w:val="000000"/>
                <w:sz w:val="21"/>
                <w:szCs w:val="21"/>
                <w:highlight w:val="white"/>
                <w:lang w:val="en-US" w:eastAsia="zh-CN"/>
              </w:rPr>
              <w:t>医用冷藏冷冻箱</w:t>
            </w:r>
          </w:p>
        </w:tc>
        <w:tc>
          <w:tcPr>
            <w:tcW w:w="1968" w:type="dxa"/>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Theme="minorEastAsia" w:hAnsiTheme="minorEastAsia" w:eastAsiaTheme="minorEastAsia" w:cstheme="minorEastAsia"/>
                <w:color w:val="000000"/>
                <w:sz w:val="21"/>
                <w:szCs w:val="21"/>
                <w:highlight w:val="white"/>
              </w:rPr>
            </w:pPr>
            <w:r>
              <w:rPr>
                <w:rFonts w:hint="eastAsia" w:asciiTheme="minorEastAsia" w:hAnsiTheme="minorEastAsia" w:eastAsiaTheme="minorEastAsia" w:cstheme="minorEastAsia"/>
                <w:color w:val="000000"/>
                <w:sz w:val="21"/>
                <w:szCs w:val="21"/>
                <w:highlight w:val="white"/>
              </w:rPr>
              <w:t>1</w:t>
            </w:r>
            <w:r>
              <w:rPr>
                <w:rFonts w:hint="eastAsia" w:asciiTheme="minorEastAsia" w:hAnsiTheme="minorEastAsia" w:eastAsiaTheme="minorEastAsia" w:cstheme="minorEastAsia"/>
                <w:color w:val="000000"/>
                <w:sz w:val="21"/>
                <w:szCs w:val="21"/>
                <w:highlight w:val="white"/>
                <w:lang w:val="en-US" w:eastAsia="zh-CN"/>
              </w:rPr>
              <w:t>台</w:t>
            </w:r>
          </w:p>
        </w:tc>
        <w:tc>
          <w:tcPr>
            <w:tcW w:w="1547" w:type="dxa"/>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bidi w:val="0"/>
              <w:snapToGrid/>
              <w:spacing w:line="340" w:lineRule="exact"/>
              <w:ind w:firstLine="420" w:firstLineChars="200"/>
              <w:textAlignment w:val="auto"/>
              <w:rPr>
                <w:rFonts w:hint="default" w:asciiTheme="minorEastAsia" w:hAnsiTheme="minorEastAsia" w:eastAsiaTheme="minorEastAsia" w:cstheme="minorEastAsia"/>
                <w:color w:val="000000"/>
                <w:sz w:val="21"/>
                <w:szCs w:val="21"/>
                <w:highlight w:val="white"/>
                <w:lang w:val="en-US" w:eastAsia="zh-CN"/>
              </w:rPr>
            </w:pPr>
            <w:r>
              <w:rPr>
                <w:rFonts w:hint="eastAsia" w:asciiTheme="minorEastAsia" w:hAnsiTheme="minorEastAsia" w:eastAsiaTheme="minorEastAsia" w:cstheme="minorEastAsia"/>
                <w:color w:val="000000"/>
                <w:sz w:val="21"/>
                <w:szCs w:val="21"/>
                <w:highlight w:val="white"/>
                <w:lang w:val="en-US" w:eastAsia="zh-CN"/>
              </w:rPr>
              <w:t>1.5万元</w:t>
            </w:r>
          </w:p>
        </w:tc>
        <w:tc>
          <w:tcPr>
            <w:tcW w:w="207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Theme="minorEastAsia" w:hAnsiTheme="minorEastAsia" w:eastAsiaTheme="minorEastAsia" w:cstheme="minorEastAsia"/>
                <w:color w:val="000000"/>
                <w:sz w:val="21"/>
                <w:szCs w:val="21"/>
                <w:highlight w:val="white"/>
              </w:rPr>
            </w:pPr>
            <w:r>
              <w:rPr>
                <w:rFonts w:hint="eastAsia" w:asciiTheme="minorEastAsia" w:hAnsiTheme="minorEastAsia" w:eastAsiaTheme="minorEastAsia" w:cstheme="minorEastAsia"/>
                <w:color w:val="000000"/>
                <w:sz w:val="21"/>
                <w:szCs w:val="21"/>
                <w:highlight w:val="white"/>
              </w:rPr>
              <w:t>不接受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27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Theme="minorEastAsia" w:hAnsiTheme="minorEastAsia" w:eastAsiaTheme="minorEastAsia" w:cstheme="minorEastAsia"/>
                <w:color w:val="000000"/>
                <w:sz w:val="21"/>
                <w:szCs w:val="21"/>
                <w:highlight w:val="white"/>
              </w:rPr>
            </w:pPr>
            <w:r>
              <w:rPr>
                <w:rFonts w:hint="eastAsia" w:asciiTheme="minorEastAsia" w:hAnsiTheme="minorEastAsia" w:eastAsiaTheme="minorEastAsia" w:cstheme="minorEastAsia"/>
                <w:color w:val="000000"/>
                <w:sz w:val="21"/>
                <w:szCs w:val="21"/>
                <w:highlight w:val="white"/>
              </w:rPr>
              <w:t>3</w:t>
            </w:r>
          </w:p>
        </w:tc>
        <w:tc>
          <w:tcPr>
            <w:tcW w:w="238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Theme="minorEastAsia" w:hAnsiTheme="minorEastAsia" w:eastAsiaTheme="minorEastAsia" w:cstheme="minorEastAsia"/>
                <w:color w:val="000000"/>
                <w:sz w:val="21"/>
                <w:szCs w:val="21"/>
                <w:highlight w:val="white"/>
                <w:lang w:val="en-US" w:eastAsia="zh-CN"/>
              </w:rPr>
            </w:pPr>
            <w:r>
              <w:rPr>
                <w:rFonts w:hint="eastAsia" w:asciiTheme="minorEastAsia" w:hAnsiTheme="minorEastAsia" w:eastAsiaTheme="minorEastAsia" w:cstheme="minorEastAsia"/>
                <w:color w:val="000000"/>
                <w:sz w:val="21"/>
                <w:szCs w:val="21"/>
                <w:highlight w:val="white"/>
                <w:lang w:val="en-US" w:eastAsia="zh-CN"/>
              </w:rPr>
              <w:t>单道可调移液器</w:t>
            </w:r>
          </w:p>
        </w:tc>
        <w:tc>
          <w:tcPr>
            <w:tcW w:w="1968" w:type="dxa"/>
            <w:tcBorders>
              <w:top w:val="single" w:color="auto" w:sz="8" w:space="0"/>
              <w:left w:val="single" w:color="auto" w:sz="8"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bidi w:val="0"/>
              <w:snapToGrid/>
              <w:spacing w:line="340" w:lineRule="exact"/>
              <w:ind w:firstLine="420" w:firstLineChars="200"/>
              <w:textAlignment w:val="auto"/>
              <w:rPr>
                <w:rFonts w:hint="default" w:asciiTheme="minorEastAsia" w:hAnsiTheme="minorEastAsia" w:eastAsiaTheme="minorEastAsia" w:cstheme="minorEastAsia"/>
                <w:color w:val="000000"/>
                <w:sz w:val="21"/>
                <w:szCs w:val="21"/>
                <w:highlight w:val="white"/>
                <w:lang w:val="en-US" w:eastAsia="zh-CN"/>
              </w:rPr>
            </w:pPr>
            <w:r>
              <w:rPr>
                <w:rFonts w:hint="eastAsia" w:asciiTheme="minorEastAsia" w:hAnsiTheme="minorEastAsia" w:eastAsiaTheme="minorEastAsia" w:cstheme="minorEastAsia"/>
                <w:color w:val="000000"/>
                <w:sz w:val="21"/>
                <w:szCs w:val="21"/>
                <w:highlight w:val="white"/>
                <w:lang w:val="en-US" w:eastAsia="zh-CN"/>
              </w:rPr>
              <w:t>4支</w:t>
            </w:r>
          </w:p>
        </w:tc>
        <w:tc>
          <w:tcPr>
            <w:tcW w:w="1547" w:type="dxa"/>
            <w:tcBorders>
              <w:top w:val="single" w:color="auto" w:sz="8" w:space="0"/>
              <w:left w:val="single" w:color="auto" w:sz="4" w:space="0"/>
              <w:bottom w:val="single" w:color="auto" w:sz="8" w:space="0"/>
              <w:right w:val="single" w:color="auto" w:sz="4" w:space="0"/>
            </w:tcBorders>
            <w:noWrap w:val="0"/>
            <w:vAlign w:val="center"/>
          </w:tcPr>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Theme="minorEastAsia" w:hAnsiTheme="minorEastAsia" w:eastAsiaTheme="minorEastAsia" w:cstheme="minorEastAsia"/>
                <w:color w:val="000000"/>
                <w:sz w:val="21"/>
                <w:szCs w:val="21"/>
                <w:highlight w:val="white"/>
              </w:rPr>
            </w:pPr>
            <w:r>
              <w:rPr>
                <w:rFonts w:hint="eastAsia" w:asciiTheme="minorEastAsia" w:hAnsiTheme="minorEastAsia" w:eastAsiaTheme="minorEastAsia" w:cstheme="minorEastAsia"/>
                <w:color w:val="000000"/>
                <w:sz w:val="21"/>
                <w:szCs w:val="21"/>
                <w:highlight w:val="white"/>
                <w:lang w:val="en-US" w:eastAsia="zh-CN"/>
              </w:rPr>
              <w:t>0.32</w:t>
            </w:r>
            <w:r>
              <w:rPr>
                <w:rFonts w:hint="eastAsia" w:asciiTheme="minorEastAsia" w:hAnsiTheme="minorEastAsia" w:eastAsiaTheme="minorEastAsia" w:cstheme="minorEastAsia"/>
                <w:color w:val="000000"/>
                <w:sz w:val="21"/>
                <w:szCs w:val="21"/>
                <w:highlight w:val="white"/>
              </w:rPr>
              <w:t>万元</w:t>
            </w:r>
          </w:p>
        </w:tc>
        <w:tc>
          <w:tcPr>
            <w:tcW w:w="207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Theme="minorEastAsia" w:hAnsiTheme="minorEastAsia" w:eastAsiaTheme="minorEastAsia" w:cstheme="minorEastAsia"/>
                <w:color w:val="000000"/>
                <w:sz w:val="21"/>
                <w:szCs w:val="21"/>
                <w:highlight w:val="white"/>
              </w:rPr>
            </w:pPr>
            <w:r>
              <w:rPr>
                <w:rFonts w:hint="eastAsia" w:asciiTheme="minorEastAsia" w:hAnsiTheme="minorEastAsia" w:eastAsiaTheme="minorEastAsia" w:cstheme="minorEastAsia"/>
                <w:color w:val="000000"/>
                <w:sz w:val="21"/>
                <w:szCs w:val="21"/>
                <w:highlight w:val="white"/>
              </w:rPr>
              <w:t>不接受</w:t>
            </w:r>
          </w:p>
        </w:tc>
      </w:tr>
    </w:tbl>
    <w:p>
      <w:pPr>
        <w:keepNext w:val="0"/>
        <w:keepLines w:val="0"/>
        <w:pageBreakBefore w:val="0"/>
        <w:widowControl w:val="0"/>
        <w:numPr>
          <w:ilvl w:val="0"/>
          <w:numId w:val="0"/>
        </w:numPr>
        <w:kinsoku/>
        <w:wordWrap/>
        <w:overflowPunct/>
        <w:topLinePunct w:val="0"/>
        <w:bidi w:val="0"/>
        <w:snapToGrid/>
        <w:spacing w:line="340" w:lineRule="exact"/>
        <w:textAlignment w:val="auto"/>
        <w:rPr>
          <w:rFonts w:hint="eastAsia" w:ascii="宋体" w:hAnsi="宋体" w:cs="宋体"/>
          <w:b/>
          <w:bCs/>
          <w:kern w:val="0"/>
          <w:sz w:val="21"/>
          <w:szCs w:val="21"/>
          <w:highlight w:val="none"/>
          <w:u w:val="none"/>
        </w:rPr>
      </w:pPr>
      <w:r>
        <w:rPr>
          <w:rFonts w:hint="eastAsia" w:asciiTheme="minorEastAsia" w:hAnsiTheme="minorEastAsia" w:eastAsiaTheme="minorEastAsia" w:cstheme="minorEastAsia"/>
          <w:b/>
          <w:sz w:val="21"/>
          <w:szCs w:val="21"/>
          <w:lang w:eastAsia="zh-CN"/>
        </w:rPr>
        <w:t>三、采购</w:t>
      </w:r>
      <w:r>
        <w:rPr>
          <w:rFonts w:hint="eastAsia" w:asciiTheme="minorEastAsia" w:hAnsiTheme="minorEastAsia" w:eastAsiaTheme="minorEastAsia" w:cstheme="minorEastAsia"/>
          <w:b/>
          <w:sz w:val="21"/>
          <w:szCs w:val="21"/>
        </w:rPr>
        <w:t>方式：</w:t>
      </w:r>
      <w:r>
        <w:rPr>
          <w:rFonts w:hint="eastAsia" w:asciiTheme="minorEastAsia" w:hAnsiTheme="minorEastAsia" w:eastAsiaTheme="minorEastAsia" w:cstheme="minorEastAsia"/>
          <w:b/>
          <w:bCs/>
          <w:sz w:val="21"/>
          <w:szCs w:val="21"/>
          <w:u w:val="none"/>
          <w:lang w:eastAsia="zh-CN"/>
        </w:rPr>
        <w:t>竞争性磋商</w:t>
      </w:r>
      <w:r>
        <w:rPr>
          <w:rFonts w:hint="eastAsia" w:asciiTheme="minorEastAsia" w:hAnsiTheme="minorEastAsia" w:eastAsiaTheme="minorEastAsia" w:cstheme="minorEastAsia"/>
          <w:b/>
          <w:bCs/>
          <w:sz w:val="21"/>
          <w:szCs w:val="21"/>
          <w:u w:val="none"/>
        </w:rPr>
        <w:t>法</w:t>
      </w:r>
      <w:r>
        <w:rPr>
          <w:rFonts w:hint="eastAsia" w:asciiTheme="minorEastAsia" w:hAnsiTheme="minorEastAsia" w:eastAsiaTheme="minorEastAsia" w:cstheme="minorEastAsia"/>
          <w:b/>
          <w:bCs/>
          <w:sz w:val="21"/>
          <w:szCs w:val="21"/>
          <w:u w:val="none"/>
          <w:lang w:eastAsia="zh-CN"/>
        </w:rPr>
        <w:t>。共两轮报价，</w:t>
      </w:r>
      <w:r>
        <w:rPr>
          <w:rFonts w:hint="eastAsia" w:ascii="宋体" w:hAnsi="宋体" w:eastAsia="宋体" w:cs="宋体"/>
          <w:b/>
          <w:bCs/>
          <w:sz w:val="21"/>
          <w:szCs w:val="21"/>
          <w:u w:val="none"/>
          <w:lang w:eastAsia="zh-CN"/>
        </w:rPr>
        <w:t>第一轮报</w:t>
      </w:r>
      <w:r>
        <w:rPr>
          <w:rFonts w:hint="eastAsia" w:ascii="宋体" w:hAnsi="宋体" w:eastAsia="宋体" w:cs="宋体"/>
          <w:b/>
          <w:bCs/>
          <w:sz w:val="21"/>
          <w:szCs w:val="21"/>
          <w:highlight w:val="none"/>
          <w:u w:val="none"/>
          <w:lang w:eastAsia="zh-CN"/>
        </w:rPr>
        <w:t>价直接装订在招标文件内，第二轮报价单</w:t>
      </w:r>
      <w:r>
        <w:rPr>
          <w:rFonts w:hint="eastAsia" w:ascii="宋体" w:hAnsi="宋体" w:cs="宋体"/>
          <w:b/>
          <w:bCs/>
          <w:sz w:val="21"/>
          <w:szCs w:val="21"/>
          <w:highlight w:val="none"/>
          <w:u w:val="none"/>
          <w:lang w:val="en-US" w:eastAsia="zh-CN"/>
        </w:rPr>
        <w:t>现场</w:t>
      </w:r>
      <w:r>
        <w:rPr>
          <w:rFonts w:hint="eastAsia" w:ascii="宋体" w:hAnsi="宋体" w:eastAsia="宋体" w:cs="宋体"/>
          <w:b/>
          <w:bCs/>
          <w:sz w:val="21"/>
          <w:szCs w:val="21"/>
          <w:highlight w:val="none"/>
          <w:u w:val="none"/>
          <w:lang w:eastAsia="zh-CN"/>
        </w:rPr>
        <w:t>填写好密封至信封内</w:t>
      </w:r>
      <w:r>
        <w:rPr>
          <w:rFonts w:hint="eastAsia" w:ascii="宋体" w:hAnsi="宋体" w:cs="宋体"/>
          <w:b/>
          <w:bCs/>
          <w:sz w:val="21"/>
          <w:szCs w:val="21"/>
          <w:highlight w:val="none"/>
          <w:u w:val="none"/>
          <w:lang w:val="en-US" w:eastAsia="zh-CN"/>
        </w:rPr>
        <w:t>递交</w:t>
      </w:r>
      <w:r>
        <w:rPr>
          <w:rFonts w:hint="eastAsia" w:ascii="宋体" w:hAnsi="宋体" w:eastAsia="宋体" w:cs="宋体"/>
          <w:b/>
          <w:bCs/>
          <w:sz w:val="21"/>
          <w:szCs w:val="21"/>
          <w:highlight w:val="none"/>
          <w:u w:val="none"/>
          <w:lang w:eastAsia="zh-CN"/>
        </w:rPr>
        <w:t>。报价单上均须法人或被授权人签字。</w:t>
      </w:r>
      <w:r>
        <w:rPr>
          <w:rFonts w:hint="eastAsia" w:ascii="宋体" w:hAnsi="宋体" w:eastAsia="宋体" w:cs="宋体"/>
          <w:b/>
          <w:bCs/>
          <w:color w:val="000000"/>
          <w:kern w:val="0"/>
          <w:sz w:val="21"/>
          <w:szCs w:val="21"/>
          <w:highlight w:val="none"/>
          <w:u w:val="none"/>
          <w:lang w:val="zh-CN"/>
        </w:rPr>
        <w:t>(如</w:t>
      </w:r>
      <w:r>
        <w:rPr>
          <w:rFonts w:hint="eastAsia" w:ascii="宋体" w:hAnsi="宋体" w:cs="宋体"/>
          <w:b/>
          <w:bCs/>
          <w:color w:val="000000"/>
          <w:kern w:val="0"/>
          <w:sz w:val="21"/>
          <w:szCs w:val="21"/>
          <w:highlight w:val="none"/>
          <w:u w:val="none"/>
          <w:lang w:val="en-US" w:eastAsia="zh-CN"/>
        </w:rPr>
        <w:t>投标文件</w:t>
      </w:r>
      <w:r>
        <w:rPr>
          <w:rFonts w:hint="eastAsia" w:ascii="宋体" w:hAnsi="宋体" w:eastAsia="宋体" w:cs="宋体"/>
          <w:b/>
          <w:bCs/>
          <w:color w:val="000000"/>
          <w:kern w:val="0"/>
          <w:sz w:val="21"/>
          <w:szCs w:val="21"/>
          <w:highlight w:val="none"/>
          <w:u w:val="none"/>
          <w:lang w:val="zh-CN"/>
        </w:rPr>
        <w:t>未封装</w:t>
      </w:r>
      <w:r>
        <w:rPr>
          <w:rFonts w:hint="eastAsia" w:ascii="宋体" w:hAnsi="宋体" w:cs="宋体"/>
          <w:b/>
          <w:bCs/>
          <w:color w:val="000000"/>
          <w:kern w:val="0"/>
          <w:sz w:val="21"/>
          <w:szCs w:val="21"/>
          <w:highlight w:val="none"/>
          <w:u w:val="none"/>
          <w:lang w:val="zh-CN"/>
        </w:rPr>
        <w:t>、</w:t>
      </w:r>
      <w:r>
        <w:rPr>
          <w:rFonts w:hint="eastAsia" w:ascii="宋体" w:hAnsi="宋体" w:eastAsia="宋体" w:cs="宋体"/>
          <w:b/>
          <w:bCs/>
          <w:color w:val="000000"/>
          <w:kern w:val="0"/>
          <w:sz w:val="21"/>
          <w:szCs w:val="21"/>
          <w:highlight w:val="none"/>
          <w:u w:val="none"/>
          <w:lang w:val="zh-CN"/>
        </w:rPr>
        <w:t>盖红章,将拒收其文件)。</w:t>
      </w:r>
    </w:p>
    <w:p>
      <w:pPr>
        <w:keepNext w:val="0"/>
        <w:keepLines w:val="0"/>
        <w:pageBreakBefore w:val="0"/>
        <w:widowControl w:val="0"/>
        <w:tabs>
          <w:tab w:val="center" w:pos="4912"/>
        </w:tabs>
        <w:kinsoku/>
        <w:wordWrap/>
        <w:overflowPunct/>
        <w:topLinePunct w:val="0"/>
        <w:autoSpaceDE w:val="0"/>
        <w:autoSpaceDN w:val="0"/>
        <w:bidi w:val="0"/>
        <w:adjustRightInd w:val="0"/>
        <w:snapToGrid/>
        <w:spacing w:line="340" w:lineRule="exac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四</w:t>
      </w:r>
      <w:r>
        <w:rPr>
          <w:rFonts w:hint="eastAsia" w:asciiTheme="minorEastAsia" w:hAnsiTheme="minorEastAsia" w:eastAsiaTheme="minorEastAsia" w:cstheme="minorEastAsia"/>
          <w:b/>
          <w:bCs/>
          <w:sz w:val="21"/>
          <w:szCs w:val="21"/>
        </w:rPr>
        <w:t>、供应商资质要求：</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color w:val="000000"/>
          <w:sz w:val="21"/>
          <w:szCs w:val="21"/>
          <w:highlight w:val="white"/>
        </w:rPr>
      </w:pPr>
      <w:r>
        <w:rPr>
          <w:rFonts w:hint="eastAsia" w:asciiTheme="minorEastAsia" w:hAnsiTheme="minorEastAsia" w:eastAsiaTheme="minorEastAsia" w:cstheme="minorEastAsia"/>
          <w:color w:val="000000"/>
          <w:sz w:val="21"/>
          <w:szCs w:val="21"/>
          <w:highlight w:val="white"/>
        </w:rPr>
        <w:t>1.投标人应具备《中华人民共和国政府采购法》第二十二条规定的条件，提供下列材料：</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（1）具有独立承担民事责任的能力（</w:t>
      </w:r>
      <w:r>
        <w:rPr>
          <w:rFonts w:hint="eastAsia" w:ascii="宋体" w:hAnsi="宋体" w:eastAsia="宋体" w:cs="宋体"/>
          <w:sz w:val="21"/>
          <w:szCs w:val="21"/>
          <w:lang w:val="zh-CN"/>
        </w:rPr>
        <w:t>提供法人或者其他组织的营业执照和自然人的身份证明）</w:t>
      </w:r>
      <w:r>
        <w:rPr>
          <w:rFonts w:hint="eastAsia" w:ascii="宋体" w:hAnsi="宋体" w:eastAsia="宋体" w:cs="宋体"/>
          <w:sz w:val="21"/>
          <w:szCs w:val="21"/>
        </w:rPr>
        <w:t>；</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（2）具有良好的商业信誉和健全的财务会计制度（提供参加本次政府采购活动前一年</w:t>
      </w:r>
      <w:r>
        <w:rPr>
          <w:rFonts w:hint="eastAsia" w:ascii="宋体" w:hAnsi="宋体" w:cs="宋体"/>
          <w:sz w:val="21"/>
          <w:szCs w:val="21"/>
          <w:lang w:eastAsia="zh-CN"/>
        </w:rPr>
        <w:t>内</w:t>
      </w:r>
      <w:r>
        <w:rPr>
          <w:rFonts w:hint="eastAsia" w:ascii="宋体" w:hAnsi="宋体" w:eastAsia="宋体" w:cs="宋体"/>
          <w:sz w:val="21"/>
          <w:szCs w:val="21"/>
        </w:rPr>
        <w:t>（至少一个月）的</w:t>
      </w:r>
      <w:r>
        <w:rPr>
          <w:rFonts w:hint="eastAsia" w:ascii="宋体" w:hAnsi="宋体" w:eastAsia="宋体" w:cs="宋体"/>
          <w:sz w:val="21"/>
          <w:szCs w:val="21"/>
          <w:lang w:val="zh-CN"/>
        </w:rPr>
        <w:t>会计报表</w:t>
      </w:r>
      <w:r>
        <w:rPr>
          <w:rFonts w:hint="eastAsia" w:ascii="宋体" w:hAnsi="宋体" w:eastAsia="宋体" w:cs="宋体"/>
          <w:sz w:val="21"/>
          <w:szCs w:val="21"/>
        </w:rPr>
        <w:t>）；</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（3）具有履行合同所必需的设备和专业技术能力（根据项目需求提供相应的专业设备说明、技术管理人员情况说明、专业技术资质等）；</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（4）有依法缴纳税收和社会保障资金的良好记录（提供参加本次政府采购活动前一年内（至少一个月）依法缴纳税收和社会保障资金的相关材料）；</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（5）参加政府采购活动前三年内，在经营活动中没有重大违法记录（提供参加本次政府采购活动前3年内在经营活动中没有重大违法记录的书面声明）；</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本项目的特定资格要求：</w:t>
      </w:r>
      <w:r>
        <w:rPr>
          <w:rFonts w:hint="eastAsia" w:ascii="宋体" w:hAnsi="宋体" w:cs="宋体"/>
          <w:sz w:val="21"/>
          <w:szCs w:val="21"/>
          <w:highlight w:val="none"/>
          <w:lang w:val="en-US" w:eastAsia="zh-CN"/>
        </w:rPr>
        <w:t>属于疗器械范围的提供</w:t>
      </w:r>
      <w:r>
        <w:rPr>
          <w:rFonts w:hint="eastAsia" w:ascii="宋体" w:hAnsi="宋体" w:eastAsia="宋体" w:cs="宋体"/>
          <w:sz w:val="21"/>
          <w:szCs w:val="21"/>
          <w:highlight w:val="none"/>
        </w:rPr>
        <w:t>医疗器械注册证、供应商需提供医疗器械经营许可证，若投标供应商为生产商，须提供《医疗器械生产许可证》。</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7</w:t>
      </w:r>
      <w:r>
        <w:rPr>
          <w:rFonts w:hint="eastAsia" w:ascii="宋体" w:hAnsi="宋体" w:cs="宋体"/>
          <w:sz w:val="21"/>
          <w:szCs w:val="21"/>
          <w:lang w:eastAsia="zh-CN"/>
        </w:rPr>
        <w:t>）提供</w:t>
      </w:r>
      <w:r>
        <w:rPr>
          <w:rFonts w:hint="eastAsia" w:ascii="宋体" w:hAnsi="宋体" w:cs="宋体"/>
          <w:sz w:val="21"/>
          <w:szCs w:val="21"/>
          <w:lang w:val="zh-CN"/>
        </w:rPr>
        <w:t>法定代表人身份证复印件</w:t>
      </w:r>
      <w:r>
        <w:rPr>
          <w:rFonts w:hint="eastAsia" w:ascii="宋体" w:hAnsi="宋体" w:cs="宋体"/>
          <w:sz w:val="21"/>
          <w:szCs w:val="21"/>
          <w:lang w:eastAsia="zh-CN"/>
        </w:rPr>
        <w:t>并加盖投标单位公章</w:t>
      </w:r>
      <w:r>
        <w:rPr>
          <w:rFonts w:hint="eastAsia" w:ascii="宋体" w:hAnsi="宋体" w:cs="宋体"/>
          <w:sz w:val="21"/>
          <w:szCs w:val="21"/>
          <w:lang w:val="zh-CN"/>
        </w:rPr>
        <w:t>，如果是委托被授权人参加现场开标，还需提供</w:t>
      </w:r>
      <w:r>
        <w:rPr>
          <w:rFonts w:hint="eastAsia" w:ascii="宋体" w:hAnsi="宋体" w:cs="宋体"/>
          <w:sz w:val="21"/>
          <w:szCs w:val="21"/>
        </w:rPr>
        <w:t>法定代表人授权书</w:t>
      </w:r>
      <w:r>
        <w:rPr>
          <w:rFonts w:hint="eastAsia" w:ascii="宋体" w:hAnsi="宋体" w:cs="宋体"/>
          <w:sz w:val="21"/>
          <w:szCs w:val="21"/>
          <w:lang w:eastAsia="zh-CN"/>
        </w:rPr>
        <w:t>并加盖投标单位公章、</w:t>
      </w:r>
      <w:r>
        <w:rPr>
          <w:rFonts w:hint="eastAsia" w:ascii="宋体" w:hAnsi="宋体" w:cs="宋体"/>
          <w:sz w:val="21"/>
          <w:szCs w:val="21"/>
          <w:lang w:val="zh-CN"/>
        </w:rPr>
        <w:t>被授权人身份证复印件</w:t>
      </w:r>
      <w:r>
        <w:rPr>
          <w:rFonts w:hint="eastAsia" w:ascii="宋体" w:hAnsi="宋体" w:cs="宋体"/>
          <w:sz w:val="21"/>
          <w:szCs w:val="21"/>
          <w:lang w:eastAsia="zh-CN"/>
        </w:rPr>
        <w:t>并加盖投标单位公章</w:t>
      </w:r>
      <w:r>
        <w:rPr>
          <w:rFonts w:hint="eastAsia" w:ascii="宋体" w:hAnsi="宋体" w:cs="宋体"/>
          <w:sz w:val="21"/>
          <w:szCs w:val="21"/>
          <w:lang w:val="zh-CN"/>
        </w:rPr>
        <w:t>。（格式详见附件）</w:t>
      </w:r>
    </w:p>
    <w:p>
      <w:pPr>
        <w:keepNext w:val="0"/>
        <w:keepLines w:val="0"/>
        <w:pageBreakBefore w:val="0"/>
        <w:widowControl w:val="0"/>
        <w:numPr>
          <w:ilvl w:val="0"/>
          <w:numId w:val="2"/>
        </w:numPr>
        <w:kinsoku/>
        <w:wordWrap/>
        <w:overflowPunct/>
        <w:topLinePunct w:val="0"/>
        <w:bidi w:val="0"/>
        <w:snapToGrid/>
        <w:spacing w:line="360" w:lineRule="auto"/>
        <w:textAlignment w:val="auto"/>
        <w:rPr>
          <w:rFonts w:hint="eastAsia" w:asciiTheme="minorEastAsia" w:hAnsiTheme="minorEastAsia" w:eastAsiaTheme="minorEastAsia" w:cstheme="minorEastAsia"/>
          <w:b/>
          <w:sz w:val="21"/>
          <w:szCs w:val="21"/>
          <w:highlight w:val="none"/>
          <w:u w:val="single"/>
          <w:lang w:eastAsia="zh-CN"/>
        </w:rPr>
      </w:pPr>
      <w:r>
        <w:rPr>
          <w:rStyle w:val="17"/>
          <w:rFonts w:ascii="黑体" w:hAnsi="宋体" w:eastAsia="黑体" w:cs="黑体"/>
          <w:b w:val="0"/>
          <w:bCs/>
          <w:i w:val="0"/>
          <w:iCs w:val="0"/>
          <w:caps w:val="0"/>
          <w:color w:val="1A1A1A"/>
          <w:spacing w:val="0"/>
          <w:sz w:val="22"/>
          <w:szCs w:val="22"/>
        </w:rPr>
        <w:t>报名事宜</w:t>
      </w:r>
      <w:r>
        <w:rPr>
          <w:rStyle w:val="17"/>
          <w:rFonts w:ascii="黑体" w:hAnsi="宋体" w:eastAsia="黑体" w:cs="黑体"/>
          <w:b/>
          <w:bCs w:val="0"/>
          <w:i w:val="0"/>
          <w:iCs w:val="0"/>
          <w:caps w:val="0"/>
          <w:color w:val="1A1A1A"/>
          <w:spacing w:val="0"/>
          <w:sz w:val="22"/>
          <w:szCs w:val="22"/>
        </w:rPr>
        <w:t>：</w:t>
      </w:r>
      <w:r>
        <w:rPr>
          <w:rFonts w:hint="eastAsia" w:ascii="宋体" w:hAnsi="宋体" w:eastAsia="宋体" w:cs="宋体"/>
          <w:b/>
          <w:bCs w:val="0"/>
          <w:sz w:val="21"/>
          <w:szCs w:val="21"/>
          <w:lang w:val="zh-CN"/>
        </w:rPr>
        <w:t>请在</w:t>
      </w:r>
      <w:r>
        <w:rPr>
          <w:rFonts w:hint="eastAsia" w:ascii="宋体" w:hAnsi="宋体" w:eastAsia="宋体" w:cs="宋体"/>
          <w:b/>
          <w:bCs w:val="0"/>
          <w:sz w:val="21"/>
          <w:szCs w:val="21"/>
          <w:lang w:val="en-US" w:eastAsia="zh-CN"/>
        </w:rPr>
        <w:t>2024年4月</w:t>
      </w:r>
      <w:r>
        <w:rPr>
          <w:rFonts w:hint="eastAsia" w:ascii="宋体" w:hAnsi="宋体" w:cs="宋体"/>
          <w:b/>
          <w:bCs w:val="0"/>
          <w:sz w:val="21"/>
          <w:szCs w:val="21"/>
          <w:lang w:val="en-US" w:eastAsia="zh-CN"/>
        </w:rPr>
        <w:t>16</w:t>
      </w:r>
      <w:r>
        <w:rPr>
          <w:rFonts w:hint="eastAsia" w:ascii="宋体" w:hAnsi="宋体" w:eastAsia="宋体" w:cs="宋体"/>
          <w:b/>
          <w:bCs w:val="0"/>
          <w:sz w:val="21"/>
          <w:szCs w:val="21"/>
          <w:lang w:val="en-US" w:eastAsia="zh-CN"/>
        </w:rPr>
        <w:t>日1</w:t>
      </w:r>
      <w:r>
        <w:rPr>
          <w:rFonts w:hint="eastAsia" w:ascii="宋体" w:hAnsi="宋体" w:cs="宋体"/>
          <w:b/>
          <w:bCs w:val="0"/>
          <w:sz w:val="21"/>
          <w:szCs w:val="21"/>
          <w:lang w:val="en-US" w:eastAsia="zh-CN"/>
        </w:rPr>
        <w:t>7</w:t>
      </w:r>
      <w:r>
        <w:rPr>
          <w:rFonts w:hint="eastAsia" w:ascii="宋体" w:hAnsi="宋体" w:eastAsia="宋体" w:cs="宋体"/>
          <w:b/>
          <w:bCs w:val="0"/>
          <w:sz w:val="21"/>
          <w:szCs w:val="21"/>
          <w:lang w:val="en-US" w:eastAsia="zh-CN"/>
        </w:rPr>
        <w:t>点</w:t>
      </w:r>
      <w:r>
        <w:rPr>
          <w:rFonts w:hint="eastAsia" w:ascii="宋体" w:hAnsi="宋体" w:cs="宋体"/>
          <w:b/>
          <w:bCs w:val="0"/>
          <w:sz w:val="21"/>
          <w:szCs w:val="21"/>
          <w:lang w:val="en-US" w:eastAsia="zh-CN"/>
        </w:rPr>
        <w:t>3</w:t>
      </w:r>
      <w:r>
        <w:rPr>
          <w:rFonts w:hint="eastAsia" w:ascii="宋体" w:hAnsi="宋体" w:eastAsia="宋体" w:cs="宋体"/>
          <w:b/>
          <w:bCs w:val="0"/>
          <w:sz w:val="21"/>
          <w:szCs w:val="21"/>
          <w:lang w:val="en-US" w:eastAsia="zh-CN"/>
        </w:rPr>
        <w:t>0分</w:t>
      </w:r>
      <w:r>
        <w:rPr>
          <w:rFonts w:hint="eastAsia" w:ascii="宋体" w:hAnsi="宋体" w:eastAsia="宋体" w:cs="宋体"/>
          <w:b/>
          <w:bCs w:val="0"/>
          <w:sz w:val="21"/>
          <w:szCs w:val="21"/>
          <w:lang w:val="zh-CN"/>
        </w:rPr>
        <w:t>前，将符合采购文件要求的资格证明文件</w:t>
      </w:r>
      <w:r>
        <w:rPr>
          <w:rFonts w:hint="eastAsia" w:ascii="宋体" w:hAnsi="宋体" w:eastAsia="宋体" w:cs="宋体"/>
          <w:b/>
          <w:bCs w:val="0"/>
          <w:sz w:val="21"/>
          <w:szCs w:val="21"/>
          <w:lang w:val="en-US" w:eastAsia="zh-CN"/>
        </w:rPr>
        <w:t>以Word或PDF电子文档形式</w:t>
      </w:r>
      <w:r>
        <w:rPr>
          <w:rFonts w:hint="eastAsia" w:ascii="宋体" w:hAnsi="宋体" w:eastAsia="宋体" w:cs="宋体"/>
          <w:b/>
          <w:bCs w:val="0"/>
          <w:sz w:val="21"/>
          <w:szCs w:val="21"/>
          <w:lang w:val="zh-CN"/>
        </w:rPr>
        <w:t>发送至168673332@qq.com完成报名</w:t>
      </w:r>
      <w:r>
        <w:rPr>
          <w:rFonts w:hint="eastAsia" w:ascii="宋体" w:hAnsi="宋体" w:eastAsia="宋体" w:cs="宋体"/>
          <w:b/>
          <w:bCs w:val="0"/>
          <w:sz w:val="21"/>
          <w:szCs w:val="21"/>
          <w:lang w:val="zh-CN" w:eastAsia="zh-CN"/>
        </w:rPr>
        <w:t>，</w:t>
      </w:r>
      <w:r>
        <w:rPr>
          <w:rFonts w:hint="eastAsia" w:ascii="宋体" w:hAnsi="宋体" w:eastAsia="宋体" w:cs="宋体"/>
          <w:b/>
          <w:bCs w:val="0"/>
          <w:sz w:val="21"/>
          <w:szCs w:val="21"/>
          <w:lang w:val="en-US" w:eastAsia="zh-CN"/>
        </w:rPr>
        <w:t>邮件名称及报名文件均命名为“项目名称+供应商名称+联系电话”。</w:t>
      </w:r>
    </w:p>
    <w:p>
      <w:pPr>
        <w:keepNext w:val="0"/>
        <w:keepLines w:val="0"/>
        <w:pageBreakBefore w:val="0"/>
        <w:widowControl w:val="0"/>
        <w:numPr>
          <w:ilvl w:val="0"/>
          <w:numId w:val="2"/>
        </w:numPr>
        <w:kinsoku/>
        <w:wordWrap/>
        <w:overflowPunct/>
        <w:topLinePunct w:val="0"/>
        <w:bidi w:val="0"/>
        <w:snapToGrid/>
        <w:spacing w:line="360" w:lineRule="auto"/>
        <w:textAlignment w:val="auto"/>
        <w:rPr>
          <w:rFonts w:hint="eastAsia" w:asciiTheme="minorEastAsia" w:hAnsiTheme="minorEastAsia" w:eastAsiaTheme="minorEastAsia" w:cstheme="minorEastAsia"/>
          <w:b/>
          <w:bCs/>
          <w:sz w:val="21"/>
          <w:szCs w:val="21"/>
          <w:highlight w:val="none"/>
          <w:u w:val="single"/>
          <w:lang w:eastAsia="zh-CN"/>
        </w:rPr>
      </w:pPr>
      <w:r>
        <w:rPr>
          <w:rFonts w:hint="eastAsia" w:asciiTheme="minorEastAsia" w:hAnsiTheme="minorEastAsia" w:eastAsiaTheme="minorEastAsia" w:cstheme="minorEastAsia"/>
          <w:b/>
          <w:sz w:val="21"/>
          <w:szCs w:val="21"/>
          <w:highlight w:val="none"/>
          <w:lang w:eastAsia="zh-CN"/>
        </w:rPr>
        <w:t>投标文件</w:t>
      </w:r>
      <w:r>
        <w:rPr>
          <w:rFonts w:hint="eastAsia" w:ascii="宋体" w:hAnsi="宋体" w:eastAsia="宋体" w:cs="宋体"/>
          <w:b/>
          <w:bCs w:val="0"/>
          <w:sz w:val="21"/>
          <w:szCs w:val="21"/>
          <w:lang w:val="en-US" w:eastAsia="zh-CN"/>
        </w:rPr>
        <w:t>要求：投标文件一式四份，一正三副，目录及页码清晰，密封，封面信息至少包含项目名称、供应商名称及联系电话。每份投标文件须清楚标明“正本”或“副本”字样。一旦正本和副本不符，以正本为准。</w:t>
      </w:r>
    </w:p>
    <w:p>
      <w:pPr>
        <w:keepNext w:val="0"/>
        <w:keepLines w:val="0"/>
        <w:pageBreakBefore w:val="0"/>
        <w:widowControl w:val="0"/>
        <w:numPr>
          <w:ilvl w:val="0"/>
          <w:numId w:val="2"/>
        </w:numPr>
        <w:kinsoku/>
        <w:wordWrap/>
        <w:overflowPunct/>
        <w:topLinePunct w:val="0"/>
        <w:bidi w:val="0"/>
        <w:snapToGrid/>
        <w:spacing w:line="360" w:lineRule="auto"/>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eastAsia="zh-CN"/>
        </w:rPr>
        <w:t>开标</w:t>
      </w:r>
      <w:r>
        <w:rPr>
          <w:rFonts w:hint="eastAsia" w:asciiTheme="minorEastAsia" w:hAnsiTheme="minorEastAsia" w:eastAsiaTheme="minorEastAsia" w:cstheme="minorEastAsia"/>
          <w:b/>
          <w:sz w:val="21"/>
          <w:szCs w:val="21"/>
          <w:highlight w:val="none"/>
        </w:rPr>
        <w:t>时间及地点</w:t>
      </w:r>
    </w:p>
    <w:p>
      <w:pPr>
        <w:keepNext w:val="0"/>
        <w:keepLines w:val="0"/>
        <w:pageBreakBefore w:val="0"/>
        <w:widowControl w:val="0"/>
        <w:kinsoku/>
        <w:wordWrap/>
        <w:overflowPunct/>
        <w:topLinePunct w:val="0"/>
        <w:bidi w:val="0"/>
        <w:snapToGrid/>
        <w:spacing w:line="360" w:lineRule="auto"/>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lang w:eastAsia="zh-CN"/>
        </w:rPr>
        <w:t>竞争性磋商</w:t>
      </w:r>
      <w:r>
        <w:rPr>
          <w:rFonts w:hint="eastAsia" w:asciiTheme="minorEastAsia" w:hAnsiTheme="minorEastAsia" w:eastAsiaTheme="minorEastAsia" w:cstheme="minorEastAsia"/>
          <w:b/>
          <w:bCs/>
          <w:sz w:val="21"/>
          <w:szCs w:val="21"/>
          <w:highlight w:val="none"/>
        </w:rPr>
        <w:t>时间：202</w:t>
      </w:r>
      <w:r>
        <w:rPr>
          <w:rFonts w:hint="eastAsia" w:asciiTheme="minorEastAsia" w:hAnsiTheme="minorEastAsia" w:eastAsiaTheme="minorEastAsia" w:cstheme="minorEastAsia"/>
          <w:b/>
          <w:bCs/>
          <w:sz w:val="21"/>
          <w:szCs w:val="21"/>
          <w:highlight w:val="none"/>
          <w:lang w:val="en-US" w:eastAsia="zh-CN"/>
        </w:rPr>
        <w:t>4</w:t>
      </w:r>
      <w:r>
        <w:rPr>
          <w:rFonts w:hint="eastAsia" w:asciiTheme="minorEastAsia" w:hAnsiTheme="minorEastAsia" w:eastAsiaTheme="minorEastAsia" w:cstheme="minorEastAsia"/>
          <w:b/>
          <w:bCs/>
          <w:sz w:val="21"/>
          <w:szCs w:val="21"/>
          <w:highlight w:val="none"/>
        </w:rPr>
        <w:t>.</w:t>
      </w:r>
      <w:r>
        <w:rPr>
          <w:rFonts w:hint="eastAsia" w:asciiTheme="minorEastAsia" w:hAnsiTheme="minorEastAsia" w:eastAsiaTheme="minorEastAsia" w:cstheme="minorEastAsia"/>
          <w:b/>
          <w:bCs/>
          <w:sz w:val="21"/>
          <w:szCs w:val="21"/>
          <w:highlight w:val="none"/>
          <w:lang w:val="en-US" w:eastAsia="zh-CN"/>
        </w:rPr>
        <w:t>4.23  14:30（请于2024</w:t>
      </w:r>
      <w:r>
        <w:rPr>
          <w:rFonts w:hint="eastAsia" w:asciiTheme="minorEastAsia" w:hAnsiTheme="minorEastAsia" w:eastAsiaTheme="minorEastAsia" w:cstheme="minorEastAsia"/>
          <w:b/>
          <w:bCs/>
          <w:sz w:val="21"/>
          <w:szCs w:val="21"/>
          <w:highlight w:val="none"/>
        </w:rPr>
        <w:t>.</w:t>
      </w:r>
      <w:r>
        <w:rPr>
          <w:rFonts w:hint="eastAsia" w:asciiTheme="minorEastAsia" w:hAnsiTheme="minorEastAsia" w:eastAsiaTheme="minorEastAsia" w:cstheme="minorEastAsia"/>
          <w:b/>
          <w:bCs/>
          <w:sz w:val="21"/>
          <w:szCs w:val="21"/>
          <w:highlight w:val="none"/>
          <w:lang w:val="en-US" w:eastAsia="zh-CN"/>
        </w:rPr>
        <w:t xml:space="preserve">4.23 14:25前签到并提交投标文件，超时不接收签到和投标文件） </w:t>
      </w:r>
    </w:p>
    <w:p>
      <w:pPr>
        <w:keepNext w:val="0"/>
        <w:keepLines w:val="0"/>
        <w:pageBreakBefore w:val="0"/>
        <w:widowControl w:val="0"/>
        <w:kinsoku/>
        <w:wordWrap/>
        <w:overflowPunct/>
        <w:topLinePunct w:val="0"/>
        <w:bidi w:val="0"/>
        <w:snapToGrid/>
        <w:spacing w:line="360" w:lineRule="auto"/>
        <w:textAlignment w:val="auto"/>
        <w:rPr>
          <w:rFonts w:hint="eastAsia" w:asciiTheme="minorEastAsia" w:hAnsiTheme="minorEastAsia" w:eastAsiaTheme="minorEastAsia" w:cstheme="minorEastAsia"/>
          <w:b/>
          <w:bCs/>
          <w:sz w:val="21"/>
          <w:szCs w:val="21"/>
          <w:highlight w:val="none"/>
          <w:lang w:eastAsia="zh-CN"/>
        </w:rPr>
      </w:pPr>
      <w:r>
        <w:rPr>
          <w:rFonts w:hint="eastAsia" w:asciiTheme="minorEastAsia" w:hAnsiTheme="minorEastAsia" w:eastAsiaTheme="minorEastAsia" w:cstheme="minorEastAsia"/>
          <w:b/>
          <w:bCs/>
          <w:sz w:val="21"/>
          <w:szCs w:val="21"/>
          <w:highlight w:val="none"/>
          <w:lang w:eastAsia="zh-CN"/>
        </w:rPr>
        <w:t>竞争性磋商</w:t>
      </w:r>
      <w:r>
        <w:rPr>
          <w:rFonts w:hint="eastAsia" w:asciiTheme="minorEastAsia" w:hAnsiTheme="minorEastAsia" w:eastAsiaTheme="minorEastAsia" w:cstheme="minorEastAsia"/>
          <w:b/>
          <w:bCs/>
          <w:sz w:val="21"/>
          <w:szCs w:val="21"/>
          <w:highlight w:val="none"/>
        </w:rPr>
        <w:t>地点：溧水区人民医院</w:t>
      </w:r>
      <w:r>
        <w:rPr>
          <w:rFonts w:hint="eastAsia" w:asciiTheme="minorEastAsia" w:hAnsiTheme="minorEastAsia" w:eastAsiaTheme="minorEastAsia" w:cstheme="minorEastAsia"/>
          <w:b/>
          <w:bCs/>
          <w:sz w:val="21"/>
          <w:szCs w:val="21"/>
          <w:highlight w:val="none"/>
          <w:lang w:eastAsia="zh-CN"/>
        </w:rPr>
        <w:t>行政楼五楼会议室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rPr>
          <w:rFonts w:hint="eastAsia" w:ascii="宋体" w:hAnsi="宋体" w:eastAsia="宋体" w:cs="宋体"/>
          <w:b w:val="0"/>
          <w:bCs w:val="0"/>
          <w:kern w:val="2"/>
          <w:sz w:val="21"/>
          <w:szCs w:val="21"/>
          <w:lang w:val="zh-CN" w:eastAsia="zh-CN" w:bidi="ar-SA"/>
        </w:rPr>
      </w:pPr>
      <w:r>
        <w:rPr>
          <w:rFonts w:hint="eastAsia" w:ascii="宋体" w:hAnsi="宋体" w:eastAsia="宋体" w:cs="宋体"/>
          <w:b w:val="0"/>
          <w:bCs w:val="0"/>
          <w:kern w:val="2"/>
          <w:sz w:val="21"/>
          <w:szCs w:val="21"/>
          <w:lang w:val="en-US" w:eastAsia="zh-CN" w:bidi="ar-SA"/>
        </w:rPr>
        <w:t>八</w:t>
      </w:r>
      <w:r>
        <w:rPr>
          <w:rFonts w:hint="eastAsia" w:ascii="宋体" w:hAnsi="宋体" w:eastAsia="宋体" w:cs="宋体"/>
          <w:b w:val="0"/>
          <w:bCs w:val="0"/>
          <w:kern w:val="2"/>
          <w:sz w:val="21"/>
          <w:szCs w:val="21"/>
          <w:lang w:val="zh-CN" w:eastAsia="zh-CN" w:bidi="ar-SA"/>
        </w:rPr>
        <w:t>、公告期限</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444"/>
        <w:rPr>
          <w:rFonts w:hint="eastAsia" w:ascii="宋体" w:hAnsi="宋体" w:eastAsia="宋体" w:cs="宋体"/>
          <w:b w:val="0"/>
          <w:bCs w:val="0"/>
          <w:kern w:val="2"/>
          <w:sz w:val="21"/>
          <w:szCs w:val="21"/>
          <w:lang w:val="zh-CN" w:eastAsia="zh-CN" w:bidi="ar-SA"/>
        </w:rPr>
      </w:pPr>
      <w:r>
        <w:rPr>
          <w:rFonts w:hint="eastAsia" w:ascii="宋体" w:hAnsi="宋体" w:eastAsia="宋体" w:cs="宋体"/>
          <w:b w:val="0"/>
          <w:bCs w:val="0"/>
          <w:kern w:val="2"/>
          <w:sz w:val="21"/>
          <w:szCs w:val="21"/>
          <w:lang w:val="zh-CN" w:eastAsia="zh-CN" w:bidi="ar-SA"/>
        </w:rPr>
        <w:t>自本公告发布之日起</w:t>
      </w:r>
      <w:r>
        <w:rPr>
          <w:rFonts w:hint="eastAsia" w:cs="宋体"/>
          <w:b w:val="0"/>
          <w:bCs w:val="0"/>
          <w:kern w:val="2"/>
          <w:sz w:val="21"/>
          <w:szCs w:val="21"/>
          <w:lang w:val="en-US" w:eastAsia="zh-CN" w:bidi="ar-SA"/>
        </w:rPr>
        <w:t>3</w:t>
      </w:r>
      <w:r>
        <w:rPr>
          <w:rFonts w:hint="eastAsia" w:ascii="宋体" w:hAnsi="宋体" w:eastAsia="宋体" w:cs="宋体"/>
          <w:b w:val="0"/>
          <w:bCs w:val="0"/>
          <w:kern w:val="2"/>
          <w:sz w:val="21"/>
          <w:szCs w:val="21"/>
          <w:lang w:val="zh-CN" w:eastAsia="zh-CN" w:bidi="ar-SA"/>
        </w:rPr>
        <w:t>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rPr>
          <w:rFonts w:hint="eastAsia" w:ascii="宋体" w:hAnsi="宋体" w:eastAsia="宋体" w:cs="宋体"/>
          <w:b w:val="0"/>
          <w:bCs w:val="0"/>
          <w:kern w:val="2"/>
          <w:sz w:val="21"/>
          <w:szCs w:val="21"/>
          <w:lang w:val="zh-CN" w:eastAsia="zh-CN" w:bidi="ar-SA"/>
        </w:rPr>
      </w:pPr>
      <w:r>
        <w:rPr>
          <w:rFonts w:hint="eastAsia" w:ascii="宋体" w:hAnsi="宋体" w:eastAsia="宋体" w:cs="宋体"/>
          <w:b w:val="0"/>
          <w:bCs w:val="0"/>
          <w:kern w:val="2"/>
          <w:sz w:val="21"/>
          <w:szCs w:val="21"/>
          <w:lang w:val="en-US" w:eastAsia="zh-CN" w:bidi="ar-SA"/>
        </w:rPr>
        <w:t>九</w:t>
      </w:r>
      <w:r>
        <w:rPr>
          <w:rFonts w:hint="eastAsia" w:ascii="宋体" w:hAnsi="宋体" w:eastAsia="宋体" w:cs="宋体"/>
          <w:b w:val="0"/>
          <w:bCs w:val="0"/>
          <w:kern w:val="2"/>
          <w:sz w:val="21"/>
          <w:szCs w:val="21"/>
          <w:lang w:val="zh-CN" w:eastAsia="zh-CN" w:bidi="ar-SA"/>
        </w:rPr>
        <w:t>、对本次招标提出询问，请按以下方式联系。</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rPr>
          <w:rFonts w:hint="eastAsia" w:ascii="宋体" w:hAnsi="宋体" w:eastAsia="宋体" w:cs="宋体"/>
          <w:b w:val="0"/>
          <w:bCs w:val="0"/>
          <w:kern w:val="2"/>
          <w:sz w:val="21"/>
          <w:szCs w:val="21"/>
          <w:lang w:val="zh-CN" w:eastAsia="zh-CN" w:bidi="ar-SA"/>
        </w:rPr>
      </w:pPr>
      <w:r>
        <w:rPr>
          <w:rFonts w:hint="eastAsia" w:ascii="宋体" w:hAnsi="宋体" w:eastAsia="宋体" w:cs="宋体"/>
          <w:b w:val="0"/>
          <w:bCs w:val="0"/>
          <w:kern w:val="2"/>
          <w:sz w:val="21"/>
          <w:szCs w:val="21"/>
          <w:lang w:val="zh-CN" w:eastAsia="zh-CN" w:bidi="ar-SA"/>
        </w:rPr>
        <w:t>名    称：物资采购管理中心、临床医学工程部（技术问题咨询）</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4" w:lineRule="atLeast"/>
        <w:ind w:left="0" w:right="0" w:firstLine="0"/>
        <w:rPr>
          <w:rFonts w:hint="eastAsia" w:ascii="宋体" w:hAnsi="宋体" w:eastAsia="宋体" w:cs="宋体"/>
          <w:b w:val="0"/>
          <w:bCs w:val="0"/>
          <w:kern w:val="2"/>
          <w:sz w:val="21"/>
          <w:szCs w:val="21"/>
          <w:lang w:val="zh-CN" w:eastAsia="zh-CN" w:bidi="ar-SA"/>
        </w:rPr>
      </w:pPr>
      <w:r>
        <w:rPr>
          <w:rFonts w:hint="eastAsia" w:ascii="宋体" w:hAnsi="宋体" w:eastAsia="宋体" w:cs="宋体"/>
          <w:b w:val="0"/>
          <w:bCs w:val="0"/>
          <w:kern w:val="2"/>
          <w:sz w:val="21"/>
          <w:szCs w:val="21"/>
          <w:lang w:val="zh-CN" w:eastAsia="zh-CN" w:bidi="ar-SA"/>
        </w:rPr>
        <w:t>地    址：南京市溧水区崇文路86号</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bCs/>
          <w:iCs/>
          <w:sz w:val="21"/>
          <w:szCs w:val="21"/>
          <w:highlight w:val="none"/>
        </w:rPr>
      </w:pPr>
      <w:r>
        <w:rPr>
          <w:rFonts w:hint="eastAsia" w:ascii="宋体" w:hAnsi="宋体" w:eastAsia="宋体" w:cs="宋体"/>
          <w:b w:val="0"/>
          <w:bCs w:val="0"/>
          <w:kern w:val="2"/>
          <w:sz w:val="21"/>
          <w:szCs w:val="21"/>
          <w:lang w:val="zh-CN" w:eastAsia="zh-CN" w:bidi="ar-SA"/>
        </w:rPr>
        <w:t>联系方式：025-56232160王老师 、025-56232024王老师</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b w:val="0"/>
          <w:bCs w:val="0"/>
          <w:iCs/>
          <w:sz w:val="21"/>
          <w:szCs w:val="21"/>
          <w:highlight w:val="none"/>
        </w:rPr>
      </w:pPr>
      <w:r>
        <w:rPr>
          <w:rFonts w:hint="eastAsia" w:asciiTheme="minorEastAsia" w:hAnsiTheme="minorEastAsia" w:eastAsiaTheme="minorEastAsia" w:cstheme="minorEastAsia"/>
          <w:b w:val="0"/>
          <w:bCs w:val="0"/>
          <w:iCs/>
          <w:sz w:val="21"/>
          <w:szCs w:val="21"/>
          <w:highlight w:val="none"/>
          <w:lang w:val="en-US" w:eastAsia="zh-CN"/>
        </w:rPr>
        <w:t>十</w:t>
      </w:r>
      <w:r>
        <w:rPr>
          <w:rFonts w:hint="eastAsia" w:asciiTheme="minorEastAsia" w:hAnsiTheme="minorEastAsia" w:eastAsiaTheme="minorEastAsia" w:cstheme="minorEastAsia"/>
          <w:b w:val="0"/>
          <w:bCs w:val="0"/>
          <w:iCs/>
          <w:sz w:val="21"/>
          <w:szCs w:val="21"/>
          <w:highlight w:val="none"/>
        </w:rPr>
        <w:t>、以上</w:t>
      </w:r>
      <w:r>
        <w:rPr>
          <w:rFonts w:hint="eastAsia" w:asciiTheme="minorEastAsia" w:hAnsiTheme="minorEastAsia" w:eastAsiaTheme="minorEastAsia" w:cstheme="minorEastAsia"/>
          <w:b w:val="0"/>
          <w:bCs w:val="0"/>
          <w:iCs/>
          <w:sz w:val="21"/>
          <w:szCs w:val="21"/>
          <w:highlight w:val="none"/>
          <w:lang w:eastAsia="zh-CN"/>
        </w:rPr>
        <w:t>竞争性磋商</w:t>
      </w:r>
      <w:r>
        <w:rPr>
          <w:rFonts w:hint="eastAsia" w:asciiTheme="minorEastAsia" w:hAnsiTheme="minorEastAsia" w:eastAsiaTheme="minorEastAsia" w:cstheme="minorEastAsia"/>
          <w:b w:val="0"/>
          <w:bCs w:val="0"/>
          <w:iCs/>
          <w:sz w:val="21"/>
          <w:szCs w:val="21"/>
          <w:highlight w:val="none"/>
        </w:rPr>
        <w:t>函内容如有变动，将在</w:t>
      </w:r>
      <w:r>
        <w:rPr>
          <w:rFonts w:hint="eastAsia" w:asciiTheme="minorEastAsia" w:hAnsiTheme="minorEastAsia" w:eastAsiaTheme="minorEastAsia" w:cstheme="minorEastAsia"/>
          <w:b w:val="0"/>
          <w:bCs w:val="0"/>
          <w:iCs/>
          <w:sz w:val="21"/>
          <w:szCs w:val="21"/>
          <w:highlight w:val="none"/>
          <w:lang w:val="en-US" w:eastAsia="zh-CN"/>
        </w:rPr>
        <w:t>溧水区</w:t>
      </w:r>
      <w:r>
        <w:rPr>
          <w:rFonts w:hint="eastAsia" w:asciiTheme="minorEastAsia" w:hAnsiTheme="minorEastAsia" w:eastAsiaTheme="minorEastAsia" w:cstheme="minorEastAsia"/>
          <w:b w:val="0"/>
          <w:bCs w:val="0"/>
          <w:iCs/>
          <w:sz w:val="21"/>
          <w:szCs w:val="21"/>
          <w:highlight w:val="none"/>
        </w:rPr>
        <w:t>人民医院官网上另行通知。</w:t>
      </w:r>
    </w:p>
    <w:p>
      <w:pPr>
        <w:keepNext w:val="0"/>
        <w:keepLines w:val="0"/>
        <w:pageBreakBefore w:val="0"/>
        <w:widowControl w:val="0"/>
        <w:kinsoku/>
        <w:wordWrap/>
        <w:overflowPunct/>
        <w:topLinePunct w:val="0"/>
        <w:bidi w:val="0"/>
        <w:snapToGrid/>
        <w:spacing w:line="340" w:lineRule="exact"/>
        <w:ind w:firstLine="5040" w:firstLineChars="2400"/>
        <w:textAlignment w:val="auto"/>
        <w:rPr>
          <w:rFonts w:hint="eastAsia" w:asciiTheme="minorEastAsia" w:hAnsiTheme="minorEastAsia" w:eastAsiaTheme="minorEastAsia" w:cstheme="minorEastAsia"/>
          <w:color w:val="000000"/>
          <w:sz w:val="21"/>
          <w:szCs w:val="21"/>
          <w:highlight w:val="none"/>
        </w:rPr>
      </w:pPr>
    </w:p>
    <w:p>
      <w:pPr>
        <w:keepNext w:val="0"/>
        <w:keepLines w:val="0"/>
        <w:pageBreakBefore w:val="0"/>
        <w:widowControl w:val="0"/>
        <w:kinsoku/>
        <w:wordWrap/>
        <w:overflowPunct/>
        <w:topLinePunct w:val="0"/>
        <w:bidi w:val="0"/>
        <w:snapToGrid/>
        <w:spacing w:line="340" w:lineRule="exact"/>
        <w:ind w:firstLine="5040" w:firstLineChars="2400"/>
        <w:textAlignment w:val="auto"/>
        <w:rPr>
          <w:rFonts w:hint="eastAsia" w:asciiTheme="minorEastAsia" w:hAnsiTheme="minorEastAsia" w:eastAsiaTheme="minorEastAsia" w:cstheme="minorEastAsia"/>
          <w:color w:val="000000"/>
          <w:sz w:val="21"/>
          <w:szCs w:val="21"/>
          <w:highlight w:val="none"/>
        </w:rPr>
      </w:pPr>
    </w:p>
    <w:p>
      <w:pPr>
        <w:keepNext w:val="0"/>
        <w:keepLines w:val="0"/>
        <w:pageBreakBefore w:val="0"/>
        <w:widowControl w:val="0"/>
        <w:kinsoku/>
        <w:wordWrap/>
        <w:overflowPunct/>
        <w:topLinePunct w:val="0"/>
        <w:bidi w:val="0"/>
        <w:snapToGrid/>
        <w:spacing w:line="340" w:lineRule="exact"/>
        <w:ind w:firstLine="5040" w:firstLineChars="2400"/>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南京市溧水区人民医院</w:t>
      </w:r>
      <w:bookmarkStart w:id="0" w:name="EB39413eca170445439a54ed2f91d71721"/>
    </w:p>
    <w:p>
      <w:pPr>
        <w:keepNext w:val="0"/>
        <w:keepLines w:val="0"/>
        <w:pageBreakBefore w:val="0"/>
        <w:widowControl w:val="0"/>
        <w:kinsoku/>
        <w:wordWrap/>
        <w:overflowPunct/>
        <w:topLinePunct w:val="0"/>
        <w:bidi w:val="0"/>
        <w:snapToGrid/>
        <w:spacing w:line="340" w:lineRule="exact"/>
        <w:ind w:firstLine="5250" w:firstLineChars="2500"/>
        <w:textAlignment w:val="auto"/>
        <w:rPr>
          <w:rFonts w:hint="eastAsia" w:asciiTheme="minorEastAsia" w:hAnsiTheme="minorEastAsia" w:eastAsiaTheme="minorEastAsia" w:cstheme="minorEastAsia"/>
          <w:bCs/>
          <w:iCs/>
          <w:sz w:val="21"/>
          <w:szCs w:val="21"/>
          <w:highlight w:val="none"/>
        </w:rPr>
      </w:pPr>
      <w:r>
        <w:rPr>
          <w:rFonts w:hint="eastAsia" w:asciiTheme="minorEastAsia" w:hAnsiTheme="minorEastAsia" w:eastAsiaTheme="minorEastAsia" w:cstheme="minorEastAsia"/>
          <w:bCs/>
          <w:iCs/>
          <w:sz w:val="21"/>
          <w:szCs w:val="21"/>
          <w:highlight w:val="none"/>
        </w:rPr>
        <w:t>202</w:t>
      </w:r>
      <w:r>
        <w:rPr>
          <w:rFonts w:hint="eastAsia" w:asciiTheme="minorEastAsia" w:hAnsiTheme="minorEastAsia" w:eastAsiaTheme="minorEastAsia" w:cstheme="minorEastAsia"/>
          <w:bCs/>
          <w:iCs/>
          <w:sz w:val="21"/>
          <w:szCs w:val="21"/>
          <w:highlight w:val="none"/>
          <w:lang w:val="en-US" w:eastAsia="zh-CN"/>
        </w:rPr>
        <w:t>4</w:t>
      </w:r>
      <w:r>
        <w:rPr>
          <w:rFonts w:hint="eastAsia" w:asciiTheme="minorEastAsia" w:hAnsiTheme="minorEastAsia" w:eastAsiaTheme="minorEastAsia" w:cstheme="minorEastAsia"/>
          <w:bCs/>
          <w:iCs/>
          <w:sz w:val="21"/>
          <w:szCs w:val="21"/>
          <w:highlight w:val="none"/>
        </w:rPr>
        <w:t>年</w:t>
      </w:r>
      <w:r>
        <w:rPr>
          <w:rFonts w:hint="eastAsia" w:asciiTheme="minorEastAsia" w:hAnsiTheme="minorEastAsia" w:eastAsiaTheme="minorEastAsia" w:cstheme="minorEastAsia"/>
          <w:bCs/>
          <w:iCs/>
          <w:sz w:val="21"/>
          <w:szCs w:val="21"/>
          <w:highlight w:val="none"/>
          <w:lang w:val="en-US" w:eastAsia="zh-CN"/>
        </w:rPr>
        <w:t>4</w:t>
      </w:r>
      <w:r>
        <w:rPr>
          <w:rFonts w:hint="eastAsia" w:asciiTheme="minorEastAsia" w:hAnsiTheme="minorEastAsia" w:eastAsiaTheme="minorEastAsia" w:cstheme="minorEastAsia"/>
          <w:bCs/>
          <w:iCs/>
          <w:sz w:val="21"/>
          <w:szCs w:val="21"/>
          <w:highlight w:val="none"/>
        </w:rPr>
        <w:t>月</w:t>
      </w:r>
      <w:r>
        <w:rPr>
          <w:rFonts w:hint="eastAsia" w:asciiTheme="minorEastAsia" w:hAnsiTheme="minorEastAsia" w:eastAsiaTheme="minorEastAsia" w:cstheme="minorEastAsia"/>
          <w:bCs/>
          <w:iCs/>
          <w:sz w:val="21"/>
          <w:szCs w:val="21"/>
          <w:highlight w:val="none"/>
          <w:lang w:val="en-US" w:eastAsia="zh-CN"/>
        </w:rPr>
        <w:t>10</w:t>
      </w:r>
      <w:r>
        <w:rPr>
          <w:rFonts w:hint="eastAsia" w:asciiTheme="minorEastAsia" w:hAnsiTheme="minorEastAsia" w:eastAsiaTheme="minorEastAsia" w:cstheme="minorEastAsia"/>
          <w:bCs/>
          <w:iCs/>
          <w:sz w:val="21"/>
          <w:szCs w:val="21"/>
          <w:highlight w:val="none"/>
        </w:rPr>
        <w:t>日</w:t>
      </w:r>
      <w:bookmarkEnd w:id="0"/>
    </w:p>
    <w:p>
      <w:pPr>
        <w:keepNext w:val="0"/>
        <w:keepLines w:val="0"/>
        <w:pageBreakBefore w:val="0"/>
        <w:widowControl w:val="0"/>
        <w:kinsoku/>
        <w:wordWrap/>
        <w:overflowPunct/>
        <w:topLinePunct w:val="0"/>
        <w:bidi w:val="0"/>
        <w:snapToGrid/>
        <w:spacing w:line="340" w:lineRule="exact"/>
        <w:jc w:val="both"/>
        <w:textAlignment w:val="auto"/>
        <w:rPr>
          <w:rFonts w:hint="eastAsia" w:ascii="宋体" w:hAnsi="宋体" w:cs="宋体"/>
          <w:b/>
          <w:bCs/>
          <w:sz w:val="21"/>
          <w:szCs w:val="21"/>
          <w:highlight w:val="none"/>
          <w:lang w:val="zh-CN"/>
        </w:rPr>
      </w:pPr>
    </w:p>
    <w:p>
      <w:pPr>
        <w:pageBreakBefore w:val="0"/>
        <w:numPr>
          <w:ilvl w:val="0"/>
          <w:numId w:val="0"/>
        </w:numPr>
        <w:kinsoku/>
        <w:wordWrap/>
        <w:overflowPunct/>
        <w:topLinePunct w:val="0"/>
        <w:bidi w:val="0"/>
        <w:snapToGrid/>
        <w:spacing w:line="340" w:lineRule="exact"/>
        <w:ind w:firstLine="1897" w:firstLineChars="900"/>
        <w:textAlignment w:val="auto"/>
        <w:rPr>
          <w:rFonts w:hint="eastAsia" w:asciiTheme="minorEastAsia" w:hAnsiTheme="minorEastAsia" w:eastAsiaTheme="minorEastAsia" w:cstheme="minorEastAsia"/>
          <w:b/>
          <w:bCs/>
          <w:sz w:val="21"/>
          <w:szCs w:val="21"/>
          <w:highlight w:val="none"/>
          <w:lang w:val="zh-CN" w:eastAsia="zh-CN"/>
        </w:rPr>
      </w:pPr>
    </w:p>
    <w:p>
      <w:pPr>
        <w:spacing w:line="440" w:lineRule="exact"/>
        <w:ind w:firstLine="2530" w:firstLineChars="900"/>
        <w:rPr>
          <w:rFonts w:hint="eastAsia" w:ascii="宋体" w:hAnsi="宋体" w:eastAsia="宋体" w:cs="宋体"/>
          <w:b/>
          <w:bCs/>
          <w:sz w:val="28"/>
          <w:szCs w:val="28"/>
          <w:highlight w:val="white"/>
          <w:lang w:val="zh-CN" w:eastAsia="zh-CN"/>
        </w:rPr>
        <w:sectPr>
          <w:pgSz w:w="11906" w:h="16838"/>
          <w:pgMar w:top="533" w:right="386" w:bottom="533" w:left="386" w:header="851" w:footer="992" w:gutter="0"/>
          <w:pgNumType w:fmt="decimal"/>
          <w:cols w:space="425" w:num="1"/>
          <w:docGrid w:type="lines" w:linePitch="312" w:charSpace="0"/>
        </w:sectPr>
      </w:pPr>
    </w:p>
    <w:p>
      <w:pPr>
        <w:spacing w:line="440" w:lineRule="exact"/>
        <w:ind w:firstLine="3935" w:firstLineChars="1400"/>
        <w:jc w:val="both"/>
        <w:rPr>
          <w:rFonts w:hint="eastAsia" w:ascii="宋体" w:hAnsi="宋体" w:eastAsia="宋体" w:cs="宋体"/>
          <w:b/>
          <w:bCs/>
          <w:sz w:val="28"/>
          <w:szCs w:val="28"/>
          <w:highlight w:val="white"/>
          <w:lang w:val="zh-CN" w:eastAsia="zh-CN"/>
        </w:rPr>
      </w:pPr>
      <w:r>
        <w:rPr>
          <w:rFonts w:hint="eastAsia" w:ascii="宋体" w:hAnsi="宋体" w:eastAsia="宋体" w:cs="宋体"/>
          <w:b/>
          <w:bCs/>
          <w:sz w:val="28"/>
          <w:szCs w:val="28"/>
          <w:highlight w:val="white"/>
          <w:lang w:val="zh-CN" w:eastAsia="zh-CN"/>
        </w:rPr>
        <w:t>第一部分  磋商须知</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highlight w:val="none"/>
          <w:lang w:val="zh-CN"/>
        </w:rPr>
      </w:pPr>
      <w:r>
        <w:rPr>
          <w:rFonts w:hint="eastAsia" w:ascii="宋体" w:hAnsi="宋体" w:cs="宋体"/>
          <w:b/>
          <w:bCs/>
          <w:sz w:val="21"/>
          <w:szCs w:val="21"/>
          <w:highlight w:val="none"/>
          <w:lang w:val="zh-CN"/>
        </w:rPr>
        <w:t>一、总    则</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highlight w:val="none"/>
          <w:lang w:val="zh-CN"/>
        </w:rPr>
      </w:pPr>
      <w:r>
        <w:rPr>
          <w:rFonts w:hint="eastAsia" w:ascii="宋体" w:hAnsi="宋体" w:cs="宋体"/>
          <w:sz w:val="21"/>
          <w:szCs w:val="21"/>
          <w:highlight w:val="none"/>
          <w:lang w:val="zh-CN"/>
        </w:rPr>
        <w:t>1、适用法律</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highlight w:val="none"/>
          <w:lang w:val="zh-CN"/>
        </w:rPr>
      </w:pPr>
      <w:r>
        <w:rPr>
          <w:rFonts w:hint="eastAsia" w:ascii="宋体" w:hAnsi="宋体" w:cs="宋体"/>
          <w:sz w:val="21"/>
          <w:szCs w:val="21"/>
          <w:highlight w:val="none"/>
          <w:lang w:val="zh-CN"/>
        </w:rPr>
        <w:t>1.1 《中华人民共和国政府采购法》、《中华人民共和国政府采购法实施条例》、《政府采购非采购人式管理办法》等有关法律、规章和规定等。</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highlight w:val="none"/>
          <w:lang w:val="zh-CN"/>
        </w:rPr>
      </w:pPr>
      <w:r>
        <w:rPr>
          <w:rFonts w:hint="eastAsia" w:ascii="宋体" w:hAnsi="宋体" w:cs="宋体"/>
          <w:sz w:val="21"/>
          <w:szCs w:val="21"/>
          <w:highlight w:val="none"/>
          <w:lang w:val="zh-CN"/>
        </w:rPr>
        <w:t>2、定义</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highlight w:val="none"/>
          <w:lang w:val="zh-CN"/>
        </w:rPr>
      </w:pPr>
      <w:r>
        <w:rPr>
          <w:rFonts w:hint="eastAsia" w:ascii="宋体" w:hAnsi="宋体" w:cs="宋体"/>
          <w:sz w:val="21"/>
          <w:szCs w:val="21"/>
          <w:highlight w:val="none"/>
          <w:lang w:val="zh-CN"/>
        </w:rPr>
        <w:t>2.1 “供应商”</w:t>
      </w:r>
      <w:r>
        <w:rPr>
          <w:rFonts w:hint="eastAsia" w:ascii="宋体" w:hAnsi="宋体" w:cs="宋体"/>
          <w:sz w:val="21"/>
          <w:szCs w:val="21"/>
          <w:highlight w:val="none"/>
        </w:rPr>
        <w:t>是指参加磋商竞争，并符合本采购文件规定资格条件的法人、其他组织。</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highlight w:val="none"/>
          <w:lang w:val="zh-CN"/>
        </w:rPr>
      </w:pPr>
      <w:r>
        <w:rPr>
          <w:rFonts w:hint="eastAsia" w:ascii="宋体" w:hAnsi="宋体" w:cs="宋体"/>
          <w:sz w:val="21"/>
          <w:szCs w:val="21"/>
          <w:highlight w:val="none"/>
          <w:lang w:val="zh-CN"/>
        </w:rPr>
        <w:t>2.2 “货物和服务”指本采购文件中所述产品及相关服务。</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highlight w:val="none"/>
          <w:lang w:val="zh-CN"/>
        </w:rPr>
      </w:pPr>
      <w:r>
        <w:rPr>
          <w:rFonts w:hint="eastAsia" w:ascii="宋体" w:hAnsi="宋体" w:cs="宋体"/>
          <w:sz w:val="21"/>
          <w:szCs w:val="21"/>
          <w:highlight w:val="none"/>
          <w:lang w:val="zh-CN"/>
        </w:rPr>
        <w:t>2.3 “用户或使用单位”是指使用产品及服务的单位。</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color w:val="000000"/>
          <w:sz w:val="21"/>
          <w:szCs w:val="21"/>
          <w:highlight w:val="none"/>
        </w:rPr>
      </w:pPr>
      <w:r>
        <w:rPr>
          <w:rFonts w:hint="eastAsia" w:ascii="宋体" w:hAnsi="宋体" w:cs="宋体"/>
          <w:sz w:val="21"/>
          <w:szCs w:val="21"/>
          <w:highlight w:val="none"/>
          <w:lang w:val="zh-CN"/>
        </w:rPr>
        <w:t>3、政策功能</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zh-CN"/>
        </w:rPr>
        <w:t>3.1</w:t>
      </w:r>
      <w:r>
        <w:rPr>
          <w:rFonts w:hint="eastAsia" w:ascii="宋体" w:hAnsi="宋体" w:cs="宋体"/>
          <w:sz w:val="21"/>
          <w:szCs w:val="21"/>
        </w:rPr>
        <w:t xml:space="preserve">政府采购促进中小企业发展，在政府采购活动中，供应商提供的货物、工程或者服务符合下列情形的，享受中小企业扶持政策：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（1）在货物采购项目中，货物由中小企业制造，即货物由中小企业生产且使用该中小企业商号或者注册商标；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（2）在工程采购项目中，工程由中小企业承建，即工程施工单位为中小企业；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（3）在服务采购项目中，服务由中小企业承接，即提供服务的人员为中小企业依照《中华人民共和国劳动合同法》订立劳动合同的从业人员。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在货物采购项目中，供应商提供的货物既有中小企业制造货物，也有大型企业制造货物的，不享受中小企业扶持政策。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以联合体形式参加政府采购活动，联合体各方均为中小企业的，联合体视同中小企业。其中，联合体各方均为小微企业的，联合体视同小微企业。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中小企业供应商参加政府采购活动，应当出具《中小企业声明函》（格式见后附件），否则不得享受相关中小企业扶持政策。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中小企业，是指在中华人民共和国境内依法设立，依据国务院批准的中小企业划分标准（详见《关于印发中小企业划型标准规定的通知》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工信部联企业〔2011〕300号及《国家统计局关于印发〈统计上大中小微型企业划分办法（2017）〉的通知》国统字〔2017〕213号）确定的中型企业、小型企业和微型企业，但与大企业的负责人为同一人，或者与大企业存在直接控股、管理关系的除外。符合中小企业划分标准的个体工商户，在政府采购活动中视同中小企业。 </w:t>
      </w:r>
      <w:r>
        <w:rPr>
          <w:rFonts w:hint="eastAsia" w:ascii="宋体" w:hAnsi="宋体" w:cs="宋体"/>
          <w:sz w:val="21"/>
          <w:szCs w:val="21"/>
          <w:lang w:val="zh-CN" w:eastAsia="zh-Hans"/>
        </w:rPr>
        <w:t>中小企业享受政府采购支持政策的要求详见《政府采购促进中小企业发展管理办法》财库</w:t>
      </w:r>
      <w:r>
        <w:rPr>
          <w:rFonts w:hint="eastAsia" w:ascii="宋体" w:hAnsi="宋体" w:cs="宋体"/>
          <w:sz w:val="21"/>
          <w:szCs w:val="21"/>
          <w:lang w:val="zh-CN"/>
        </w:rPr>
        <w:t>〔2020〕46号。</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zh-CN"/>
        </w:rPr>
        <w:t xml:space="preserve"> 3.2政府采购支持监狱和戒毒企业发展政策，监狱和戒毒企业提供的产品和服务在评标时将获得优势，参加投标的监狱和戒毒企业，应当 提供由省级以上监狱管理局、戒毒管理局（含新疆生产建设兵团）出具的属于监狱企业的证明文件，监狱和戒毒企业享受政府采购支持政 策的要求详见财库〔2014〕67号。</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zh-CN"/>
        </w:rPr>
        <w:t xml:space="preserve"> 3.3政府采购促进残疾人就业政策，残疾人福利性单位提供的产品和服务在评标时将获得优势，参加投标的残疾人福利性单位，应当提供 《残疾人福利性单位声明函》，残疾人福利性单位享受政府采购支持政策的要求详见财库〔2017〕141号。</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zh-CN"/>
        </w:rPr>
        <w:t>3.4 强制采购节能产品、信息安全产品，优先采购环境标志产品。节能产品是指列入财政部、国家发展和改革委员会制定的节能产品品目 政府采购清单，且经过认定的节能产品；信息安全产品是指列入国家质检总局 国家认监委《信息安全产品强制性认证目录》，并获得强制性产品认证证书的产品；环境标志产品是指列入财政部、国家环保总局制定的环境标志产品品目政府采购清单，且经过认证的环境标志产品，</w:t>
      </w:r>
      <w:r>
        <w:rPr>
          <w:rFonts w:hint="eastAsia" w:ascii="宋体" w:hAnsi="宋体" w:cs="宋体"/>
          <w:sz w:val="21"/>
          <w:szCs w:val="21"/>
          <w:lang w:val="zh-CN" w:eastAsia="zh-Hans"/>
        </w:rPr>
        <w:t>关于节能产品采购要求详见《财政部发展改革委生态环境部市场监管总局关于调整优化节能产品环境标志产品政府采购执行机制的通知》财库</w:t>
      </w:r>
      <w:r>
        <w:rPr>
          <w:rFonts w:hint="eastAsia" w:ascii="宋体" w:hAnsi="宋体" w:cs="宋体"/>
          <w:sz w:val="21"/>
          <w:szCs w:val="21"/>
          <w:lang w:val="zh-CN"/>
        </w:rPr>
        <w:t>〔2019〕</w:t>
      </w:r>
      <w:r>
        <w:rPr>
          <w:rFonts w:hint="eastAsia" w:ascii="宋体" w:hAnsi="宋体" w:cs="宋体"/>
          <w:sz w:val="21"/>
          <w:szCs w:val="21"/>
          <w:lang w:val="zh-CN" w:eastAsia="zh-Hans"/>
        </w:rPr>
        <w:t>9号</w:t>
      </w:r>
      <w:r>
        <w:rPr>
          <w:rFonts w:hint="eastAsia" w:ascii="宋体" w:hAnsi="宋体" w:cs="宋体"/>
          <w:sz w:val="21"/>
          <w:szCs w:val="21"/>
          <w:lang w:val="zh-CN"/>
        </w:rPr>
        <w:t>。</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3</w:t>
      </w:r>
      <w:r>
        <w:rPr>
          <w:rFonts w:hint="eastAsia" w:ascii="宋体" w:hAnsi="宋体" w:cs="宋体"/>
          <w:sz w:val="21"/>
          <w:szCs w:val="21"/>
          <w:lang w:val="zh-CN"/>
        </w:rPr>
        <w:t>.</w:t>
      </w:r>
      <w:r>
        <w:rPr>
          <w:rFonts w:hint="eastAsia" w:ascii="宋体" w:hAnsi="宋体" w:cs="宋体"/>
          <w:sz w:val="21"/>
          <w:szCs w:val="21"/>
        </w:rPr>
        <w:t>5</w:t>
      </w:r>
      <w:r>
        <w:rPr>
          <w:rFonts w:hint="eastAsia" w:ascii="宋体" w:hAnsi="宋体" w:cs="宋体"/>
          <w:sz w:val="21"/>
          <w:szCs w:val="21"/>
          <w:lang w:val="zh-CN"/>
        </w:rPr>
        <w:t xml:space="preserve"> 强制采购节能产品、信息安全产品，优先采购环境标志产品。节能产品是指列入财政部、国家发展和改革委员会制定的《节能产 品政府采购清单》，且经过认定的节能产品；信息安全产品是指列入国家质检总局 国家认监委《信息安全产品强制性认证目录》， 并获得强制性产品认证证书的产品；环境标志产品是指列入财政部、国家环保总局制定的《环境标志产品政府采购清单》，且经过认 证的环境标志产品。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3</w:t>
      </w:r>
      <w:r>
        <w:rPr>
          <w:rFonts w:hint="eastAsia" w:ascii="宋体" w:hAnsi="宋体" w:cs="宋体"/>
          <w:sz w:val="21"/>
          <w:szCs w:val="21"/>
          <w:lang w:val="zh-CN"/>
        </w:rPr>
        <w:t>.</w:t>
      </w:r>
      <w:r>
        <w:rPr>
          <w:rFonts w:hint="eastAsia" w:ascii="宋体" w:hAnsi="宋体" w:cs="宋体"/>
          <w:sz w:val="21"/>
          <w:szCs w:val="21"/>
        </w:rPr>
        <w:t>6</w:t>
      </w:r>
      <w:r>
        <w:rPr>
          <w:rFonts w:hint="eastAsia" w:ascii="宋体" w:hAnsi="宋体" w:cs="宋体"/>
          <w:sz w:val="21"/>
          <w:szCs w:val="21"/>
          <w:lang w:val="zh-CN"/>
        </w:rPr>
        <w:t xml:space="preserve"> 供应商提供的产品属于信息安全产品的，应当选择经国家认证的信息安全产品投标，并提供由中国信息安全认证中心按国家标准 认证颁发的有效认证证书复印件。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3</w:t>
      </w:r>
      <w:r>
        <w:rPr>
          <w:rFonts w:hint="eastAsia" w:ascii="宋体" w:hAnsi="宋体" w:cs="宋体"/>
          <w:sz w:val="21"/>
          <w:szCs w:val="21"/>
          <w:lang w:val="zh-CN"/>
        </w:rPr>
        <w:t>.</w:t>
      </w:r>
      <w:r>
        <w:rPr>
          <w:rFonts w:hint="eastAsia" w:ascii="宋体" w:hAnsi="宋体" w:cs="宋体"/>
          <w:sz w:val="21"/>
          <w:szCs w:val="21"/>
        </w:rPr>
        <w:t>7</w:t>
      </w:r>
      <w:r>
        <w:rPr>
          <w:rFonts w:hint="eastAsia" w:ascii="宋体" w:hAnsi="宋体" w:cs="宋体"/>
          <w:sz w:val="21"/>
          <w:szCs w:val="21"/>
          <w:lang w:val="zh-CN"/>
        </w:rPr>
        <w:t xml:space="preserve">供应商提供的产品属于政府强制采购节能产品的，应当选择《节能产品政府采购清单》中的产品投标，并提供有效的节能产品认 证证书复印件。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hint="eastAsia" w:ascii="宋体" w:hAnsi="宋体" w:cs="宋体"/>
          <w:sz w:val="21"/>
          <w:szCs w:val="21"/>
          <w:lang w:val="zh-CN"/>
        </w:rPr>
      </w:pPr>
      <w:r>
        <w:rPr>
          <w:rFonts w:hint="eastAsia" w:ascii="宋体" w:hAnsi="宋体" w:cs="宋体"/>
          <w:sz w:val="21"/>
          <w:szCs w:val="21"/>
        </w:rPr>
        <w:t>3.8</w:t>
      </w:r>
      <w:r>
        <w:rPr>
          <w:rFonts w:hint="eastAsia" w:ascii="宋体" w:hAnsi="宋体" w:cs="宋体"/>
          <w:sz w:val="21"/>
          <w:szCs w:val="21"/>
          <w:lang w:val="zh-CN"/>
        </w:rPr>
        <w:t xml:space="preserve"> 提供的产品属于环境标志产品的,供应商应当选择最新一期《环境标志产品政府采购清单》中的,且经过认证的环境标志产品投标,并提供有效的环境标志产品认证证书复印件。</w:t>
      </w:r>
    </w:p>
    <w:p>
      <w:pPr>
        <w:pageBreakBefore w:val="0"/>
        <w:kinsoku/>
        <w:wordWrap/>
        <w:overflowPunct/>
        <w:topLinePunct w:val="0"/>
        <w:autoSpaceDE w:val="0"/>
        <w:autoSpaceDN w:val="0"/>
        <w:bidi w:val="0"/>
        <w:adjustRightInd w:val="0"/>
        <w:snapToGrid w:val="0"/>
        <w:spacing w:line="340" w:lineRule="exact"/>
        <w:textAlignment w:val="auto"/>
        <w:rPr>
          <w:rFonts w:ascii="宋体" w:hAnsi="宋体" w:cs="宋体"/>
          <w:b/>
          <w:sz w:val="21"/>
          <w:szCs w:val="21"/>
          <w:lang w:val="zh-CN"/>
        </w:rPr>
      </w:pPr>
      <w:r>
        <w:rPr>
          <w:rFonts w:hint="eastAsia" w:ascii="宋体" w:hAnsi="宋体" w:cs="宋体"/>
          <w:sz w:val="21"/>
          <w:szCs w:val="21"/>
          <w:lang w:val="zh-CN"/>
        </w:rPr>
        <w:t>二、</w:t>
      </w:r>
      <w:r>
        <w:rPr>
          <w:rFonts w:hint="eastAsia" w:ascii="宋体" w:hAnsi="宋体" w:cs="宋体"/>
          <w:b/>
          <w:sz w:val="21"/>
          <w:szCs w:val="21"/>
          <w:lang w:val="zh-CN"/>
        </w:rPr>
        <w:t>响应文件编制</w:t>
      </w:r>
    </w:p>
    <w:p>
      <w:pPr>
        <w:pageBreakBefore w:val="0"/>
        <w:kinsoku/>
        <w:wordWrap/>
        <w:overflowPunct/>
        <w:topLinePunct w:val="0"/>
        <w:autoSpaceDE w:val="0"/>
        <w:autoSpaceDN w:val="0"/>
        <w:bidi w:val="0"/>
        <w:adjustRightInd w:val="0"/>
        <w:snapToGrid w:val="0"/>
        <w:spacing w:line="340" w:lineRule="exact"/>
        <w:ind w:left="420"/>
        <w:textAlignment w:val="auto"/>
        <w:rPr>
          <w:rFonts w:ascii="宋体" w:hAnsi="宋体" w:cs="宋体"/>
          <w:b/>
          <w:bCs/>
          <w:sz w:val="21"/>
          <w:szCs w:val="21"/>
          <w:lang w:val="zh-CN"/>
        </w:rPr>
      </w:pPr>
      <w:r>
        <w:rPr>
          <w:rFonts w:hint="eastAsia" w:ascii="宋体" w:hAnsi="宋体" w:cs="宋体"/>
          <w:bCs/>
          <w:sz w:val="21"/>
          <w:szCs w:val="21"/>
          <w:lang w:val="en-US" w:eastAsia="zh-CN"/>
        </w:rPr>
        <w:t>4</w:t>
      </w:r>
      <w:r>
        <w:rPr>
          <w:rFonts w:hint="eastAsia" w:ascii="宋体" w:hAnsi="宋体" w:cs="宋体"/>
          <w:bCs/>
          <w:sz w:val="21"/>
          <w:szCs w:val="21"/>
          <w:lang w:val="zh-CN"/>
        </w:rPr>
        <w:t>、供应商应当按照磋商文件的要求编制响应文件，并对其提交的响应文件真实性、合法性承担法律责任。</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lang w:val="en-US" w:eastAsia="zh-CN"/>
        </w:rPr>
        <w:t>5</w:t>
      </w:r>
      <w:r>
        <w:rPr>
          <w:rFonts w:hint="eastAsia" w:ascii="宋体" w:hAnsi="宋体" w:cs="宋体"/>
          <w:b/>
          <w:bCs/>
          <w:sz w:val="21"/>
          <w:szCs w:val="21"/>
          <w:lang w:val="zh-CN"/>
        </w:rPr>
        <w:t>、响应文件的语言、计量单位、货币和编制</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.1 供应商提交的磋商响应文件、技术文件和资料，包括图纸中的说明，以及供应商与南京市溧水区人民医院就有关磋商的所有来往函电均应使用中文。响应文件中若有英文或其他语言文字的资料，应提供相应的中文翻译资料。对不同文本响应文件的解释发生异议的，以中文文本为准。</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.2 供应商所使用的计量单位应为国家法定计量单位。</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.3 供应商应用人民币报价。</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.4 磋商响应文件应字迹清楚、内容齐全、不得涂改。如有修改，修改处须有供应商公章或磋商专用章和法定代表人或其授权磋商代表签字。</w:t>
      </w:r>
    </w:p>
    <w:p>
      <w:pPr>
        <w:pageBreakBefore w:val="0"/>
        <w:kinsoku/>
        <w:wordWrap/>
        <w:overflowPunct/>
        <w:topLinePunct w:val="0"/>
        <w:bidi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.5 磋商响应文件应按照竞争性磋商文件规定的顺序，统一用A4规格幅面打印、装订成册并编制目录，由于编排混乱导致响应文件被误读或查找不到，责任由供应商承担。</w:t>
      </w:r>
    </w:p>
    <w:p>
      <w:pPr>
        <w:pageBreakBefore w:val="0"/>
        <w:kinsoku/>
        <w:wordWrap/>
        <w:overflowPunct/>
        <w:topLinePunct w:val="0"/>
        <w:bidi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.6响应文件应逐页编码，不得跳页（包括但不限于授权、证明材料、声明及产品介绍、彩页等）。</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w:t>
      </w:r>
      <w:r>
        <w:rPr>
          <w:rFonts w:hint="eastAsia" w:ascii="宋体" w:hAnsi="宋体" w:cs="宋体"/>
          <w:sz w:val="21"/>
          <w:szCs w:val="21"/>
        </w:rPr>
        <w:t>7</w:t>
      </w:r>
      <w:r>
        <w:rPr>
          <w:rFonts w:hint="eastAsia" w:ascii="宋体" w:hAnsi="宋体" w:cs="宋体"/>
          <w:sz w:val="21"/>
          <w:szCs w:val="21"/>
          <w:lang w:val="zh-CN"/>
        </w:rPr>
        <w:t xml:space="preserve"> 供应商应在磋商响应文件中写清相应的项目编号、项目名称、供应商全称、地址、电话、传真等。</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lang w:val="en-US" w:eastAsia="zh-CN"/>
        </w:rPr>
        <w:t>6</w:t>
      </w:r>
      <w:r>
        <w:rPr>
          <w:rFonts w:hint="eastAsia" w:ascii="宋体" w:hAnsi="宋体" w:cs="宋体"/>
          <w:b/>
          <w:bCs/>
          <w:sz w:val="21"/>
          <w:szCs w:val="21"/>
          <w:lang w:val="zh-CN"/>
        </w:rPr>
        <w:t>、磋商响应文件的组成</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6</w:t>
      </w:r>
      <w:r>
        <w:rPr>
          <w:rFonts w:hint="eastAsia" w:ascii="宋体" w:hAnsi="宋体" w:cs="宋体"/>
          <w:sz w:val="21"/>
          <w:szCs w:val="21"/>
          <w:lang w:val="zh-CN"/>
        </w:rPr>
        <w:t>.1 供应商应当根据竞争性磋商文件要求编制磋商响应文件，并根据自己的商务能力、技术水平对竞争性磋商文件提出的要求和条件逐条标明是否响应。响应文件由商务部分、技术部分、价格部分，以及其他部分组成。</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bCs/>
          <w:sz w:val="21"/>
          <w:szCs w:val="21"/>
          <w:lang w:val="en-US" w:eastAsia="zh-CN"/>
        </w:rPr>
        <w:t>6</w:t>
      </w:r>
      <w:r>
        <w:rPr>
          <w:rFonts w:hint="eastAsia" w:ascii="宋体" w:hAnsi="宋体" w:cs="宋体"/>
          <w:bCs/>
          <w:sz w:val="21"/>
          <w:szCs w:val="21"/>
          <w:lang w:val="zh-CN"/>
        </w:rPr>
        <w:t xml:space="preserve">.2 </w:t>
      </w:r>
      <w:r>
        <w:rPr>
          <w:rFonts w:hint="eastAsia" w:ascii="宋体" w:hAnsi="宋体" w:cs="宋体"/>
          <w:b/>
          <w:sz w:val="21"/>
          <w:szCs w:val="21"/>
          <w:lang w:val="zh-CN"/>
        </w:rPr>
        <w:t>响应文件的商务部分。</w:t>
      </w:r>
      <w:r>
        <w:rPr>
          <w:rFonts w:hint="eastAsia" w:ascii="宋体" w:hAnsi="宋体" w:cs="宋体"/>
          <w:bCs/>
          <w:sz w:val="21"/>
          <w:szCs w:val="21"/>
          <w:lang w:val="zh-CN"/>
        </w:rPr>
        <w:t>商务部分是证明供应商有资格参加磋商和成交后有能力履行合同的文件，这些文件应能满足竞争性磋商采购文件的要求，包括但不限于下列文件</w:t>
      </w:r>
      <w:r>
        <w:rPr>
          <w:rFonts w:hint="eastAsia" w:ascii="宋体" w:hAnsi="宋体" w:cs="宋体"/>
          <w:sz w:val="21"/>
          <w:szCs w:val="21"/>
          <w:lang w:val="zh-CN"/>
        </w:rPr>
        <w:t>：</w:t>
      </w:r>
    </w:p>
    <w:p>
      <w:pPr>
        <w:pageBreakBefore w:val="0"/>
        <w:kinsoku/>
        <w:wordWrap/>
        <w:overflowPunct/>
        <w:topLinePunct w:val="0"/>
        <w:autoSpaceDE w:val="0"/>
        <w:autoSpaceDN w:val="0"/>
        <w:bidi w:val="0"/>
        <w:adjustRightInd w:val="0"/>
        <w:spacing w:line="340" w:lineRule="exact"/>
        <w:ind w:firstLine="420"/>
        <w:jc w:val="left"/>
        <w:textAlignment w:val="auto"/>
        <w:rPr>
          <w:rFonts w:ascii="宋体" w:hAnsi="宋体" w:cs="宋体"/>
          <w:sz w:val="21"/>
          <w:szCs w:val="21"/>
          <w:lang w:val="zh-CN"/>
        </w:rPr>
      </w:pPr>
      <w:r>
        <w:rPr>
          <w:rFonts w:hint="eastAsia" w:ascii="宋体" w:hAnsi="宋体" w:cs="宋体"/>
          <w:sz w:val="21"/>
          <w:szCs w:val="21"/>
          <w:lang w:val="zh-CN"/>
        </w:rPr>
        <w:t>（1）磋商申请及声明；</w:t>
      </w:r>
    </w:p>
    <w:p>
      <w:pPr>
        <w:pageBreakBefore w:val="0"/>
        <w:widowControl/>
        <w:kinsoku/>
        <w:wordWrap/>
        <w:overflowPunct/>
        <w:topLinePunct w:val="0"/>
        <w:bidi w:val="0"/>
        <w:adjustRightInd w:val="0"/>
        <w:spacing w:line="340" w:lineRule="exact"/>
        <w:ind w:firstLine="420"/>
        <w:jc w:val="left"/>
        <w:textAlignment w:val="auto"/>
        <w:rPr>
          <w:rFonts w:ascii="宋体" w:hAnsi="宋体" w:cs="宋体"/>
          <w:kern w:val="0"/>
          <w:sz w:val="21"/>
          <w:szCs w:val="21"/>
          <w:lang w:val="zh-CN"/>
        </w:rPr>
      </w:pPr>
      <w:r>
        <w:rPr>
          <w:rFonts w:hint="eastAsia" w:ascii="宋体" w:hAnsi="宋体" w:cs="宋体"/>
          <w:kern w:val="0"/>
          <w:sz w:val="21"/>
          <w:szCs w:val="21"/>
          <w:lang w:val="zh-CN"/>
        </w:rPr>
        <w:t>（2）法定代表人授权委托书及委托代理人的身份证明文件的复印件；</w:t>
      </w:r>
    </w:p>
    <w:p>
      <w:pPr>
        <w:pageBreakBefore w:val="0"/>
        <w:kinsoku/>
        <w:wordWrap/>
        <w:overflowPunct/>
        <w:topLinePunct w:val="0"/>
        <w:autoSpaceDE w:val="0"/>
        <w:autoSpaceDN w:val="0"/>
        <w:bidi w:val="0"/>
        <w:adjustRightInd w:val="0"/>
        <w:spacing w:line="340" w:lineRule="exact"/>
        <w:ind w:firstLine="420"/>
        <w:jc w:val="left"/>
        <w:textAlignment w:val="auto"/>
        <w:rPr>
          <w:rFonts w:ascii="宋体" w:hAnsi="宋体" w:cs="宋体"/>
          <w:kern w:val="0"/>
          <w:sz w:val="21"/>
          <w:szCs w:val="21"/>
        </w:rPr>
      </w:pPr>
      <w:r>
        <w:rPr>
          <w:rFonts w:hint="eastAsia" w:ascii="宋体" w:hAnsi="宋体" w:cs="宋体"/>
          <w:sz w:val="21"/>
          <w:szCs w:val="21"/>
          <w:lang w:val="zh-CN"/>
        </w:rPr>
        <w:t>（</w:t>
      </w:r>
      <w:r>
        <w:rPr>
          <w:rFonts w:hint="eastAsia" w:ascii="宋体" w:hAnsi="宋体" w:cs="宋体"/>
          <w:sz w:val="21"/>
          <w:szCs w:val="21"/>
        </w:rPr>
        <w:t>3</w:t>
      </w:r>
      <w:r>
        <w:rPr>
          <w:rFonts w:hint="eastAsia" w:ascii="宋体" w:hAnsi="宋体" w:cs="宋体"/>
          <w:sz w:val="21"/>
          <w:szCs w:val="21"/>
          <w:lang w:val="zh-CN"/>
        </w:rPr>
        <w:t>）第一章竞争性磋商邀请中 4.1《中华人民共和国政府采购法》规定的资格条件证明文件；</w:t>
      </w:r>
    </w:p>
    <w:p>
      <w:pPr>
        <w:pageBreakBefore w:val="0"/>
        <w:widowControl/>
        <w:kinsoku/>
        <w:wordWrap/>
        <w:overflowPunct/>
        <w:topLinePunct w:val="0"/>
        <w:bidi w:val="0"/>
        <w:adjustRightInd w:val="0"/>
        <w:spacing w:line="340" w:lineRule="exact"/>
        <w:ind w:firstLine="420"/>
        <w:jc w:val="left"/>
        <w:textAlignment w:val="auto"/>
        <w:rPr>
          <w:rFonts w:ascii="宋体" w:hAnsi="宋体" w:cs="宋体"/>
          <w:sz w:val="21"/>
          <w:szCs w:val="21"/>
          <w:lang w:val="zh-CN"/>
        </w:rPr>
      </w:pPr>
      <w:r>
        <w:rPr>
          <w:rFonts w:hint="eastAsia" w:ascii="宋体" w:hAnsi="宋体" w:cs="宋体"/>
          <w:kern w:val="0"/>
          <w:sz w:val="21"/>
          <w:szCs w:val="21"/>
          <w:lang w:val="zh-CN"/>
        </w:rPr>
        <w:t>（</w:t>
      </w:r>
      <w:r>
        <w:rPr>
          <w:rFonts w:hint="eastAsia" w:ascii="宋体" w:hAnsi="宋体" w:cs="宋体"/>
          <w:kern w:val="0"/>
          <w:sz w:val="21"/>
          <w:szCs w:val="21"/>
        </w:rPr>
        <w:t>4</w:t>
      </w:r>
      <w:r>
        <w:rPr>
          <w:rFonts w:hint="eastAsia" w:ascii="宋体" w:hAnsi="宋体" w:cs="宋体"/>
          <w:kern w:val="0"/>
          <w:sz w:val="21"/>
          <w:szCs w:val="21"/>
          <w:lang w:val="zh-CN"/>
        </w:rPr>
        <w:t>）《商务条款偏离表</w:t>
      </w:r>
      <w:r>
        <w:rPr>
          <w:rFonts w:hint="eastAsia" w:ascii="宋体" w:hAnsi="宋体" w:cs="宋体"/>
          <w:sz w:val="21"/>
          <w:szCs w:val="21"/>
          <w:lang w:val="zh-CN"/>
        </w:rPr>
        <w:t>》；</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5</w:t>
      </w:r>
      <w:r>
        <w:rPr>
          <w:rFonts w:hint="eastAsia" w:ascii="宋体" w:hAnsi="宋体" w:cs="宋体"/>
          <w:sz w:val="21"/>
          <w:szCs w:val="21"/>
          <w:lang w:val="zh-CN"/>
        </w:rPr>
        <w:t>）合同草案条款</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6</w:t>
      </w:r>
      <w:r>
        <w:rPr>
          <w:rFonts w:hint="eastAsia" w:ascii="宋体" w:hAnsi="宋体" w:cs="宋体"/>
          <w:sz w:val="21"/>
          <w:szCs w:val="21"/>
          <w:lang w:val="zh-CN"/>
        </w:rPr>
        <w:t>）供应商认为需要提供的其他资格证明文件和商务资料。</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bCs/>
          <w:sz w:val="21"/>
          <w:szCs w:val="21"/>
          <w:lang w:val="en-US" w:eastAsia="zh-CN"/>
        </w:rPr>
        <w:t>6</w:t>
      </w:r>
      <w:r>
        <w:rPr>
          <w:rFonts w:hint="eastAsia" w:ascii="宋体" w:hAnsi="宋体" w:cs="宋体"/>
          <w:bCs/>
          <w:sz w:val="21"/>
          <w:szCs w:val="21"/>
          <w:lang w:val="zh-CN"/>
        </w:rPr>
        <w:t>.</w:t>
      </w:r>
      <w:r>
        <w:rPr>
          <w:rFonts w:hint="eastAsia" w:ascii="宋体" w:hAnsi="宋体" w:cs="宋体"/>
          <w:bCs/>
          <w:sz w:val="21"/>
          <w:szCs w:val="21"/>
        </w:rPr>
        <w:t>3</w:t>
      </w:r>
      <w:r>
        <w:rPr>
          <w:rFonts w:hint="eastAsia" w:ascii="宋体" w:hAnsi="宋体" w:cs="宋体"/>
          <w:bCs/>
          <w:sz w:val="21"/>
          <w:szCs w:val="21"/>
          <w:lang w:val="zh-CN"/>
        </w:rPr>
        <w:t xml:space="preserve"> </w:t>
      </w:r>
      <w:r>
        <w:rPr>
          <w:rFonts w:hint="eastAsia" w:ascii="宋体" w:hAnsi="宋体" w:cs="宋体"/>
          <w:b/>
          <w:bCs/>
          <w:sz w:val="21"/>
          <w:szCs w:val="21"/>
          <w:lang w:val="zh-CN"/>
        </w:rPr>
        <w:t>响应文件的技术部分。</w:t>
      </w:r>
      <w:r>
        <w:rPr>
          <w:rFonts w:hint="eastAsia" w:ascii="宋体" w:hAnsi="宋体" w:cs="宋体"/>
          <w:sz w:val="21"/>
          <w:szCs w:val="21"/>
          <w:lang w:val="zh-CN"/>
        </w:rPr>
        <w:t>技术部分是证明</w:t>
      </w:r>
      <w:r>
        <w:rPr>
          <w:rFonts w:hint="eastAsia" w:ascii="宋体" w:hAnsi="宋体" w:cs="宋体"/>
          <w:sz w:val="21"/>
          <w:szCs w:val="21"/>
        </w:rPr>
        <w:t>供应商提供的服务是合格的、并符合竞争性磋商文件要求的证明文件，以及</w:t>
      </w:r>
      <w:r>
        <w:rPr>
          <w:rFonts w:hint="eastAsia" w:ascii="宋体" w:hAnsi="宋体" w:cs="宋体"/>
          <w:sz w:val="21"/>
          <w:szCs w:val="21"/>
          <w:lang w:val="zh-CN"/>
        </w:rPr>
        <w:t>对服务的详细说明，这些文件可以是文字资料、图纸和数据等。提供的服务如与竞争性磋商文件要求有不符之处，应说明其差别之所在。包括但不限于下列文件：</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color w:val="000000"/>
          <w:sz w:val="21"/>
          <w:szCs w:val="21"/>
          <w:lang w:val="zh-CN"/>
        </w:rPr>
      </w:pPr>
      <w:r>
        <w:rPr>
          <w:rFonts w:hint="eastAsia" w:ascii="宋体" w:hAnsi="宋体" w:cs="宋体"/>
          <w:color w:val="000000"/>
          <w:kern w:val="0"/>
          <w:sz w:val="21"/>
          <w:szCs w:val="21"/>
          <w:lang w:val="zh-CN"/>
        </w:rPr>
        <w:t>（1）</w:t>
      </w:r>
      <w:r>
        <w:rPr>
          <w:rFonts w:hint="eastAsia" w:ascii="宋体" w:hAnsi="宋体" w:cs="宋体"/>
          <w:b/>
          <w:color w:val="000000"/>
          <w:sz w:val="21"/>
          <w:szCs w:val="21"/>
          <w:lang w:val="zh-CN"/>
        </w:rPr>
        <w:t>南京市政府采购供应商信用记录表；</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color w:val="000000"/>
          <w:sz w:val="21"/>
          <w:szCs w:val="21"/>
          <w:lang w:val="zh-CN"/>
        </w:rPr>
      </w:pPr>
      <w:r>
        <w:rPr>
          <w:rFonts w:hint="eastAsia" w:ascii="宋体" w:hAnsi="宋体" w:cs="宋体"/>
          <w:color w:val="000000"/>
          <w:sz w:val="21"/>
          <w:szCs w:val="21"/>
          <w:lang w:val="zh-CN"/>
        </w:rPr>
        <w:t>（2）</w:t>
      </w:r>
      <w:r>
        <w:rPr>
          <w:rFonts w:hint="eastAsia" w:ascii="宋体" w:hAnsi="宋体" w:cs="宋体"/>
          <w:b/>
          <w:color w:val="000000"/>
          <w:sz w:val="21"/>
          <w:szCs w:val="21"/>
          <w:lang w:val="zh-CN"/>
        </w:rPr>
        <w:t>《技术条款偏离表》；</w:t>
      </w:r>
    </w:p>
    <w:p>
      <w:pPr>
        <w:pageBreakBefore w:val="0"/>
        <w:widowControl/>
        <w:kinsoku/>
        <w:wordWrap/>
        <w:overflowPunct/>
        <w:topLinePunct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3</w:t>
      </w:r>
      <w:r>
        <w:rPr>
          <w:rFonts w:hint="eastAsia" w:ascii="宋体" w:hAnsi="宋体" w:cs="宋体"/>
          <w:sz w:val="21"/>
          <w:szCs w:val="21"/>
          <w:lang w:val="zh-CN"/>
        </w:rPr>
        <w:t>）项目实施方案；</w:t>
      </w:r>
    </w:p>
    <w:p>
      <w:pPr>
        <w:pageBreakBefore w:val="0"/>
        <w:widowControl/>
        <w:kinsoku/>
        <w:wordWrap/>
        <w:overflowPunct/>
        <w:topLinePunct w:val="0"/>
        <w:bidi w:val="0"/>
        <w:adjustRightInd w:val="0"/>
        <w:snapToGrid w:val="0"/>
        <w:spacing w:line="340" w:lineRule="exact"/>
        <w:ind w:firstLine="420" w:firstLineChars="200"/>
        <w:textAlignment w:val="auto"/>
        <w:rPr>
          <w:rFonts w:ascii="宋体" w:hAnsi="宋体" w:cs="宋体"/>
          <w:color w:val="000000"/>
          <w:kern w:val="0"/>
          <w:sz w:val="21"/>
          <w:szCs w:val="21"/>
          <w:lang w:val="zh-CN"/>
        </w:rPr>
      </w:pPr>
      <w:r>
        <w:rPr>
          <w:rFonts w:hint="eastAsia" w:ascii="宋体" w:hAnsi="宋体" w:cs="宋体"/>
          <w:color w:val="000000"/>
          <w:sz w:val="21"/>
          <w:szCs w:val="21"/>
        </w:rPr>
        <w:t>（4）</w:t>
      </w:r>
      <w:r>
        <w:rPr>
          <w:rFonts w:hint="eastAsia" w:ascii="宋体" w:hAnsi="宋体" w:cs="宋体"/>
          <w:b/>
          <w:color w:val="000000"/>
          <w:kern w:val="0"/>
          <w:sz w:val="21"/>
          <w:szCs w:val="21"/>
          <w:lang w:val="zh-CN"/>
        </w:rPr>
        <w:t>服务承诺；</w:t>
      </w:r>
    </w:p>
    <w:p>
      <w:pPr>
        <w:pageBreakBefore w:val="0"/>
        <w:widowControl/>
        <w:kinsoku/>
        <w:wordWrap/>
        <w:overflowPunct/>
        <w:topLinePunct w:val="0"/>
        <w:bidi w:val="0"/>
        <w:adjustRightInd w:val="0"/>
        <w:snapToGrid w:val="0"/>
        <w:spacing w:line="340" w:lineRule="exact"/>
        <w:ind w:firstLine="420"/>
        <w:textAlignment w:val="auto"/>
        <w:rPr>
          <w:rFonts w:ascii="宋体" w:hAnsi="宋体" w:cs="宋体"/>
          <w:color w:val="000000"/>
          <w:kern w:val="0"/>
          <w:sz w:val="21"/>
          <w:szCs w:val="21"/>
          <w:lang w:val="zh-CN"/>
        </w:rPr>
      </w:pPr>
      <w:r>
        <w:rPr>
          <w:rFonts w:hint="eastAsia" w:ascii="宋体" w:hAnsi="宋体" w:cs="宋体"/>
          <w:color w:val="000000"/>
          <w:sz w:val="21"/>
          <w:szCs w:val="21"/>
        </w:rPr>
        <w:t>（5）供应商认为需要</w:t>
      </w:r>
      <w:r>
        <w:rPr>
          <w:rFonts w:hint="eastAsia" w:ascii="宋体" w:hAnsi="宋体" w:cs="宋体"/>
          <w:color w:val="000000"/>
          <w:kern w:val="0"/>
          <w:sz w:val="21"/>
          <w:szCs w:val="21"/>
          <w:lang w:val="zh-CN"/>
        </w:rPr>
        <w:t>提供的其他技术资料。</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color w:val="000000"/>
          <w:sz w:val="21"/>
          <w:szCs w:val="21"/>
          <w:lang w:val="zh-CN"/>
        </w:rPr>
      </w:pPr>
      <w:r>
        <w:rPr>
          <w:rFonts w:hint="eastAsia" w:ascii="宋体" w:hAnsi="宋体" w:cs="宋体"/>
          <w:color w:val="000000"/>
          <w:sz w:val="21"/>
          <w:szCs w:val="21"/>
          <w:lang w:val="en-US" w:eastAsia="zh-CN"/>
        </w:rPr>
        <w:t>6</w:t>
      </w:r>
      <w:r>
        <w:rPr>
          <w:rFonts w:hint="eastAsia" w:ascii="宋体" w:hAnsi="宋体" w:cs="宋体"/>
          <w:color w:val="000000"/>
          <w:sz w:val="21"/>
          <w:szCs w:val="21"/>
          <w:lang w:val="zh-CN"/>
        </w:rPr>
        <w:t>.</w:t>
      </w:r>
      <w:r>
        <w:rPr>
          <w:rFonts w:hint="eastAsia" w:ascii="宋体" w:hAnsi="宋体" w:cs="宋体"/>
          <w:color w:val="000000"/>
          <w:sz w:val="21"/>
          <w:szCs w:val="21"/>
        </w:rPr>
        <w:t>4</w:t>
      </w:r>
      <w:r>
        <w:rPr>
          <w:rFonts w:hint="eastAsia" w:ascii="宋体" w:hAnsi="宋体" w:cs="宋体"/>
          <w:color w:val="000000"/>
          <w:sz w:val="21"/>
          <w:szCs w:val="21"/>
          <w:lang w:val="zh-CN"/>
        </w:rPr>
        <w:t xml:space="preserve"> </w:t>
      </w:r>
      <w:r>
        <w:rPr>
          <w:rFonts w:hint="eastAsia" w:ascii="宋体" w:hAnsi="宋体" w:cs="宋体"/>
          <w:b/>
          <w:color w:val="000000"/>
          <w:sz w:val="21"/>
          <w:szCs w:val="21"/>
          <w:lang w:val="zh-CN"/>
        </w:rPr>
        <w:t>磋商响应文件的价格部分</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zh-CN"/>
        </w:rPr>
        <w:t>（1）价格部分是对货物和服务价格构成的说明，磋商文件如没有特别说明的话，对每一项货物和服务仅接受一个价格。</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zh-CN"/>
        </w:rPr>
        <w:t>（2）报价应包含完成本货物和服务项目发生的所有含税费用、支付给员工的工资和国家强制缴纳的各种社会保障资金，以及供应商认为需要的其他费用等。</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zh-CN"/>
        </w:rPr>
        <w:t>（3）供应商应充分考虑到市场价格变动，以及项目实施过程中的不可预见因素，一旦成交，总价格不变。如果有漏项，视同让利。</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zh-CN"/>
        </w:rPr>
        <w:t>（4）经磋商后，如果成交价高于或低于供应商在响应文件首次报价的，分项报价同比例调整。</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en-US" w:eastAsia="zh-CN"/>
        </w:rPr>
        <w:t>6</w:t>
      </w:r>
      <w:r>
        <w:rPr>
          <w:rFonts w:hint="eastAsia" w:ascii="宋体" w:hAnsi="宋体" w:cs="宋体"/>
          <w:color w:val="000000"/>
          <w:sz w:val="21"/>
          <w:szCs w:val="21"/>
          <w:lang w:val="zh-CN"/>
        </w:rPr>
        <w:t>.</w:t>
      </w:r>
      <w:r>
        <w:rPr>
          <w:rFonts w:hint="eastAsia" w:ascii="宋体" w:hAnsi="宋体" w:cs="宋体"/>
          <w:color w:val="000000"/>
          <w:sz w:val="21"/>
          <w:szCs w:val="21"/>
        </w:rPr>
        <w:t>5</w:t>
      </w:r>
      <w:r>
        <w:rPr>
          <w:rFonts w:hint="eastAsia" w:ascii="宋体" w:hAnsi="宋体" w:cs="宋体"/>
          <w:color w:val="000000"/>
          <w:sz w:val="21"/>
          <w:szCs w:val="21"/>
          <w:lang w:val="zh-CN"/>
        </w:rPr>
        <w:t xml:space="preserve"> </w:t>
      </w:r>
      <w:r>
        <w:rPr>
          <w:rFonts w:hint="eastAsia" w:ascii="宋体" w:hAnsi="宋体" w:cs="宋体"/>
          <w:b/>
          <w:color w:val="000000"/>
          <w:sz w:val="21"/>
          <w:szCs w:val="21"/>
          <w:lang w:val="zh-CN"/>
        </w:rPr>
        <w:t>磋商响应文件的其他部分。</w:t>
      </w:r>
      <w:r>
        <w:rPr>
          <w:rFonts w:hint="eastAsia" w:ascii="宋体" w:hAnsi="宋体" w:cs="宋体"/>
          <w:color w:val="000000"/>
          <w:sz w:val="21"/>
          <w:szCs w:val="21"/>
          <w:lang w:val="zh-CN"/>
        </w:rPr>
        <w:t>其他部分由供应商根据编制磋商响应文件需要提供的其他相关文件。</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b/>
          <w:bCs/>
          <w:sz w:val="21"/>
          <w:szCs w:val="21"/>
          <w:lang w:val="zh-CN"/>
        </w:rPr>
      </w:pPr>
      <w:r>
        <w:rPr>
          <w:rFonts w:hint="eastAsia" w:ascii="宋体" w:hAnsi="宋体" w:cs="宋体"/>
          <w:b/>
          <w:bCs/>
          <w:sz w:val="21"/>
          <w:szCs w:val="21"/>
          <w:lang w:val="zh-CN"/>
        </w:rPr>
        <w:t>三、响应文件签署与提交</w:t>
      </w:r>
    </w:p>
    <w:p>
      <w:pPr>
        <w:pageBreakBefore w:val="0"/>
        <w:tabs>
          <w:tab w:val="left" w:pos="5355"/>
        </w:tabs>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lang w:val="en-US" w:eastAsia="zh-CN"/>
        </w:rPr>
        <w:t>7</w:t>
      </w:r>
      <w:r>
        <w:rPr>
          <w:rFonts w:hint="eastAsia" w:ascii="宋体" w:hAnsi="宋体" w:cs="宋体"/>
          <w:b/>
          <w:bCs/>
          <w:sz w:val="21"/>
          <w:szCs w:val="21"/>
          <w:lang w:val="zh-CN"/>
        </w:rPr>
        <w:t>、响应文件签署</w:t>
      </w:r>
    </w:p>
    <w:p>
      <w:pPr>
        <w:pageBreakBefore w:val="0"/>
        <w:tabs>
          <w:tab w:val="left" w:pos="5355"/>
        </w:tabs>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7</w:t>
      </w:r>
      <w:r>
        <w:rPr>
          <w:rFonts w:hint="eastAsia" w:ascii="宋体" w:hAnsi="宋体" w:cs="宋体"/>
          <w:sz w:val="21"/>
          <w:szCs w:val="21"/>
          <w:lang w:val="zh-CN"/>
        </w:rPr>
        <w:t>.1 响应文件应由供应商法定代表人或授权代表签字，并加盖公章。</w:t>
      </w:r>
    </w:p>
    <w:p>
      <w:pPr>
        <w:pageBreakBefore w:val="0"/>
        <w:tabs>
          <w:tab w:val="left" w:pos="5355"/>
        </w:tabs>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7</w:t>
      </w:r>
      <w:r>
        <w:rPr>
          <w:rFonts w:hint="eastAsia" w:ascii="宋体" w:hAnsi="宋体" w:cs="宋体"/>
          <w:sz w:val="21"/>
          <w:szCs w:val="21"/>
          <w:lang w:val="zh-CN"/>
        </w:rPr>
        <w:t>.2 供应商应当在磋商文件要求提交响应文件的截止时间前，将响应文件密封送达指定地点。</w:t>
      </w:r>
    </w:p>
    <w:p>
      <w:pPr>
        <w:pageBreakBefore w:val="0"/>
        <w:tabs>
          <w:tab w:val="left" w:pos="5355"/>
        </w:tabs>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7</w:t>
      </w:r>
      <w:r>
        <w:rPr>
          <w:rFonts w:hint="eastAsia" w:ascii="宋体" w:hAnsi="宋体" w:cs="宋体"/>
          <w:sz w:val="21"/>
          <w:szCs w:val="21"/>
          <w:lang w:val="zh-CN"/>
        </w:rPr>
        <w:t>.3 有下列情形的响应文件将拒收：</w:t>
      </w:r>
    </w:p>
    <w:p>
      <w:pPr>
        <w:pageBreakBefore w:val="0"/>
        <w:tabs>
          <w:tab w:val="left" w:pos="5355"/>
        </w:tabs>
        <w:kinsoku/>
        <w:wordWrap/>
        <w:overflowPunct/>
        <w:topLinePunct w:val="0"/>
        <w:autoSpaceDE w:val="0"/>
        <w:autoSpaceDN w:val="0"/>
        <w:bidi w:val="0"/>
        <w:adjustRightInd w:val="0"/>
        <w:snapToGrid w:val="0"/>
        <w:spacing w:line="340" w:lineRule="exact"/>
        <w:ind w:firstLine="840" w:firstLineChars="400"/>
        <w:textAlignment w:val="auto"/>
        <w:rPr>
          <w:rFonts w:ascii="宋体" w:hAnsi="宋体" w:cs="宋体"/>
          <w:b/>
          <w:bCs/>
          <w:sz w:val="21"/>
          <w:szCs w:val="21"/>
        </w:rPr>
      </w:pPr>
      <w:r>
        <w:rPr>
          <w:rFonts w:hint="eastAsia" w:ascii="宋体" w:hAnsi="宋体" w:cs="宋体"/>
          <w:sz w:val="21"/>
          <w:szCs w:val="21"/>
          <w:lang w:val="zh-CN"/>
        </w:rPr>
        <w:t>在磋商文件要求提交响应文件的截止时间之后送达的等。</w:t>
      </w:r>
    </w:p>
    <w:p>
      <w:pPr>
        <w:pageBreakBefore w:val="0"/>
        <w:kinsoku/>
        <w:wordWrap/>
        <w:overflowPunct/>
        <w:topLinePunct w:val="0"/>
        <w:autoSpaceDE w:val="0"/>
        <w:autoSpaceDN w:val="0"/>
        <w:bidi w:val="0"/>
        <w:adjustRightInd w:val="0"/>
        <w:snapToGrid w:val="0"/>
        <w:spacing w:line="340" w:lineRule="exact"/>
        <w:ind w:firstLine="422" w:firstLineChars="200"/>
        <w:textAlignment w:val="auto"/>
        <w:rPr>
          <w:rFonts w:ascii="宋体" w:hAnsi="宋体" w:cs="宋体"/>
          <w:sz w:val="21"/>
          <w:szCs w:val="21"/>
          <w:lang w:val="zh-CN"/>
        </w:rPr>
      </w:pPr>
      <w:r>
        <w:rPr>
          <w:rFonts w:hint="eastAsia" w:ascii="宋体" w:hAnsi="宋体" w:cs="宋体"/>
          <w:b/>
          <w:bCs/>
          <w:sz w:val="21"/>
          <w:szCs w:val="21"/>
          <w:lang w:val="zh-CN"/>
        </w:rPr>
        <w:t>四、磋商</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lang w:val="en-US" w:eastAsia="zh-CN"/>
        </w:rPr>
        <w:t>8</w:t>
      </w:r>
      <w:r>
        <w:rPr>
          <w:rFonts w:hint="eastAsia" w:ascii="宋体" w:hAnsi="宋体" w:cs="宋体"/>
          <w:b/>
          <w:bCs/>
          <w:sz w:val="21"/>
          <w:szCs w:val="21"/>
          <w:lang w:val="zh-CN"/>
        </w:rPr>
        <w:t>、磋商组织</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8</w:t>
      </w:r>
      <w:r>
        <w:rPr>
          <w:rFonts w:hint="eastAsia" w:ascii="宋体" w:hAnsi="宋体" w:cs="宋体"/>
          <w:sz w:val="21"/>
          <w:szCs w:val="21"/>
          <w:lang w:val="zh-CN"/>
        </w:rPr>
        <w:t>.1 在递交磋商响应文件时间截止后，南京溧水区人民医院在规定的时间和地点组织磋商小组分别与供应商进行磋商。</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8</w:t>
      </w:r>
      <w:r>
        <w:rPr>
          <w:rFonts w:hint="eastAsia" w:ascii="宋体" w:hAnsi="宋体" w:cs="宋体"/>
          <w:sz w:val="21"/>
          <w:szCs w:val="21"/>
          <w:lang w:val="zh-CN"/>
        </w:rPr>
        <w:t>.2 磋商工作由南京溧水区人民医院负责组织，具体磋商事务由依法组建的磋商小组负责。</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sz w:val="21"/>
          <w:szCs w:val="21"/>
          <w:lang w:val="zh-CN"/>
        </w:rPr>
      </w:pPr>
      <w:r>
        <w:rPr>
          <w:rFonts w:hint="eastAsia" w:ascii="宋体" w:hAnsi="宋体" w:cs="宋体"/>
          <w:b/>
          <w:sz w:val="21"/>
          <w:szCs w:val="21"/>
          <w:lang w:val="en-US" w:eastAsia="zh-CN"/>
        </w:rPr>
        <w:t>9</w:t>
      </w:r>
      <w:r>
        <w:rPr>
          <w:rFonts w:hint="eastAsia" w:ascii="宋体" w:hAnsi="宋体" w:cs="宋体"/>
          <w:b/>
          <w:sz w:val="21"/>
          <w:szCs w:val="21"/>
          <w:lang w:val="zh-CN"/>
        </w:rPr>
        <w:t>、磋商程序</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.1 磋商小组评审供应商所递交的响应性文件，并根据磋商文件规定的程序、评定成交的标准等事项与实质性响应磋商文件要求的供应商进行磋商。未实质性响应磋商文件的响应文件按无效处理，磋商小组应告知有关供应商。</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.2 磋商小组所有成员集中与单一供应商分别进行磋商，所有参加磋商的供应商均有同等的磋商机会。</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.3 磋商过程中，磋商小组根据磋商文件和磋商情况可能实质性变动采购需求中的技术、服务要求以及合同草案条款。实质性变动是磋商文件的有效组成部分，磋商小组将以书面形式通知所有参加磋商的供应商。</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.4 如磋商文件有实质性变动的，供应商应当按照磋商文件的变动情况和磋商小组的要求提交响应（或补充）文件，应由其法定代表人或授权代表签字并加盖公章。</w:t>
      </w:r>
    </w:p>
    <w:p>
      <w:pPr>
        <w:pageBreakBefore w:val="0"/>
        <w:kinsoku/>
        <w:wordWrap/>
        <w:overflowPunct/>
        <w:topLinePunct w:val="0"/>
        <w:bidi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.5 磋商结束后，磋商小组将要求所有继续参加磋商的供应商在规定时间内提交最后报价。最后报价由其法定代表人或授权代表签字并加盖公章，最后报价是供应商响应文件的有效组成部分。</w:t>
      </w:r>
    </w:p>
    <w:p>
      <w:pPr>
        <w:pageBreakBefore w:val="0"/>
        <w:kinsoku/>
        <w:wordWrap/>
        <w:overflowPunct/>
        <w:topLinePunct w:val="0"/>
        <w:bidi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.6 已提交响应文件的供应商，在提交最后报价之前，可以根据磋商情况退出磋商。</w:t>
      </w:r>
    </w:p>
    <w:p>
      <w:pPr>
        <w:pageBreakBefore w:val="0"/>
        <w:kinsoku/>
        <w:wordWrap/>
        <w:overflowPunct/>
        <w:topLinePunct w:val="0"/>
        <w:bidi w:val="0"/>
        <w:snapToGrid w:val="0"/>
        <w:spacing w:line="340" w:lineRule="exact"/>
        <w:ind w:firstLine="420" w:firstLineChars="200"/>
        <w:textAlignment w:val="auto"/>
        <w:rPr>
          <w:rFonts w:ascii="宋体" w:hAnsi="宋体" w:cs="宋体"/>
          <w:b/>
          <w:kern w:val="0"/>
          <w:sz w:val="21"/>
          <w:szCs w:val="21"/>
        </w:rPr>
      </w:pPr>
      <w:r>
        <w:rPr>
          <w:rFonts w:hint="eastAsia" w:ascii="宋体" w:hAnsi="宋体" w:cs="宋体"/>
          <w:sz w:val="21"/>
          <w:szCs w:val="21"/>
          <w:lang w:val="en-US" w:eastAsia="zh-CN"/>
        </w:rPr>
        <w:t>9</w:t>
      </w:r>
      <w:r>
        <w:rPr>
          <w:rFonts w:hint="eastAsia" w:ascii="宋体" w:hAnsi="宋体" w:cs="宋体"/>
          <w:sz w:val="21"/>
          <w:szCs w:val="21"/>
          <w:lang w:val="zh-CN"/>
        </w:rPr>
        <w:t>.</w:t>
      </w:r>
      <w:r>
        <w:rPr>
          <w:rFonts w:hint="eastAsia" w:ascii="宋体" w:hAnsi="宋体" w:cs="宋体"/>
          <w:sz w:val="21"/>
          <w:szCs w:val="21"/>
        </w:rPr>
        <w:t xml:space="preserve">7 </w:t>
      </w:r>
      <w:r>
        <w:rPr>
          <w:rFonts w:hint="eastAsia" w:ascii="宋体" w:hAnsi="宋体" w:cs="宋体"/>
          <w:sz w:val="21"/>
          <w:szCs w:val="21"/>
          <w:lang w:val="zh-CN"/>
        </w:rPr>
        <w:t>出现下列情形之一的响应文件按照无效处理：</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（1）不具备磋商文件中规定资格条件的；</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（2）供应商被“信用中国”网站（www.creditchina.gov.cn）、“中国政府采购网”(www.ccgp.gov.cn)列入失信被执行人、重大税收违法案件当事人名单、政府采购严重违法失信行为记录名单的；</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（3）未实质性响应磋商文件要求的；</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（4）没有逐一说明提供产品名称、品牌、规格型号、产地、技术参数和服务响应，而是直接拷贝采购文件技术要求的；</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（5）报价低于完成本项目发生的所有含税费用、支付给员工的工资（不得低于供应商所在地最低工资标准）和国家强制缴纳的各种社会保障资金、公积金，以及供应商认为需要的其他费用等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s="宋体"/>
          <w:b/>
          <w:bCs/>
          <w:sz w:val="21"/>
          <w:szCs w:val="21"/>
        </w:rPr>
        <w:t>。</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（6）不符合法律、法规和采购文件规定的其他实质性要求的。</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b/>
          <w:bCs/>
          <w:sz w:val="21"/>
          <w:szCs w:val="21"/>
        </w:rPr>
      </w:pPr>
      <w:r>
        <w:rPr>
          <w:rFonts w:hint="eastAsia" w:ascii="宋体" w:hAnsi="宋体" w:cs="宋体"/>
          <w:b/>
          <w:sz w:val="21"/>
          <w:szCs w:val="21"/>
        </w:rPr>
        <w:t>10</w:t>
      </w:r>
      <w:r>
        <w:rPr>
          <w:rFonts w:hint="eastAsia" w:ascii="宋体" w:hAnsi="宋体" w:cs="宋体"/>
          <w:b/>
          <w:sz w:val="21"/>
          <w:szCs w:val="21"/>
          <w:lang w:eastAsia="zh-CN"/>
        </w:rPr>
        <w:t>、</w:t>
      </w:r>
      <w:r>
        <w:rPr>
          <w:rFonts w:hint="eastAsia" w:ascii="宋体" w:hAnsi="宋体" w:cs="宋体"/>
          <w:b/>
          <w:sz w:val="21"/>
          <w:szCs w:val="21"/>
        </w:rPr>
        <w:t xml:space="preserve"> </w:t>
      </w:r>
      <w:r>
        <w:rPr>
          <w:rFonts w:hint="eastAsia" w:ascii="宋体" w:hAnsi="宋体" w:cs="宋体"/>
          <w:b/>
          <w:bCs/>
          <w:sz w:val="21"/>
          <w:szCs w:val="21"/>
        </w:rPr>
        <w:t>出现下列情形之一的，磋商终止：</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（1）因情况变化，不再符合规定的竞争性磋商采购方式适用情形的；</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（2）所有供应商的响应文件被磋商小组认定为无效的；</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（3）出现影响采购公正的违法、违规行为的；</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（4）供应商的最终报价超过采购预算的；</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（5）因重大变故，采购任务取消的；</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（6）采购人需求发生重大变化暂时不能确定或供应商提供的货物和服务不能满足需求等。</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sz w:val="21"/>
          <w:szCs w:val="21"/>
          <w:lang w:val="zh-CN"/>
        </w:rPr>
      </w:pPr>
      <w:r>
        <w:rPr>
          <w:rFonts w:hint="eastAsia" w:ascii="宋体" w:hAnsi="宋体" w:cs="宋体"/>
          <w:b/>
          <w:sz w:val="21"/>
          <w:szCs w:val="21"/>
        </w:rPr>
        <w:t>11</w:t>
      </w:r>
      <w:r>
        <w:rPr>
          <w:rFonts w:hint="eastAsia" w:ascii="宋体" w:hAnsi="宋体" w:cs="宋体"/>
          <w:b/>
          <w:sz w:val="21"/>
          <w:szCs w:val="21"/>
          <w:lang w:val="zh-CN"/>
        </w:rPr>
        <w:t>、评定成交方法和标准</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rPr>
        <w:t>11</w:t>
      </w:r>
      <w:r>
        <w:rPr>
          <w:rFonts w:hint="eastAsia" w:ascii="宋体" w:hAnsi="宋体" w:cs="宋体"/>
          <w:bCs/>
          <w:sz w:val="21"/>
          <w:szCs w:val="21"/>
          <w:lang w:val="zh-CN"/>
        </w:rPr>
        <w:t>.1 采用综合评分法。即在最大限度地满足竞争性磋商文件实质性要求前提下，按照磋商文件中规定的各项因素进行综合评审后，以评审总得分最高的供应商作为成交候选供应商或者成交供应商的评审方法。</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rPr>
        <w:t>11</w:t>
      </w:r>
      <w:r>
        <w:rPr>
          <w:rFonts w:hint="eastAsia" w:ascii="宋体" w:hAnsi="宋体" w:cs="宋体"/>
          <w:bCs/>
          <w:sz w:val="21"/>
          <w:szCs w:val="21"/>
          <w:lang w:val="zh-CN"/>
        </w:rPr>
        <w:t>.2 综合评分的主要因素是：</w:t>
      </w:r>
      <w:r>
        <w:rPr>
          <w:rFonts w:hint="eastAsia" w:ascii="宋体" w:hAnsi="宋体" w:cs="宋体"/>
          <w:color w:val="000000"/>
          <w:kern w:val="0"/>
          <w:sz w:val="21"/>
          <w:szCs w:val="21"/>
          <w:lang w:val="zh-CN"/>
        </w:rPr>
        <w:t>价格、企业实力、</w:t>
      </w:r>
      <w:r>
        <w:rPr>
          <w:rFonts w:hint="eastAsia" w:ascii="宋体" w:hAnsi="宋体"/>
          <w:sz w:val="21"/>
          <w:szCs w:val="21"/>
        </w:rPr>
        <w:t>服务响应及方案</w:t>
      </w:r>
      <w:r>
        <w:rPr>
          <w:rFonts w:hint="eastAsia" w:ascii="宋体" w:hAnsi="宋体" w:cs="宋体"/>
          <w:color w:val="000000"/>
          <w:kern w:val="0"/>
          <w:sz w:val="21"/>
          <w:szCs w:val="21"/>
          <w:lang w:val="zh-CN"/>
        </w:rPr>
        <w:t>、人员配备和业绩等</w:t>
      </w:r>
      <w:r>
        <w:rPr>
          <w:rFonts w:hint="eastAsia" w:ascii="宋体" w:hAnsi="宋体" w:cs="宋体"/>
          <w:bCs/>
          <w:sz w:val="21"/>
          <w:szCs w:val="21"/>
          <w:lang w:val="zh-CN"/>
        </w:rPr>
        <w:t>。</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sz w:val="21"/>
          <w:szCs w:val="21"/>
          <w:lang w:val="zh-CN"/>
        </w:rPr>
      </w:pPr>
      <w:r>
        <w:rPr>
          <w:rFonts w:hint="eastAsia" w:ascii="宋体" w:hAnsi="宋体" w:cs="宋体"/>
          <w:b/>
          <w:sz w:val="21"/>
          <w:szCs w:val="21"/>
        </w:rPr>
        <w:t>11</w:t>
      </w:r>
      <w:r>
        <w:rPr>
          <w:rFonts w:hint="eastAsia" w:ascii="宋体" w:hAnsi="宋体" w:cs="宋体"/>
          <w:b/>
          <w:sz w:val="21"/>
          <w:szCs w:val="21"/>
          <w:lang w:val="zh-CN"/>
        </w:rPr>
        <w:t>.3 评定方法，详见磋商文件第四章。</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sz w:val="21"/>
          <w:szCs w:val="21"/>
          <w:lang w:val="zh-CN"/>
        </w:rPr>
      </w:pPr>
      <w:r>
        <w:rPr>
          <w:rFonts w:hint="eastAsia" w:ascii="宋体" w:hAnsi="宋体" w:cs="宋体"/>
          <w:b/>
          <w:sz w:val="21"/>
          <w:szCs w:val="21"/>
        </w:rPr>
        <w:t>12</w:t>
      </w:r>
      <w:r>
        <w:rPr>
          <w:rFonts w:hint="eastAsia" w:ascii="宋体" w:hAnsi="宋体" w:cs="宋体"/>
          <w:b/>
          <w:sz w:val="21"/>
          <w:szCs w:val="21"/>
          <w:lang w:val="zh-CN"/>
        </w:rPr>
        <w:t>、确定成交供应商</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12.1 在综合比较与评价后按照得分高低顺序对供应商进行排列。得分相同的，按报价由低到高顺序排列。得分且报价相同的，按技术指标优劣顺序排列。磋商小组将严格按照采购文件的要求和条件进行比较,根据评审办法直接确定成交供应商或推荐出成交候选供应商。</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12.2  成交供应商确定后，将在溧水区人民医院官网上公告。</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12.3  中标通知书对采购人和成交供应商具有同等法律效力。</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12</w:t>
      </w:r>
      <w:r>
        <w:rPr>
          <w:rFonts w:hint="eastAsia" w:ascii="宋体" w:hAnsi="宋体" w:cs="宋体"/>
          <w:sz w:val="21"/>
          <w:szCs w:val="21"/>
          <w:lang w:val="zh-CN"/>
        </w:rPr>
        <w:t>.4</w:t>
      </w:r>
      <w:r>
        <w:rPr>
          <w:rFonts w:hint="eastAsia" w:ascii="宋体" w:hAnsi="宋体" w:cs="宋体"/>
          <w:sz w:val="21"/>
          <w:szCs w:val="21"/>
        </w:rPr>
        <w:t xml:space="preserve"> </w:t>
      </w:r>
      <w:r>
        <w:rPr>
          <w:rFonts w:hint="eastAsia" w:ascii="宋体" w:hAnsi="宋体" w:cs="宋体"/>
          <w:sz w:val="21"/>
          <w:szCs w:val="21"/>
          <w:lang w:val="zh-CN"/>
        </w:rPr>
        <w:t xml:space="preserve"> 对未成交的供应商不作未成交原因的解释。</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12</w:t>
      </w:r>
      <w:r>
        <w:rPr>
          <w:rFonts w:hint="eastAsia" w:ascii="宋体" w:hAnsi="宋体" w:cs="宋体"/>
          <w:sz w:val="21"/>
          <w:szCs w:val="21"/>
          <w:lang w:val="zh-CN"/>
        </w:rPr>
        <w:t xml:space="preserve">.5 </w:t>
      </w:r>
      <w:r>
        <w:rPr>
          <w:rFonts w:hint="eastAsia" w:ascii="宋体" w:hAnsi="宋体" w:cs="宋体"/>
          <w:sz w:val="21"/>
          <w:szCs w:val="21"/>
        </w:rPr>
        <w:t xml:space="preserve"> </w:t>
      </w:r>
      <w:r>
        <w:rPr>
          <w:rFonts w:hint="eastAsia" w:ascii="宋体" w:hAnsi="宋体" w:cs="宋体"/>
          <w:sz w:val="21"/>
          <w:szCs w:val="21"/>
          <w:lang w:val="zh-CN"/>
        </w:rPr>
        <w:t>所有响应文件都将作为档案保存，不论成交与否，文件均不退回。</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sz w:val="21"/>
          <w:szCs w:val="21"/>
          <w:lang w:val="zh-CN"/>
        </w:rPr>
      </w:pPr>
      <w:r>
        <w:rPr>
          <w:rFonts w:hint="eastAsia" w:ascii="宋体" w:hAnsi="宋体" w:cs="宋体"/>
          <w:b/>
          <w:sz w:val="21"/>
          <w:szCs w:val="21"/>
        </w:rPr>
        <w:t>13</w:t>
      </w:r>
      <w:r>
        <w:rPr>
          <w:rFonts w:hint="eastAsia" w:ascii="宋体" w:hAnsi="宋体" w:cs="宋体"/>
          <w:b/>
          <w:sz w:val="21"/>
          <w:szCs w:val="21"/>
          <w:lang w:val="zh-CN"/>
        </w:rPr>
        <w:t>、编写评审报告</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rPr>
        <w:t>13</w:t>
      </w:r>
      <w:r>
        <w:rPr>
          <w:rFonts w:hint="eastAsia" w:ascii="宋体" w:hAnsi="宋体" w:cs="宋体"/>
          <w:bCs/>
          <w:sz w:val="21"/>
          <w:szCs w:val="21"/>
          <w:lang w:val="zh-CN"/>
        </w:rPr>
        <w:t>.1 磋商小组根据磋商过程和结果编写评审报告。</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sz w:val="21"/>
          <w:szCs w:val="21"/>
        </w:rPr>
        <w:t>14</w:t>
      </w:r>
      <w:r>
        <w:rPr>
          <w:rFonts w:hint="eastAsia" w:ascii="宋体" w:hAnsi="宋体" w:cs="宋体"/>
          <w:b/>
          <w:sz w:val="21"/>
          <w:szCs w:val="21"/>
          <w:lang w:val="zh-CN"/>
        </w:rPr>
        <w:t>、</w:t>
      </w:r>
      <w:r>
        <w:rPr>
          <w:rFonts w:hint="eastAsia" w:ascii="宋体" w:hAnsi="宋体" w:cs="宋体"/>
          <w:b/>
          <w:bCs/>
          <w:sz w:val="21"/>
          <w:szCs w:val="21"/>
          <w:lang w:val="zh-CN"/>
        </w:rPr>
        <w:t>签订合同</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14.1成交供应商应当</w:t>
      </w:r>
      <w:r>
        <w:rPr>
          <w:rFonts w:hint="eastAsia" w:ascii="宋体" w:hAnsi="宋体" w:cs="宋体"/>
          <w:sz w:val="21"/>
          <w:szCs w:val="21"/>
          <w:lang w:val="zh-CN"/>
        </w:rPr>
        <w:t>自成交通知书发出之日起三十日内，</w:t>
      </w:r>
      <w:r>
        <w:rPr>
          <w:rFonts w:hint="eastAsia" w:ascii="宋体" w:hAnsi="宋体" w:cs="宋体"/>
          <w:sz w:val="21"/>
          <w:szCs w:val="21"/>
        </w:rPr>
        <w:t>与采购人签订合同，所签订的合同不得对竞争性磋商文件和响应文件作实质性修改。</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rPr>
      </w:pPr>
      <w:r>
        <w:rPr>
          <w:rFonts w:hint="eastAsia" w:ascii="宋体" w:hAnsi="宋体" w:cs="宋体"/>
          <w:sz w:val="21"/>
          <w:szCs w:val="21"/>
        </w:rPr>
        <w:t>14.2采购人不得向成交供应商提出任何不合理的要求作为签订合同的条件，不得与成交供应商私下订立背离合同实质性内容的协议。</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14.3 除不可抗力等因素外，中标通知书发出后，采购人改变成交结果，或者成交供应商拒绝签订政府采购合同的，应当承担相应的法律责任。</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rPr>
      </w:pPr>
      <w:r>
        <w:rPr>
          <w:rFonts w:hint="eastAsia" w:ascii="宋体" w:hAnsi="宋体" w:cs="宋体"/>
          <w:sz w:val="21"/>
          <w:szCs w:val="21"/>
        </w:rPr>
        <w:t xml:space="preserve">14.4 </w:t>
      </w:r>
      <w:r>
        <w:rPr>
          <w:rFonts w:hint="eastAsia" w:ascii="宋体" w:hAnsi="宋体" w:cs="宋体"/>
          <w:b/>
          <w:bCs/>
          <w:sz w:val="21"/>
          <w:szCs w:val="21"/>
        </w:rPr>
        <w:t>成交供应商除发生法律规定的不能预见、不能避免并不能克服的客观情况外不得放弃或拒绝签订合同。放弃或拒绝签订合同的，</w:t>
      </w:r>
      <w:r>
        <w:rPr>
          <w:rFonts w:hint="eastAsia" w:ascii="宋体" w:hAnsi="宋体" w:cs="宋体"/>
          <w:b/>
          <w:bCs/>
          <w:sz w:val="21"/>
          <w:szCs w:val="21"/>
          <w:lang w:eastAsia="zh-CN"/>
        </w:rPr>
        <w:t>我院</w:t>
      </w:r>
      <w:r>
        <w:rPr>
          <w:rFonts w:hint="eastAsia" w:ascii="宋体" w:hAnsi="宋体" w:cs="宋体"/>
          <w:b/>
          <w:bCs/>
          <w:sz w:val="21"/>
          <w:szCs w:val="21"/>
        </w:rPr>
        <w:t>视情将其列入不良行为名单，在一至三年内不得参加</w:t>
      </w:r>
      <w:r>
        <w:rPr>
          <w:rFonts w:hint="eastAsia" w:ascii="宋体" w:hAnsi="宋体" w:cs="宋体"/>
          <w:b/>
          <w:bCs/>
          <w:sz w:val="21"/>
          <w:szCs w:val="21"/>
          <w:lang w:eastAsia="zh-CN"/>
        </w:rPr>
        <w:t>我院同类项目招标</w:t>
      </w:r>
      <w:r>
        <w:rPr>
          <w:rFonts w:hint="eastAsia" w:ascii="宋体" w:hAnsi="宋体" w:cs="宋体"/>
          <w:b/>
          <w:bCs/>
          <w:sz w:val="21"/>
          <w:szCs w:val="21"/>
        </w:rPr>
        <w:t>。</w:t>
      </w:r>
    </w:p>
    <w:p>
      <w:pPr>
        <w:pageBreakBefore w:val="0"/>
        <w:kinsoku/>
        <w:wordWrap/>
        <w:overflowPunct/>
        <w:topLinePunct w:val="0"/>
        <w:autoSpaceDE w:val="0"/>
        <w:autoSpaceDN w:val="0"/>
        <w:bidi w:val="0"/>
        <w:adjustRightInd w:val="0"/>
        <w:snapToGrid w:val="0"/>
        <w:spacing w:line="340" w:lineRule="exact"/>
        <w:ind w:firstLine="420"/>
        <w:textAlignment w:val="auto"/>
        <w:rPr>
          <w:rFonts w:hint="eastAsia" w:ascii="宋体" w:hAnsi="宋体" w:eastAsia="宋体" w:cs="宋体"/>
          <w:sz w:val="21"/>
          <w:szCs w:val="21"/>
        </w:rPr>
      </w:pPr>
      <w:r>
        <w:rPr>
          <w:rFonts w:hint="eastAsia" w:ascii="宋体" w:hAnsi="宋体" w:cs="宋体"/>
          <w:sz w:val="21"/>
          <w:szCs w:val="21"/>
        </w:rPr>
        <w:t>14.5 成交供应商拒绝签订政府采购合同的，或因不可抗力或者自身原因不能履行政府采购合同的，采购人可以视情与排位在成交供应商之后第一位的成交候选供应商签订政府采购合同，也可以重新开展采购</w:t>
      </w:r>
      <w:r>
        <w:rPr>
          <w:rFonts w:hint="eastAsia" w:ascii="宋体" w:hAnsi="宋体" w:eastAsia="宋体" w:cs="宋体"/>
          <w:sz w:val="21"/>
          <w:szCs w:val="21"/>
        </w:rPr>
        <w:t>活动。</w:t>
      </w:r>
    </w:p>
    <w:p>
      <w:pPr>
        <w:pageBreakBefore w:val="0"/>
        <w:kinsoku/>
        <w:wordWrap/>
        <w:overflowPunct/>
        <w:topLinePunct w:val="0"/>
        <w:autoSpaceDE w:val="0"/>
        <w:autoSpaceDN w:val="0"/>
        <w:bidi w:val="0"/>
        <w:adjustRightInd w:val="0"/>
        <w:snapToGrid w:val="0"/>
        <w:spacing w:line="34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14.6 政府采购合同履行中，采购人需追加与合同标的相同的服务的，在不改变合同其他条款的前提下，可以与供应商协商签订补充合同，但所有补充合同的采购金额不得超过原合同采购金额的百分之十。</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b/>
          <w:bCs/>
          <w:sz w:val="21"/>
          <w:szCs w:val="21"/>
        </w:rPr>
      </w:pPr>
      <w:r>
        <w:rPr>
          <w:rFonts w:hint="eastAsia" w:ascii="宋体" w:hAnsi="宋体" w:cs="宋体"/>
          <w:b/>
          <w:sz w:val="21"/>
          <w:szCs w:val="21"/>
          <w:lang w:val="zh-CN"/>
        </w:rPr>
        <w:t>五、</w:t>
      </w:r>
      <w:r>
        <w:rPr>
          <w:rFonts w:hint="eastAsia" w:ascii="宋体" w:hAnsi="宋体" w:cs="宋体"/>
          <w:b/>
          <w:bCs/>
          <w:sz w:val="21"/>
          <w:szCs w:val="21"/>
        </w:rPr>
        <w:t>询问、质疑、投诉和诚实信用</w:t>
      </w:r>
    </w:p>
    <w:p>
      <w:pPr>
        <w:pageBreakBefore w:val="0"/>
        <w:tabs>
          <w:tab w:val="left" w:pos="381"/>
        </w:tabs>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rPr>
        <w:t>15</w:t>
      </w:r>
      <w:r>
        <w:rPr>
          <w:rFonts w:hint="eastAsia" w:ascii="宋体" w:hAnsi="宋体" w:cs="宋体"/>
          <w:b/>
          <w:bCs/>
          <w:sz w:val="21"/>
          <w:szCs w:val="21"/>
          <w:lang w:val="zh-CN"/>
        </w:rPr>
        <w:t>、</w:t>
      </w:r>
      <w:r>
        <w:rPr>
          <w:rFonts w:hint="eastAsia" w:ascii="宋体" w:hAnsi="宋体" w:cs="宋体"/>
          <w:b/>
          <w:bCs/>
          <w:sz w:val="21"/>
          <w:szCs w:val="21"/>
        </w:rPr>
        <w:t>询问</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15</w:t>
      </w:r>
      <w:r>
        <w:rPr>
          <w:rFonts w:hint="eastAsia" w:ascii="宋体" w:hAnsi="宋体" w:cs="宋体"/>
          <w:sz w:val="21"/>
          <w:szCs w:val="21"/>
          <w:lang w:val="zh-CN"/>
        </w:rPr>
        <w:t>.1供应商对磋商活动事项有疑问的，向溧水区人民医院提出询问，南京溧水区人民医院将依法作出答复，但答复的内容不涉及商业秘密。</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bCs/>
          <w:sz w:val="21"/>
          <w:szCs w:val="21"/>
        </w:rPr>
      </w:pPr>
      <w:r>
        <w:rPr>
          <w:rFonts w:hint="eastAsia" w:ascii="宋体" w:hAnsi="宋体" w:cs="宋体"/>
          <w:b/>
          <w:bCs/>
          <w:sz w:val="21"/>
          <w:szCs w:val="21"/>
        </w:rPr>
        <w:t>16、质疑</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16</w:t>
      </w:r>
      <w:r>
        <w:rPr>
          <w:rFonts w:hint="eastAsia" w:ascii="宋体" w:hAnsi="宋体" w:cs="宋体"/>
          <w:sz w:val="21"/>
          <w:szCs w:val="21"/>
          <w:lang w:val="zh-CN"/>
        </w:rPr>
        <w:t>.1 供应商认为采购文件、采购过程和成交结果使自己的合法权益受到损害的，可以在知道或者应当知道其权益受到损害之日起七个工作日内，将质疑文件原件送达南京市溧水区人民医院采购办。</w:t>
      </w:r>
    </w:p>
    <w:p>
      <w:pPr>
        <w:pageBreakBefore w:val="0"/>
        <w:kinsoku/>
        <w:wordWrap/>
        <w:overflowPunct/>
        <w:topLinePunct w:val="0"/>
        <w:autoSpaceDE w:val="0"/>
        <w:autoSpaceDN w:val="0"/>
        <w:bidi w:val="0"/>
        <w:adjustRightInd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16</w:t>
      </w:r>
      <w:r>
        <w:rPr>
          <w:rFonts w:hint="eastAsia" w:ascii="宋体" w:hAnsi="宋体" w:cs="宋体"/>
          <w:sz w:val="21"/>
          <w:szCs w:val="21"/>
          <w:lang w:val="zh-CN"/>
        </w:rPr>
        <w:t>.2 质疑文件应包括以下主要内容，并</w:t>
      </w:r>
      <w:r>
        <w:rPr>
          <w:rFonts w:hint="eastAsia" w:ascii="宋体" w:hAnsi="宋体" w:cs="宋体"/>
          <w:sz w:val="21"/>
          <w:szCs w:val="21"/>
        </w:rPr>
        <w:t>按照“谁主张、谁举证”的原则，附上相关证明材料。否则，</w:t>
      </w:r>
      <w:r>
        <w:rPr>
          <w:rFonts w:hint="eastAsia" w:ascii="宋体" w:hAnsi="宋体" w:cs="宋体"/>
          <w:sz w:val="21"/>
          <w:szCs w:val="21"/>
          <w:lang w:eastAsia="zh-CN"/>
        </w:rPr>
        <w:t>溧水区人民医院</w:t>
      </w:r>
      <w:r>
        <w:rPr>
          <w:rFonts w:hint="eastAsia" w:ascii="宋体" w:hAnsi="宋体" w:cs="宋体"/>
          <w:sz w:val="21"/>
          <w:szCs w:val="21"/>
        </w:rPr>
        <w:t>不予受理：</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（1）质疑项目名称、项目编号、包号、采购公告发布时间、磋商时间；</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（2）提起质疑的日期、具体的质疑事项及事实根据（具体条款）；</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（3）认为自己合法权益受到损害或可能受到损害的相关证据材料。</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（4）质疑供应商名称、地址、邮编、联系人、联系电话（包括座机、手机、传真号码等）；</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（5）质疑函应当署名，质疑人为自然人的，应当由本人签字并附有效身份证明；质疑人为法人或其他组织的，应当由法定代表人签字并加盖单位公章。</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（6）供应商委托代理质疑的，应当提交授权委托书，并载明委托代理的具体权限和事项。</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16</w:t>
      </w:r>
      <w:r>
        <w:rPr>
          <w:rFonts w:hint="eastAsia" w:ascii="宋体" w:hAnsi="宋体" w:cs="宋体"/>
          <w:sz w:val="21"/>
          <w:szCs w:val="21"/>
          <w:lang w:val="zh-CN"/>
        </w:rPr>
        <w:t>.</w:t>
      </w:r>
      <w:r>
        <w:rPr>
          <w:rFonts w:hint="eastAsia" w:ascii="宋体" w:hAnsi="宋体" w:cs="宋体"/>
          <w:sz w:val="21"/>
          <w:szCs w:val="21"/>
        </w:rPr>
        <w:t xml:space="preserve">3 </w:t>
      </w:r>
      <w:r>
        <w:rPr>
          <w:rFonts w:hint="eastAsia" w:ascii="宋体" w:hAnsi="宋体" w:cs="宋体"/>
          <w:sz w:val="21"/>
          <w:szCs w:val="21"/>
          <w:lang w:val="zh-CN"/>
        </w:rPr>
        <w:t xml:space="preserve">质疑供应商是指直接参加本项目采购活动的供应商；对采购文件提出质疑的，应自供应商获得采购文件之日起计算；对采购过程提出质疑的，自采购程序环节结束之日起计算；对采购结果提出质疑的，自采购结果公告期限届满之日起计算。 </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16</w:t>
      </w:r>
      <w:r>
        <w:rPr>
          <w:rFonts w:hint="eastAsia" w:ascii="宋体" w:hAnsi="宋体" w:cs="宋体"/>
          <w:sz w:val="21"/>
          <w:szCs w:val="21"/>
          <w:lang w:val="zh-CN"/>
        </w:rPr>
        <w:t>.</w:t>
      </w:r>
      <w:r>
        <w:rPr>
          <w:rFonts w:hint="eastAsia" w:ascii="宋体" w:hAnsi="宋体" w:cs="宋体"/>
          <w:sz w:val="21"/>
          <w:szCs w:val="21"/>
        </w:rPr>
        <w:t xml:space="preserve">4 </w:t>
      </w:r>
      <w:r>
        <w:rPr>
          <w:rFonts w:hint="eastAsia" w:ascii="宋体" w:hAnsi="宋体" w:cs="宋体"/>
          <w:sz w:val="21"/>
          <w:szCs w:val="21"/>
          <w:lang w:val="zh-CN"/>
        </w:rPr>
        <w:t>代理单位在收到供应商的书面质疑后将及时组织调查核实，在七个工作日内作出答复，并书面通知质疑供应商和其他有关供应商，答复的内容不涉及商业秘密。遵循“谁过错谁负担”的原则，有过错的一方承担调查论证费用。</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b/>
          <w:bCs/>
          <w:sz w:val="21"/>
          <w:szCs w:val="21"/>
        </w:rPr>
        <w:t>17、</w:t>
      </w:r>
      <w:r>
        <w:rPr>
          <w:rFonts w:hint="eastAsia" w:ascii="宋体" w:hAnsi="宋体" w:cs="宋体"/>
          <w:b/>
          <w:bCs/>
          <w:sz w:val="21"/>
          <w:szCs w:val="21"/>
          <w:lang w:val="zh-CN"/>
        </w:rPr>
        <w:t>投诉</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val="0"/>
          <w:bCs w:val="0"/>
          <w:sz w:val="21"/>
          <w:szCs w:val="21"/>
          <w:lang w:val="zh-CN"/>
        </w:rPr>
      </w:pPr>
      <w:r>
        <w:rPr>
          <w:rFonts w:hint="eastAsia" w:ascii="宋体" w:hAnsi="宋体" w:cs="宋体"/>
          <w:sz w:val="21"/>
          <w:szCs w:val="21"/>
        </w:rPr>
        <w:t>17</w:t>
      </w:r>
      <w:r>
        <w:rPr>
          <w:rFonts w:hint="eastAsia" w:ascii="宋体" w:hAnsi="宋体" w:cs="宋体"/>
          <w:sz w:val="21"/>
          <w:szCs w:val="21"/>
          <w:lang w:val="zh-CN"/>
        </w:rPr>
        <w:t>.1质疑供应商对代理单位的答复不满意，代理单位未在规定的时间内作出答复的</w:t>
      </w:r>
      <w:r>
        <w:rPr>
          <w:rFonts w:hint="eastAsia" w:ascii="宋体" w:hAnsi="宋体" w:cs="宋体"/>
          <w:b w:val="0"/>
          <w:bCs w:val="0"/>
          <w:sz w:val="21"/>
          <w:szCs w:val="21"/>
          <w:lang w:val="zh-CN"/>
        </w:rPr>
        <w:t>，可以在答复期满后十五个工作日内向采购人同级财政部门投诉。</w:t>
      </w:r>
    </w:p>
    <w:p>
      <w:pPr>
        <w:pageBreakBefore w:val="0"/>
        <w:tabs>
          <w:tab w:val="left" w:pos="5355"/>
        </w:tabs>
        <w:kinsoku/>
        <w:wordWrap/>
        <w:overflowPunct/>
        <w:topLinePunct w:val="0"/>
        <w:autoSpaceDE w:val="0"/>
        <w:autoSpaceDN w:val="0"/>
        <w:bidi w:val="0"/>
        <w:adjustRightInd w:val="0"/>
        <w:spacing w:line="340" w:lineRule="exact"/>
        <w:ind w:firstLine="420"/>
        <w:textAlignment w:val="auto"/>
        <w:rPr>
          <w:rFonts w:ascii="宋体" w:hAnsi="宋体" w:cs="宋体"/>
          <w:b/>
          <w:bCs/>
          <w:sz w:val="21"/>
          <w:szCs w:val="21"/>
          <w:lang w:val="zh-CN"/>
        </w:rPr>
      </w:pPr>
      <w:r>
        <w:rPr>
          <w:rFonts w:hint="eastAsia" w:ascii="宋体" w:hAnsi="宋体" w:cs="宋体"/>
          <w:b/>
          <w:sz w:val="21"/>
          <w:szCs w:val="21"/>
        </w:rPr>
        <w:t>18</w:t>
      </w:r>
      <w:r>
        <w:rPr>
          <w:rFonts w:hint="eastAsia" w:ascii="宋体" w:hAnsi="宋体" w:cs="宋体"/>
          <w:b/>
          <w:sz w:val="21"/>
          <w:szCs w:val="21"/>
          <w:lang w:val="zh-CN"/>
        </w:rPr>
        <w:t>、</w:t>
      </w:r>
      <w:r>
        <w:rPr>
          <w:rFonts w:hint="eastAsia" w:ascii="宋体" w:hAnsi="宋体" w:cs="宋体"/>
          <w:b/>
          <w:bCs/>
          <w:sz w:val="21"/>
          <w:szCs w:val="21"/>
          <w:lang w:val="zh-CN"/>
        </w:rPr>
        <w:t>诚实信用</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18</w:t>
      </w:r>
      <w:r>
        <w:rPr>
          <w:rFonts w:hint="eastAsia" w:ascii="宋体" w:hAnsi="宋体" w:cs="宋体"/>
          <w:sz w:val="21"/>
          <w:szCs w:val="21"/>
          <w:lang w:val="zh-CN"/>
        </w:rPr>
        <w:t>.1供应商之间不得相互串通报价，不得妨碍其他供应商的公平竞争，不得损害采购人和其他供应商的合法权益。</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18</w:t>
      </w:r>
      <w:r>
        <w:rPr>
          <w:rFonts w:hint="eastAsia" w:ascii="宋体" w:hAnsi="宋体" w:cs="宋体"/>
          <w:sz w:val="21"/>
          <w:szCs w:val="21"/>
          <w:lang w:val="zh-CN"/>
        </w:rPr>
        <w:t>.2供应商不得以向代理单位工作人员、磋商委员会成员行贿或者采取其他不正当手段谋取成交。经查实供应商有此行为的，</w:t>
      </w:r>
      <w:r>
        <w:rPr>
          <w:rFonts w:hint="eastAsia" w:ascii="宋体" w:hAnsi="宋体" w:cs="宋体"/>
          <w:sz w:val="21"/>
          <w:szCs w:val="21"/>
        </w:rPr>
        <w:t>将在江苏省政府采购网公告，政府采购管理部门将供应商列入不良行为记录名单，按照《政府采购法》有关规定处理。</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18</w:t>
      </w:r>
      <w:r>
        <w:rPr>
          <w:rFonts w:hint="eastAsia" w:ascii="宋体" w:hAnsi="宋体" w:cs="宋体"/>
          <w:sz w:val="21"/>
          <w:szCs w:val="21"/>
          <w:lang w:val="zh-CN"/>
        </w:rPr>
        <w:t>.3供应商不得虚假质疑和恶意质疑，并对质疑内容的真实性承担责任。</w:t>
      </w:r>
      <w:r>
        <w:rPr>
          <w:rFonts w:hint="eastAsia" w:ascii="宋体" w:hAnsi="宋体" w:cs="宋体"/>
          <w:sz w:val="21"/>
          <w:szCs w:val="21"/>
        </w:rPr>
        <w:t>供应商或者其他利害关系人通过捏造事实、伪造证明材料等方式提出异议或投诉，阻碍采购活动正常进行的，属于严重不良行为，</w:t>
      </w:r>
      <w:r>
        <w:rPr>
          <w:rFonts w:hint="eastAsia" w:ascii="宋体" w:hAnsi="宋体" w:cs="宋体"/>
          <w:sz w:val="21"/>
          <w:szCs w:val="21"/>
          <w:lang w:eastAsia="zh-CN"/>
        </w:rPr>
        <w:t>南京市溧水区人民医院</w:t>
      </w:r>
      <w:r>
        <w:rPr>
          <w:rFonts w:hint="eastAsia" w:ascii="宋体" w:hAnsi="宋体" w:cs="宋体"/>
          <w:sz w:val="21"/>
          <w:szCs w:val="21"/>
        </w:rPr>
        <w:t>将其列入不良行为记录名单，并依法予以处罚。</w:t>
      </w:r>
    </w:p>
    <w:p>
      <w:pPr>
        <w:pageBreakBefore w:val="0"/>
        <w:kinsoku/>
        <w:wordWrap/>
        <w:overflowPunct/>
        <w:topLinePunct w:val="0"/>
        <w:autoSpaceDE w:val="0"/>
        <w:autoSpaceDN w:val="0"/>
        <w:bidi w:val="0"/>
        <w:adjustRightInd w:val="0"/>
        <w:spacing w:line="340" w:lineRule="exact"/>
        <w:ind w:firstLine="420"/>
        <w:textAlignment w:val="auto"/>
        <w:rPr>
          <w:rFonts w:hint="eastAsia"/>
          <w:sz w:val="21"/>
          <w:szCs w:val="21"/>
          <w:lang w:val="en-US" w:eastAsia="zh-CN"/>
        </w:rPr>
      </w:pPr>
      <w:r>
        <w:rPr>
          <w:rFonts w:hint="eastAsia" w:ascii="宋体" w:hAnsi="宋体" w:cs="宋体"/>
          <w:sz w:val="21"/>
          <w:szCs w:val="21"/>
        </w:rPr>
        <w:t>18</w:t>
      </w:r>
      <w:r>
        <w:rPr>
          <w:rFonts w:hint="eastAsia" w:ascii="宋体" w:hAnsi="宋体" w:cs="宋体"/>
          <w:sz w:val="21"/>
          <w:szCs w:val="21"/>
          <w:lang w:val="zh-CN"/>
        </w:rPr>
        <w:t>.4 供应商不得虚假承诺，否则，按照提供虚假材料谋取成交处理。</w:t>
      </w:r>
    </w:p>
    <w:p>
      <w:pPr>
        <w:pStyle w:val="8"/>
        <w:pageBreakBefore w:val="0"/>
        <w:kinsoku/>
        <w:wordWrap/>
        <w:overflowPunct/>
        <w:topLinePunct w:val="0"/>
        <w:bidi w:val="0"/>
        <w:spacing w:line="340" w:lineRule="exact"/>
        <w:ind w:left="0" w:leftChars="0" w:firstLine="0" w:firstLineChars="0"/>
        <w:textAlignment w:val="auto"/>
        <w:rPr>
          <w:rFonts w:hint="eastAsia"/>
          <w:sz w:val="21"/>
          <w:szCs w:val="21"/>
          <w:lang w:val="en-US" w:eastAsia="zh-CN"/>
        </w:rPr>
      </w:pPr>
    </w:p>
    <w:p>
      <w:pPr>
        <w:jc w:val="center"/>
        <w:rPr>
          <w:rFonts w:hint="eastAsia"/>
          <w:b/>
          <w:bCs/>
          <w:sz w:val="28"/>
          <w:szCs w:val="32"/>
          <w:lang w:eastAsia="zh-CN"/>
        </w:rPr>
        <w:sectPr>
          <w:pgSz w:w="11906" w:h="16838"/>
          <w:pgMar w:top="533" w:right="386" w:bottom="533" w:left="386" w:header="851" w:footer="992" w:gutter="0"/>
          <w:pgNumType w:fmt="decimal"/>
          <w:cols w:space="425" w:num="1"/>
          <w:docGrid w:type="lines" w:linePitch="312" w:charSpace="0"/>
        </w:sectPr>
      </w:pPr>
    </w:p>
    <w:p>
      <w:pPr>
        <w:numPr>
          <w:ilvl w:val="0"/>
          <w:numId w:val="3"/>
        </w:numPr>
        <w:jc w:val="center"/>
        <w:rPr>
          <w:rFonts w:hint="eastAsia" w:asciiTheme="minorEastAsia" w:hAnsiTheme="minorEastAsia" w:eastAsiaTheme="minorEastAsia" w:cstheme="minorEastAsia"/>
          <w:b/>
          <w:bCs/>
          <w:sz w:val="28"/>
          <w:szCs w:val="28"/>
          <w:lang w:val="en-US" w:eastAsia="zh-CN"/>
        </w:rPr>
      </w:pPr>
      <w:r>
        <w:rPr>
          <w:rFonts w:hint="eastAsia"/>
          <w:b/>
          <w:bCs/>
          <w:sz w:val="28"/>
          <w:szCs w:val="32"/>
          <w:lang w:val="en-US" w:eastAsia="zh-CN"/>
        </w:rPr>
        <w:t>采购需求、</w:t>
      </w:r>
      <w:r>
        <w:rPr>
          <w:rFonts w:hint="eastAsia" w:asciiTheme="minorEastAsia" w:hAnsiTheme="minorEastAsia" w:eastAsiaTheme="minorEastAsia" w:cstheme="minorEastAsia"/>
          <w:b/>
          <w:bCs/>
          <w:sz w:val="28"/>
          <w:szCs w:val="28"/>
          <w:lang w:val="en-US" w:eastAsia="zh-CN"/>
        </w:rPr>
        <w:t>评标方法与评标标准</w:t>
      </w:r>
    </w:p>
    <w:p>
      <w:pPr>
        <w:jc w:val="center"/>
        <w:rPr>
          <w:rFonts w:hint="default" w:ascii="宋体" w:hAnsi="宋体" w:eastAsia="宋体" w:cs="宋体"/>
          <w:sz w:val="32"/>
          <w:szCs w:val="32"/>
          <w:lang w:val="en-US" w:eastAsia="zh-CN"/>
        </w:rPr>
      </w:pPr>
      <w:r>
        <w:rPr>
          <w:rFonts w:hint="eastAsia"/>
          <w:b/>
          <w:sz w:val="32"/>
          <w:szCs w:val="32"/>
          <w:lang w:val="en-US" w:eastAsia="zh-CN"/>
        </w:rPr>
        <w:t>科教</w:t>
      </w:r>
      <w:r>
        <w:rPr>
          <w:rFonts w:hint="eastAsia"/>
          <w:b/>
          <w:bCs w:val="0"/>
          <w:sz w:val="32"/>
          <w:szCs w:val="32"/>
          <w:lang w:val="en-US" w:eastAsia="zh-CN"/>
        </w:rPr>
        <w:t>科</w:t>
      </w:r>
      <w:r>
        <w:rPr>
          <w:rFonts w:hint="eastAsia" w:ascii="宋体" w:hAnsi="宋体" w:eastAsia="宋体" w:cs="宋体"/>
          <w:b/>
          <w:bCs/>
          <w:sz w:val="32"/>
          <w:szCs w:val="32"/>
          <w:lang w:val="en-US" w:eastAsia="zh-CN"/>
        </w:rPr>
        <w:t>医用冰箱、移液器等，</w:t>
      </w:r>
      <w:r>
        <w:rPr>
          <w:rFonts w:hint="eastAsia" w:ascii="宋体" w:hAnsi="宋体" w:cs="宋体"/>
          <w:b/>
          <w:bCs/>
          <w:sz w:val="32"/>
          <w:szCs w:val="32"/>
          <w:lang w:val="en-US" w:eastAsia="zh-CN"/>
        </w:rPr>
        <w:t>预算6.32万元</w:t>
      </w:r>
    </w:p>
    <w:p>
      <w:pPr>
        <w:pStyle w:val="3"/>
        <w:spacing w:line="360" w:lineRule="auto"/>
        <w:jc w:val="center"/>
        <w:rPr>
          <w:rFonts w:ascii="宋体" w:hAnsi="宋体" w:eastAsia="宋体" w:cs="宋体"/>
          <w:b/>
          <w:bCs/>
          <w:sz w:val="44"/>
        </w:rPr>
      </w:pPr>
      <w:bookmarkStart w:id="1" w:name="_Toc2506"/>
      <w:r>
        <w:rPr>
          <w:rFonts w:hint="eastAsia" w:ascii="宋体" w:hAnsi="宋体" w:eastAsia="宋体" w:cs="宋体"/>
          <w:b/>
          <w:bCs/>
          <w:sz w:val="44"/>
        </w:rPr>
        <w:t>项 目 需 求</w:t>
      </w:r>
      <w:bookmarkEnd w:id="1"/>
    </w:p>
    <w:p>
      <w:pPr>
        <w:jc w:val="left"/>
        <w:rPr>
          <w:rFonts w:hint="eastAsia"/>
        </w:rPr>
      </w:pPr>
      <w:r>
        <w:rPr>
          <w:rFonts w:hint="eastAsia"/>
        </w:rPr>
        <w:t>(★号参数不允许负偏离，▲参数需要提供技术支撑材料（技术支撑材料为医疗器械注册证、或加盖厂家公章的产品白皮书（原件）、或第三方出具的产品检测报告，或招标文件规定的其他方式），并在技术响应表中标注对应支撑材料的内容在投标文件中的页码，未提供证明材料的视为负偏离。）</w:t>
      </w:r>
      <w:bookmarkStart w:id="2" w:name="_Toc5953"/>
      <w:bookmarkStart w:id="3" w:name="_Toc49090575"/>
      <w:bookmarkStart w:id="4" w:name="_Toc26554093"/>
    </w:p>
    <w:p>
      <w:pPr>
        <w:spacing w:line="360" w:lineRule="auto"/>
        <w:ind w:firstLine="422" w:firstLineChars="200"/>
        <w:rPr>
          <w:rFonts w:hAnsi="宋体" w:cs="宋体"/>
          <w:b/>
          <w:bCs/>
          <w:kern w:val="2"/>
          <w:position w:val="0"/>
          <w:szCs w:val="24"/>
        </w:rPr>
      </w:pPr>
      <w:r>
        <w:rPr>
          <w:rFonts w:hint="eastAsia" w:hAnsi="宋体" w:cs="宋体"/>
          <w:b/>
          <w:bCs/>
          <w:kern w:val="2"/>
          <w:position w:val="0"/>
          <w:szCs w:val="24"/>
          <w:lang w:val="en-US" w:eastAsia="zh-CN"/>
        </w:rPr>
        <w:t>一、</w:t>
      </w:r>
      <w:r>
        <w:rPr>
          <w:rFonts w:hint="eastAsia" w:hAnsi="宋体" w:cs="宋体"/>
          <w:b/>
          <w:bCs/>
          <w:kern w:val="2"/>
          <w:position w:val="0"/>
          <w:szCs w:val="24"/>
        </w:rPr>
        <w:t>采购需求：</w:t>
      </w:r>
    </w:p>
    <w:tbl>
      <w:tblPr>
        <w:tblStyle w:val="14"/>
        <w:tblW w:w="9244"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274"/>
        <w:gridCol w:w="2382"/>
        <w:gridCol w:w="1968"/>
        <w:gridCol w:w="1547"/>
        <w:gridCol w:w="207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9" w:hRule="atLeast"/>
          <w:jc w:val="center"/>
        </w:trPr>
        <w:tc>
          <w:tcPr>
            <w:tcW w:w="1274"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Ansi="宋体"/>
                <w:b w:val="0"/>
                <w:kern w:val="2"/>
                <w:position w:val="0"/>
                <w:szCs w:val="21"/>
              </w:rPr>
            </w:pPr>
            <w:r>
              <w:rPr>
                <w:rFonts w:hint="eastAsia" w:hAnsi="宋体"/>
                <w:b w:val="0"/>
                <w:szCs w:val="24"/>
              </w:rPr>
              <w:t>包号</w:t>
            </w:r>
          </w:p>
        </w:tc>
        <w:tc>
          <w:tcPr>
            <w:tcW w:w="2382"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Ansi="宋体"/>
                <w:b w:val="0"/>
                <w:kern w:val="2"/>
                <w:position w:val="0"/>
                <w:szCs w:val="21"/>
              </w:rPr>
            </w:pPr>
            <w:r>
              <w:rPr>
                <w:rFonts w:hint="eastAsia" w:hAnsi="宋体"/>
                <w:b w:val="0"/>
                <w:szCs w:val="24"/>
              </w:rPr>
              <w:t>名称</w:t>
            </w:r>
          </w:p>
        </w:tc>
        <w:tc>
          <w:tcPr>
            <w:tcW w:w="1968" w:type="dxa"/>
            <w:tcBorders>
              <w:top w:val="single" w:color="auto" w:sz="8" w:space="0"/>
              <w:left w:val="single" w:color="auto" w:sz="8" w:space="0"/>
              <w:bottom w:val="single" w:color="auto" w:sz="8" w:space="0"/>
              <w:right w:val="single" w:color="auto" w:sz="4" w:space="0"/>
            </w:tcBorders>
            <w:noWrap w:val="0"/>
            <w:vAlign w:val="center"/>
          </w:tcPr>
          <w:p>
            <w:pPr>
              <w:spacing w:line="360" w:lineRule="auto"/>
              <w:jc w:val="center"/>
              <w:rPr>
                <w:rFonts w:hAnsi="宋体"/>
                <w:b w:val="0"/>
                <w:kern w:val="2"/>
                <w:position w:val="0"/>
                <w:szCs w:val="21"/>
              </w:rPr>
            </w:pPr>
            <w:r>
              <w:rPr>
                <w:rFonts w:hint="eastAsia" w:hAnsi="宋体"/>
                <w:b w:val="0"/>
                <w:szCs w:val="24"/>
              </w:rPr>
              <w:t>数量</w:t>
            </w:r>
          </w:p>
        </w:tc>
        <w:tc>
          <w:tcPr>
            <w:tcW w:w="1547" w:type="dxa"/>
            <w:tcBorders>
              <w:top w:val="single" w:color="auto" w:sz="8" w:space="0"/>
              <w:left w:val="single" w:color="auto" w:sz="4" w:space="0"/>
              <w:bottom w:val="single" w:color="auto" w:sz="8" w:space="0"/>
              <w:right w:val="single" w:color="auto" w:sz="4" w:space="0"/>
            </w:tcBorders>
            <w:noWrap w:val="0"/>
            <w:vAlign w:val="center"/>
          </w:tcPr>
          <w:p>
            <w:pPr>
              <w:spacing w:line="360" w:lineRule="auto"/>
              <w:jc w:val="center"/>
              <w:rPr>
                <w:rFonts w:hAnsi="宋体"/>
                <w:b w:val="0"/>
                <w:kern w:val="2"/>
                <w:position w:val="0"/>
                <w:szCs w:val="21"/>
              </w:rPr>
            </w:pPr>
            <w:r>
              <w:rPr>
                <w:rFonts w:hint="eastAsia" w:hAnsi="宋体"/>
                <w:b w:val="0"/>
                <w:szCs w:val="24"/>
              </w:rPr>
              <w:t>项目预算</w:t>
            </w:r>
          </w:p>
        </w:tc>
        <w:tc>
          <w:tcPr>
            <w:tcW w:w="2073"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Ansi="宋体"/>
                <w:b w:val="0"/>
                <w:kern w:val="2"/>
                <w:position w:val="0"/>
                <w:szCs w:val="21"/>
              </w:rPr>
            </w:pPr>
            <w:r>
              <w:rPr>
                <w:rFonts w:hint="eastAsia" w:hAnsi="宋体"/>
                <w:b w:val="0"/>
                <w:kern w:val="2"/>
                <w:position w:val="0"/>
                <w:szCs w:val="21"/>
              </w:rPr>
              <w:t>是否接受进口</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1274"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Ansi="宋体"/>
                <w:b w:val="0"/>
                <w:kern w:val="2"/>
                <w:position w:val="0"/>
                <w:szCs w:val="21"/>
              </w:rPr>
            </w:pPr>
            <w:r>
              <w:rPr>
                <w:rFonts w:hAnsi="宋体"/>
                <w:b w:val="0"/>
                <w:szCs w:val="24"/>
              </w:rPr>
              <w:t>1</w:t>
            </w:r>
          </w:p>
        </w:tc>
        <w:tc>
          <w:tcPr>
            <w:tcW w:w="2382"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eastAsia="宋体" w:cs="宋体"/>
                <w:b w:val="0"/>
                <w:kern w:val="2"/>
                <w:position w:val="0"/>
                <w:szCs w:val="24"/>
                <w:lang w:val="en-US" w:eastAsia="zh-CN"/>
              </w:rPr>
            </w:pPr>
            <w:r>
              <w:rPr>
                <w:rFonts w:hint="eastAsia" w:ascii="宋体" w:hAnsi="宋体" w:eastAsia="宋体" w:cs="宋体"/>
                <w:b w:val="0"/>
                <w:kern w:val="2"/>
                <w:position w:val="0"/>
                <w:szCs w:val="24"/>
                <w:lang w:val="en-US" w:eastAsia="zh-CN"/>
              </w:rPr>
              <w:t>医用超低温冰箱</w:t>
            </w:r>
          </w:p>
        </w:tc>
        <w:tc>
          <w:tcPr>
            <w:tcW w:w="1968" w:type="dxa"/>
            <w:tcBorders>
              <w:top w:val="single" w:color="auto" w:sz="8" w:space="0"/>
              <w:left w:val="single" w:color="auto" w:sz="8" w:space="0"/>
              <w:bottom w:val="single" w:color="auto" w:sz="8" w:space="0"/>
              <w:right w:val="single" w:color="auto" w:sz="4" w:space="0"/>
            </w:tcBorders>
            <w:noWrap w:val="0"/>
            <w:vAlign w:val="center"/>
          </w:tcPr>
          <w:p>
            <w:pPr>
              <w:spacing w:line="360" w:lineRule="auto"/>
              <w:jc w:val="center"/>
              <w:rPr>
                <w:rFonts w:hint="eastAsia" w:hAnsi="宋体" w:eastAsia="宋体"/>
                <w:b w:val="0"/>
                <w:kern w:val="2"/>
                <w:position w:val="0"/>
                <w:szCs w:val="21"/>
                <w:lang w:val="en-US" w:eastAsia="zh-CN"/>
              </w:rPr>
            </w:pPr>
            <w:r>
              <w:rPr>
                <w:rFonts w:hAnsi="宋体" w:cs="宋体"/>
                <w:b w:val="0"/>
                <w:kern w:val="2"/>
                <w:position w:val="0"/>
                <w:szCs w:val="24"/>
              </w:rPr>
              <w:t>1</w:t>
            </w:r>
            <w:r>
              <w:rPr>
                <w:rFonts w:hint="eastAsia" w:hAnsi="宋体" w:cs="宋体"/>
                <w:b w:val="0"/>
                <w:kern w:val="2"/>
                <w:position w:val="0"/>
                <w:szCs w:val="24"/>
                <w:lang w:val="en-US" w:eastAsia="zh-CN"/>
              </w:rPr>
              <w:t>台</w:t>
            </w:r>
          </w:p>
        </w:tc>
        <w:tc>
          <w:tcPr>
            <w:tcW w:w="1547" w:type="dxa"/>
            <w:tcBorders>
              <w:top w:val="single" w:color="auto" w:sz="8" w:space="0"/>
              <w:left w:val="single" w:color="auto" w:sz="4" w:space="0"/>
              <w:bottom w:val="single" w:color="auto" w:sz="8" w:space="0"/>
              <w:right w:val="single" w:color="auto" w:sz="4" w:space="0"/>
            </w:tcBorders>
            <w:noWrap w:val="0"/>
            <w:vAlign w:val="center"/>
          </w:tcPr>
          <w:p>
            <w:pPr>
              <w:spacing w:line="360" w:lineRule="auto"/>
              <w:jc w:val="center"/>
              <w:rPr>
                <w:rFonts w:hAnsi="宋体"/>
                <w:b w:val="0"/>
                <w:kern w:val="2"/>
                <w:position w:val="0"/>
                <w:szCs w:val="21"/>
              </w:rPr>
            </w:pPr>
            <w:r>
              <w:rPr>
                <w:rFonts w:hint="eastAsia" w:hAnsi="宋体" w:cs="宋体"/>
                <w:b w:val="0"/>
                <w:kern w:val="2"/>
                <w:position w:val="0"/>
                <w:szCs w:val="24"/>
                <w:lang w:val="en-US" w:eastAsia="zh-CN"/>
              </w:rPr>
              <w:t>4.5</w:t>
            </w:r>
            <w:r>
              <w:rPr>
                <w:rFonts w:hint="eastAsia" w:hAnsi="宋体" w:cs="宋体"/>
                <w:b w:val="0"/>
                <w:kern w:val="2"/>
                <w:position w:val="0"/>
                <w:szCs w:val="24"/>
              </w:rPr>
              <w:t>万元</w:t>
            </w:r>
          </w:p>
        </w:tc>
        <w:tc>
          <w:tcPr>
            <w:tcW w:w="2073" w:type="dxa"/>
            <w:tcBorders>
              <w:top w:val="single" w:color="auto" w:sz="8" w:space="0"/>
              <w:left w:val="single" w:color="auto" w:sz="8" w:space="0"/>
              <w:bottom w:val="single" w:color="auto" w:sz="8" w:space="0"/>
              <w:right w:val="single" w:color="auto" w:sz="8" w:space="0"/>
            </w:tcBorders>
            <w:noWrap w:val="0"/>
            <w:vAlign w:val="center"/>
          </w:tcPr>
          <w:p>
            <w:pPr>
              <w:jc w:val="center"/>
            </w:pPr>
            <w:r>
              <w:rPr>
                <w:rFonts w:hint="eastAsia" w:hAnsi="宋体"/>
                <w:b w:val="0"/>
                <w:kern w:val="2"/>
                <w:position w:val="0"/>
                <w:szCs w:val="21"/>
              </w:rPr>
              <w:t>不接受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1274"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Ansi="宋体"/>
                <w:b w:val="0"/>
                <w:szCs w:val="24"/>
              </w:rPr>
            </w:pPr>
            <w:r>
              <w:rPr>
                <w:rFonts w:hint="eastAsia" w:hAnsi="宋体"/>
                <w:b w:val="0"/>
                <w:szCs w:val="24"/>
              </w:rPr>
              <w:t>2</w:t>
            </w:r>
          </w:p>
        </w:tc>
        <w:tc>
          <w:tcPr>
            <w:tcW w:w="2382"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eastAsia="宋体" w:cs="宋体"/>
                <w:b w:val="0"/>
                <w:kern w:val="2"/>
                <w:position w:val="0"/>
                <w:szCs w:val="24"/>
                <w:lang w:val="en-US" w:eastAsia="zh-CN"/>
              </w:rPr>
            </w:pPr>
            <w:r>
              <w:rPr>
                <w:rFonts w:hint="eastAsia" w:ascii="宋体" w:hAnsi="宋体" w:eastAsia="宋体" w:cs="宋体"/>
                <w:b w:val="0"/>
                <w:kern w:val="2"/>
                <w:position w:val="0"/>
                <w:szCs w:val="24"/>
                <w:lang w:val="en-US" w:eastAsia="zh-CN"/>
              </w:rPr>
              <w:t>医用冷藏冷冻箱</w:t>
            </w:r>
          </w:p>
        </w:tc>
        <w:tc>
          <w:tcPr>
            <w:tcW w:w="1968" w:type="dxa"/>
            <w:tcBorders>
              <w:top w:val="single" w:color="auto" w:sz="8" w:space="0"/>
              <w:left w:val="single" w:color="auto" w:sz="8" w:space="0"/>
              <w:bottom w:val="single" w:color="auto" w:sz="8" w:space="0"/>
              <w:right w:val="single" w:color="auto" w:sz="4" w:space="0"/>
            </w:tcBorders>
            <w:noWrap w:val="0"/>
            <w:vAlign w:val="center"/>
          </w:tcPr>
          <w:p>
            <w:pPr>
              <w:spacing w:line="360" w:lineRule="auto"/>
              <w:jc w:val="center"/>
              <w:rPr>
                <w:rFonts w:hAnsi="宋体" w:cs="宋体"/>
                <w:b w:val="0"/>
                <w:kern w:val="2"/>
                <w:position w:val="0"/>
                <w:szCs w:val="24"/>
              </w:rPr>
            </w:pPr>
            <w:r>
              <w:rPr>
                <w:rFonts w:hint="eastAsia" w:hAnsi="宋体" w:cs="宋体"/>
                <w:b w:val="0"/>
                <w:kern w:val="2"/>
                <w:position w:val="0"/>
                <w:szCs w:val="24"/>
              </w:rPr>
              <w:t>1</w:t>
            </w:r>
            <w:r>
              <w:rPr>
                <w:rFonts w:hint="eastAsia" w:hAnsi="宋体" w:cs="宋体"/>
                <w:b w:val="0"/>
                <w:kern w:val="2"/>
                <w:position w:val="0"/>
                <w:szCs w:val="24"/>
                <w:lang w:val="en-US" w:eastAsia="zh-CN"/>
              </w:rPr>
              <w:t>台</w:t>
            </w:r>
          </w:p>
        </w:tc>
        <w:tc>
          <w:tcPr>
            <w:tcW w:w="1547" w:type="dxa"/>
            <w:tcBorders>
              <w:top w:val="single" w:color="auto" w:sz="8" w:space="0"/>
              <w:left w:val="single" w:color="auto" w:sz="4" w:space="0"/>
              <w:bottom w:val="single" w:color="auto" w:sz="8" w:space="0"/>
              <w:right w:val="single" w:color="auto" w:sz="4" w:space="0"/>
            </w:tcBorders>
            <w:noWrap w:val="0"/>
            <w:vAlign w:val="center"/>
          </w:tcPr>
          <w:p>
            <w:pPr>
              <w:spacing w:line="360" w:lineRule="auto"/>
              <w:jc w:val="center"/>
              <w:rPr>
                <w:rFonts w:hint="default" w:hAnsi="宋体" w:eastAsia="宋体" w:cs="宋体"/>
                <w:b w:val="0"/>
                <w:kern w:val="2"/>
                <w:position w:val="0"/>
                <w:szCs w:val="24"/>
                <w:lang w:val="en-US" w:eastAsia="zh-CN"/>
              </w:rPr>
            </w:pPr>
            <w:r>
              <w:rPr>
                <w:rFonts w:hint="eastAsia" w:hAnsi="宋体" w:cs="宋体"/>
                <w:b w:val="0"/>
                <w:kern w:val="2"/>
                <w:position w:val="0"/>
                <w:szCs w:val="24"/>
                <w:lang w:val="en-US" w:eastAsia="zh-CN"/>
              </w:rPr>
              <w:t>1.5万元</w:t>
            </w:r>
          </w:p>
        </w:tc>
        <w:tc>
          <w:tcPr>
            <w:tcW w:w="2073" w:type="dxa"/>
            <w:tcBorders>
              <w:top w:val="single" w:color="auto" w:sz="8" w:space="0"/>
              <w:left w:val="single" w:color="auto" w:sz="8" w:space="0"/>
              <w:bottom w:val="single" w:color="auto" w:sz="8" w:space="0"/>
              <w:right w:val="single" w:color="auto" w:sz="8" w:space="0"/>
            </w:tcBorders>
            <w:noWrap w:val="0"/>
            <w:vAlign w:val="center"/>
          </w:tcPr>
          <w:p>
            <w:pPr>
              <w:jc w:val="center"/>
            </w:pPr>
            <w:r>
              <w:rPr>
                <w:rFonts w:hint="eastAsia" w:hAnsi="宋体"/>
                <w:b w:val="0"/>
                <w:kern w:val="2"/>
                <w:position w:val="0"/>
                <w:szCs w:val="21"/>
              </w:rPr>
              <w:t>不接受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5" w:hRule="atLeast"/>
          <w:jc w:val="center"/>
        </w:trPr>
        <w:tc>
          <w:tcPr>
            <w:tcW w:w="1274"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Ansi="宋体"/>
                <w:b w:val="0"/>
                <w:szCs w:val="24"/>
              </w:rPr>
            </w:pPr>
            <w:r>
              <w:rPr>
                <w:rFonts w:hint="eastAsia" w:hAnsi="宋体"/>
                <w:b w:val="0"/>
                <w:szCs w:val="24"/>
              </w:rPr>
              <w:t>3</w:t>
            </w:r>
          </w:p>
        </w:tc>
        <w:tc>
          <w:tcPr>
            <w:tcW w:w="2382" w:type="dxa"/>
            <w:tcBorders>
              <w:top w:val="single" w:color="auto" w:sz="8" w:space="0"/>
              <w:left w:val="single" w:color="auto" w:sz="8" w:space="0"/>
              <w:bottom w:val="single" w:color="auto" w:sz="8" w:space="0"/>
              <w:right w:val="single" w:color="auto" w:sz="8" w:space="0"/>
            </w:tcBorders>
            <w:noWrap w:val="0"/>
            <w:vAlign w:val="center"/>
          </w:tcPr>
          <w:p>
            <w:pPr>
              <w:spacing w:line="360" w:lineRule="auto"/>
              <w:jc w:val="center"/>
              <w:rPr>
                <w:rFonts w:hint="eastAsia" w:ascii="宋体" w:hAnsi="宋体" w:eastAsia="宋体" w:cs="宋体"/>
                <w:b w:val="0"/>
                <w:kern w:val="2"/>
                <w:position w:val="0"/>
                <w:szCs w:val="24"/>
                <w:lang w:val="en-US" w:eastAsia="zh-CN"/>
              </w:rPr>
            </w:pPr>
            <w:r>
              <w:rPr>
                <w:rFonts w:hint="eastAsia" w:ascii="宋体" w:hAnsi="宋体" w:eastAsia="宋体" w:cs="宋体"/>
                <w:b w:val="0"/>
                <w:kern w:val="2"/>
                <w:position w:val="0"/>
                <w:szCs w:val="24"/>
                <w:lang w:val="en-US" w:eastAsia="zh-CN"/>
              </w:rPr>
              <w:t>单道可调移液器</w:t>
            </w:r>
          </w:p>
        </w:tc>
        <w:tc>
          <w:tcPr>
            <w:tcW w:w="1968" w:type="dxa"/>
            <w:tcBorders>
              <w:top w:val="single" w:color="auto" w:sz="8" w:space="0"/>
              <w:left w:val="single" w:color="auto" w:sz="8" w:space="0"/>
              <w:bottom w:val="single" w:color="auto" w:sz="8" w:space="0"/>
              <w:right w:val="single" w:color="auto" w:sz="4" w:space="0"/>
            </w:tcBorders>
            <w:noWrap w:val="0"/>
            <w:vAlign w:val="center"/>
          </w:tcPr>
          <w:p>
            <w:pPr>
              <w:spacing w:line="360" w:lineRule="auto"/>
              <w:jc w:val="center"/>
              <w:rPr>
                <w:rFonts w:hint="default" w:hAnsi="宋体" w:eastAsia="宋体" w:cs="宋体"/>
                <w:b w:val="0"/>
                <w:kern w:val="2"/>
                <w:position w:val="0"/>
                <w:szCs w:val="24"/>
                <w:lang w:val="en-US" w:eastAsia="zh-CN"/>
              </w:rPr>
            </w:pPr>
            <w:r>
              <w:rPr>
                <w:rFonts w:hint="eastAsia" w:hAnsi="宋体" w:cs="宋体"/>
                <w:b w:val="0"/>
                <w:kern w:val="2"/>
                <w:position w:val="0"/>
                <w:szCs w:val="24"/>
                <w:lang w:val="en-US" w:eastAsia="zh-CN"/>
              </w:rPr>
              <w:t>4支</w:t>
            </w:r>
          </w:p>
        </w:tc>
        <w:tc>
          <w:tcPr>
            <w:tcW w:w="1547" w:type="dxa"/>
            <w:tcBorders>
              <w:top w:val="single" w:color="auto" w:sz="8" w:space="0"/>
              <w:left w:val="single" w:color="auto" w:sz="4" w:space="0"/>
              <w:bottom w:val="single" w:color="auto" w:sz="8" w:space="0"/>
              <w:right w:val="single" w:color="auto" w:sz="4" w:space="0"/>
            </w:tcBorders>
            <w:noWrap w:val="0"/>
            <w:vAlign w:val="center"/>
          </w:tcPr>
          <w:p>
            <w:pPr>
              <w:spacing w:line="360" w:lineRule="auto"/>
              <w:jc w:val="center"/>
              <w:rPr>
                <w:rFonts w:hAnsi="宋体" w:cs="宋体"/>
                <w:b w:val="0"/>
                <w:kern w:val="2"/>
                <w:position w:val="0"/>
                <w:szCs w:val="24"/>
              </w:rPr>
            </w:pPr>
            <w:r>
              <w:rPr>
                <w:rFonts w:hint="eastAsia" w:hAnsi="宋体" w:cs="宋体"/>
                <w:b w:val="0"/>
                <w:kern w:val="2"/>
                <w:position w:val="0"/>
                <w:szCs w:val="24"/>
                <w:lang w:val="en-US" w:eastAsia="zh-CN"/>
              </w:rPr>
              <w:t>0.32</w:t>
            </w:r>
            <w:r>
              <w:rPr>
                <w:rFonts w:hint="eastAsia" w:hAnsi="宋体" w:cs="宋体"/>
                <w:b w:val="0"/>
                <w:kern w:val="2"/>
                <w:position w:val="0"/>
                <w:szCs w:val="24"/>
              </w:rPr>
              <w:t>万元</w:t>
            </w:r>
          </w:p>
        </w:tc>
        <w:tc>
          <w:tcPr>
            <w:tcW w:w="2073" w:type="dxa"/>
            <w:tcBorders>
              <w:top w:val="single" w:color="auto" w:sz="8" w:space="0"/>
              <w:left w:val="single" w:color="auto" w:sz="8" w:space="0"/>
              <w:bottom w:val="single" w:color="auto" w:sz="8" w:space="0"/>
              <w:right w:val="single" w:color="auto" w:sz="8" w:space="0"/>
            </w:tcBorders>
            <w:noWrap w:val="0"/>
            <w:vAlign w:val="center"/>
          </w:tcPr>
          <w:p>
            <w:pPr>
              <w:jc w:val="center"/>
            </w:pPr>
            <w:r>
              <w:rPr>
                <w:rFonts w:hint="eastAsia" w:hAnsi="宋体"/>
                <w:b w:val="0"/>
                <w:kern w:val="2"/>
                <w:position w:val="0"/>
                <w:szCs w:val="21"/>
              </w:rPr>
              <w:t>不接受</w:t>
            </w:r>
          </w:p>
        </w:tc>
      </w:tr>
    </w:tbl>
    <w:p>
      <w:pPr>
        <w:jc w:val="left"/>
        <w:rPr>
          <w:rFonts w:hint="default" w:eastAsia="宋体"/>
          <w:b/>
          <w:bCs/>
          <w:lang w:val="en-US" w:eastAsia="zh-CN"/>
        </w:rPr>
      </w:pPr>
      <w:r>
        <w:rPr>
          <w:rFonts w:hint="eastAsia"/>
          <w:b/>
          <w:bCs/>
          <w:lang w:val="en-US" w:eastAsia="zh-CN"/>
        </w:rPr>
        <w:t>二、主要技术参数</w:t>
      </w:r>
    </w:p>
    <w:p>
      <w:pPr>
        <w:keepNext w:val="0"/>
        <w:keepLines w:val="0"/>
        <w:pageBreakBefore w:val="0"/>
        <w:widowControl w:val="0"/>
        <w:kinsoku/>
        <w:wordWrap/>
        <w:overflowPunct/>
        <w:topLinePunct w:val="0"/>
        <w:autoSpaceDE/>
        <w:autoSpaceDN/>
        <w:bidi w:val="0"/>
        <w:spacing w:line="240" w:lineRule="auto"/>
        <w:jc w:val="both"/>
        <w:textAlignment w:val="auto"/>
        <w:rPr>
          <w:rFonts w:hint="eastAsia" w:ascii="宋体" w:hAnsi="宋体" w:eastAsia="宋体" w:cs="宋体"/>
          <w:b/>
          <w:color w:val="000000"/>
          <w:sz w:val="24"/>
          <w:lang w:val="en-US" w:eastAsia="zh-CN"/>
        </w:rPr>
      </w:pPr>
      <w:r>
        <w:rPr>
          <w:rFonts w:hint="eastAsia" w:ascii="宋体" w:hAnsi="宋体" w:eastAsia="宋体" w:cs="宋体"/>
          <w:b/>
          <w:color w:val="000000"/>
          <w:sz w:val="24"/>
          <w:lang w:val="en-US" w:eastAsia="zh-CN"/>
        </w:rPr>
        <w:t>（一）医用</w:t>
      </w:r>
      <w:r>
        <w:rPr>
          <w:rFonts w:hint="eastAsia" w:ascii="宋体" w:hAnsi="宋体" w:eastAsia="宋体" w:cs="宋体"/>
          <w:b/>
          <w:color w:val="000000"/>
          <w:sz w:val="24"/>
        </w:rPr>
        <w:t>超低温冰箱</w:t>
      </w:r>
      <w:r>
        <w:rPr>
          <w:rFonts w:hint="eastAsia" w:ascii="宋体" w:hAnsi="宋体" w:eastAsia="宋体" w:cs="宋体"/>
          <w:b/>
          <w:color w:val="000000"/>
          <w:sz w:val="24"/>
          <w:lang w:val="en-US" w:eastAsia="zh-CN"/>
        </w:rPr>
        <w:t>技术参数</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w:t>
      </w:r>
      <w:r>
        <w:rPr>
          <w:rFonts w:hint="eastAsia" w:ascii="宋体" w:hAnsi="宋体" w:eastAsia="宋体" w:cs="宋体"/>
          <w:color w:val="auto"/>
          <w:sz w:val="24"/>
          <w:lang w:val="en-US" w:eastAsia="zh-CN"/>
        </w:rPr>
        <w:t>1、</w:t>
      </w:r>
      <w:r>
        <w:rPr>
          <w:rFonts w:hint="eastAsia" w:ascii="宋体" w:hAnsi="宋体" w:eastAsia="宋体" w:cs="宋体"/>
          <w:color w:val="auto"/>
          <w:sz w:val="24"/>
        </w:rPr>
        <w:t>规格：有效容积≥</w:t>
      </w:r>
      <w:r>
        <w:rPr>
          <w:rFonts w:hint="eastAsia" w:ascii="宋体" w:hAnsi="宋体" w:eastAsia="宋体" w:cs="宋体"/>
          <w:color w:val="auto"/>
          <w:sz w:val="24"/>
          <w:lang w:val="en-US" w:eastAsia="zh-CN"/>
        </w:rPr>
        <w:t>390</w:t>
      </w:r>
      <w:r>
        <w:rPr>
          <w:rFonts w:hint="eastAsia" w:ascii="宋体" w:hAnsi="宋体" w:eastAsia="宋体" w:cs="宋体"/>
          <w:color w:val="auto"/>
          <w:sz w:val="24"/>
        </w:rPr>
        <w:t>L，单门，立式</w:t>
      </w:r>
      <w:r>
        <w:rPr>
          <w:rFonts w:hint="eastAsia" w:ascii="宋体" w:hAnsi="宋体" w:eastAsia="宋体" w:cs="宋体"/>
          <w:color w:val="auto"/>
          <w:sz w:val="24"/>
          <w:lang w:eastAsia="zh-CN"/>
        </w:rPr>
        <w:t>；</w:t>
      </w:r>
      <w:r>
        <w:rPr>
          <w:rFonts w:hint="eastAsia" w:ascii="宋体" w:hAnsi="宋体" w:eastAsia="宋体" w:cs="宋体"/>
          <w:color w:val="auto"/>
          <w:sz w:val="24"/>
        </w:rPr>
        <w:t>（需提供证明</w:t>
      </w:r>
      <w:r>
        <w:rPr>
          <w:rFonts w:hint="eastAsia" w:ascii="宋体" w:hAnsi="宋体" w:eastAsia="宋体" w:cs="宋体"/>
          <w:color w:val="auto"/>
          <w:sz w:val="24"/>
          <w:lang w:val="en-US" w:eastAsia="zh-CN"/>
        </w:rPr>
        <w:t>材料</w:t>
      </w:r>
      <w:r>
        <w:rPr>
          <w:rFonts w:hint="eastAsia" w:ascii="宋体" w:hAnsi="宋体" w:eastAsia="宋体" w:cs="宋体"/>
          <w:color w:val="auto"/>
          <w:sz w:val="24"/>
        </w:rPr>
        <w:t>）</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rPr>
        <w:t>箱体材料：</w:t>
      </w:r>
      <w:r>
        <w:rPr>
          <w:rFonts w:hint="eastAsia" w:ascii="宋体" w:hAnsi="宋体" w:eastAsia="宋体" w:cs="宋体"/>
          <w:color w:val="auto"/>
          <w:sz w:val="24"/>
          <w:lang w:eastAsia="zh-CN"/>
        </w:rPr>
        <w:t>优质</w:t>
      </w:r>
      <w:r>
        <w:rPr>
          <w:rFonts w:hint="eastAsia" w:ascii="宋体" w:hAnsi="宋体" w:eastAsia="宋体" w:cs="宋体"/>
          <w:color w:val="auto"/>
          <w:sz w:val="24"/>
        </w:rPr>
        <w:t>结构钢板，表面耐腐蚀，易清洁</w:t>
      </w:r>
      <w:r>
        <w:rPr>
          <w:rFonts w:hint="eastAsia" w:eastAsia="宋体" w:cs="宋体"/>
          <w:color w:val="auto"/>
          <w:sz w:val="24"/>
          <w:lang w:eastAsia="zh-CN"/>
        </w:rPr>
        <w:t>；</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3、</w:t>
      </w:r>
      <w:r>
        <w:rPr>
          <w:rFonts w:hint="eastAsia" w:ascii="宋体" w:hAnsi="宋体" w:eastAsia="宋体" w:cs="宋体"/>
          <w:color w:val="auto"/>
          <w:sz w:val="24"/>
        </w:rPr>
        <w:t>内胆材料：镀锌板</w:t>
      </w:r>
      <w:r>
        <w:rPr>
          <w:rFonts w:hint="eastAsia" w:ascii="宋体" w:hAnsi="宋体" w:eastAsia="宋体" w:cs="宋体"/>
          <w:color w:val="auto"/>
          <w:sz w:val="24"/>
          <w:lang w:eastAsia="zh-CN"/>
        </w:rPr>
        <w:t>喷涂</w:t>
      </w:r>
      <w:r>
        <w:rPr>
          <w:rFonts w:hint="eastAsia" w:ascii="宋体" w:hAnsi="宋体" w:eastAsia="宋体" w:cs="宋体"/>
          <w:color w:val="auto"/>
          <w:sz w:val="24"/>
        </w:rPr>
        <w:t>，抗腐蚀，使用寿命长，清洗方便</w:t>
      </w:r>
      <w:r>
        <w:rPr>
          <w:rFonts w:hint="eastAsia" w:eastAsia="宋体" w:cs="宋体"/>
          <w:color w:val="auto"/>
          <w:sz w:val="24"/>
          <w:lang w:eastAsia="zh-CN"/>
        </w:rPr>
        <w:t>；</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4、</w:t>
      </w:r>
      <w:r>
        <w:rPr>
          <w:rFonts w:hint="eastAsia" w:ascii="宋体" w:hAnsi="宋体" w:eastAsia="宋体" w:cs="宋体"/>
          <w:color w:val="auto"/>
          <w:sz w:val="24"/>
          <w:lang w:eastAsia="zh-CN"/>
        </w:rPr>
        <w:t>温度控制：高精度温度控制系统，适用范围在-40℃～-86℃范围内，控温精度0.1℃；（需提供证明</w:t>
      </w:r>
      <w:r>
        <w:rPr>
          <w:rFonts w:hint="eastAsia" w:ascii="宋体" w:hAnsi="宋体" w:eastAsia="宋体" w:cs="宋体"/>
          <w:color w:val="auto"/>
          <w:sz w:val="24"/>
          <w:lang w:val="en-US" w:eastAsia="zh-CN"/>
        </w:rPr>
        <w:t>材料</w:t>
      </w:r>
      <w:r>
        <w:rPr>
          <w:rFonts w:hint="eastAsia" w:ascii="宋体" w:hAnsi="宋体" w:eastAsia="宋体" w:cs="宋体"/>
          <w:color w:val="auto"/>
          <w:sz w:val="24"/>
          <w:lang w:eastAsia="zh-CN"/>
        </w:rPr>
        <w:t>）</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rPr>
        <w:t>▲</w:t>
      </w:r>
      <w:r>
        <w:rPr>
          <w:rFonts w:hint="eastAsia" w:ascii="宋体" w:hAnsi="宋体" w:eastAsia="宋体" w:cs="宋体"/>
          <w:color w:val="auto"/>
          <w:sz w:val="24"/>
          <w:lang w:val="en-US" w:eastAsia="zh-CN"/>
        </w:rPr>
        <w:t>5</w:t>
      </w:r>
      <w:r>
        <w:rPr>
          <w:rFonts w:hint="eastAsia" w:ascii="宋体" w:hAnsi="宋体" w:eastAsia="宋体" w:cs="宋体"/>
          <w:color w:val="000000"/>
          <w:sz w:val="24"/>
          <w:lang w:val="en-US" w:eastAsia="zh-CN"/>
        </w:rPr>
        <w:t>、尺寸要求：宽度≤800mm；</w:t>
      </w:r>
      <w:r>
        <w:rPr>
          <w:rFonts w:hint="eastAsia" w:ascii="宋体" w:hAnsi="宋体" w:eastAsia="宋体" w:cs="宋体"/>
          <w:color w:val="000000"/>
          <w:sz w:val="24"/>
          <w:lang w:eastAsia="zh-CN"/>
        </w:rPr>
        <w:t>（需提供证明</w:t>
      </w:r>
      <w:r>
        <w:rPr>
          <w:rFonts w:hint="eastAsia" w:ascii="宋体" w:hAnsi="宋体" w:eastAsia="宋体" w:cs="宋体"/>
          <w:color w:val="000000"/>
          <w:sz w:val="24"/>
          <w:lang w:val="en-US" w:eastAsia="zh-CN"/>
        </w:rPr>
        <w:t>材料</w:t>
      </w:r>
      <w:r>
        <w:rPr>
          <w:rFonts w:hint="eastAsia" w:ascii="宋体" w:hAnsi="宋体" w:eastAsia="宋体" w:cs="宋体"/>
          <w:color w:val="000000"/>
          <w:sz w:val="24"/>
          <w:lang w:eastAsia="zh-CN"/>
        </w:rPr>
        <w:t>）</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000000"/>
          <w:sz w:val="24"/>
          <w:lang w:eastAsia="zh-CN"/>
        </w:rPr>
      </w:pPr>
      <w:r>
        <w:rPr>
          <w:rFonts w:hint="eastAsia" w:ascii="宋体" w:hAnsi="宋体" w:eastAsia="宋体" w:cs="宋体"/>
          <w:color w:val="auto"/>
          <w:sz w:val="24"/>
          <w:lang w:val="en-US" w:eastAsia="zh-CN"/>
        </w:rPr>
        <w:t>6、</w:t>
      </w:r>
      <w:r>
        <w:rPr>
          <w:rFonts w:hint="eastAsia" w:ascii="宋体" w:hAnsi="宋体" w:eastAsia="宋体" w:cs="宋体"/>
          <w:color w:val="auto"/>
          <w:sz w:val="24"/>
          <w:lang w:eastAsia="zh-CN"/>
        </w:rPr>
        <w:t>保护</w:t>
      </w:r>
      <w:r>
        <w:rPr>
          <w:rFonts w:hint="eastAsia" w:ascii="宋体" w:hAnsi="宋体" w:eastAsia="宋体" w:cs="宋体"/>
          <w:color w:val="000000"/>
          <w:sz w:val="24"/>
          <w:lang w:eastAsia="zh-CN"/>
        </w:rPr>
        <w:t>功能</w:t>
      </w:r>
      <w:r>
        <w:rPr>
          <w:rFonts w:hint="eastAsia" w:ascii="宋体" w:hAnsi="宋体" w:eastAsia="宋体" w:cs="宋体"/>
          <w:color w:val="000000"/>
          <w:sz w:val="24"/>
        </w:rPr>
        <w:t>：</w:t>
      </w:r>
      <w:r>
        <w:rPr>
          <w:rFonts w:hint="eastAsia" w:ascii="宋体" w:hAnsi="宋体" w:eastAsia="宋体" w:cs="宋体"/>
          <w:color w:val="000000"/>
          <w:sz w:val="24"/>
          <w:lang w:eastAsia="zh-CN"/>
        </w:rPr>
        <w:t>具备</w:t>
      </w:r>
      <w:r>
        <w:rPr>
          <w:rFonts w:hint="eastAsia" w:ascii="宋体" w:hAnsi="宋体" w:eastAsia="宋体" w:cs="宋体"/>
          <w:color w:val="000000"/>
          <w:sz w:val="24"/>
        </w:rPr>
        <w:t>开机延时和停机间隔保护功能，确保运行可靠；屏幕锁定和密码保护功能，防止随意调整运行参数</w:t>
      </w:r>
      <w:r>
        <w:rPr>
          <w:rFonts w:hint="eastAsia" w:eastAsia="宋体" w:cs="宋体"/>
          <w:color w:val="000000"/>
          <w:sz w:val="24"/>
          <w:lang w:eastAsia="zh-CN"/>
        </w:rPr>
        <w:t>；</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000000"/>
          <w:sz w:val="24"/>
          <w:lang w:eastAsia="zh-CN"/>
        </w:rPr>
      </w:pPr>
      <w:r>
        <w:rPr>
          <w:rFonts w:hint="eastAsia" w:ascii="宋体" w:hAnsi="宋体" w:eastAsia="宋体" w:cs="宋体"/>
          <w:color w:val="000000"/>
          <w:sz w:val="24"/>
        </w:rPr>
        <w:t>▲</w:t>
      </w:r>
      <w:r>
        <w:rPr>
          <w:rFonts w:hint="eastAsia" w:ascii="宋体" w:hAnsi="宋体" w:eastAsia="宋体" w:cs="宋体"/>
          <w:color w:val="000000"/>
          <w:sz w:val="24"/>
          <w:lang w:val="en-US" w:eastAsia="zh-CN"/>
        </w:rPr>
        <w:t>7、</w:t>
      </w:r>
      <w:r>
        <w:rPr>
          <w:rFonts w:hint="eastAsia" w:ascii="宋体" w:hAnsi="宋体" w:eastAsia="宋体" w:cs="宋体"/>
          <w:color w:val="000000"/>
          <w:sz w:val="24"/>
        </w:rPr>
        <w:t>屏显功能：≥7</w:t>
      </w:r>
      <w:r>
        <w:rPr>
          <w:rFonts w:hint="eastAsia" w:ascii="宋体" w:hAnsi="宋体" w:eastAsia="宋体" w:cs="宋体"/>
          <w:color w:val="000000"/>
          <w:sz w:val="24"/>
          <w:lang w:eastAsia="zh-CN"/>
        </w:rPr>
        <w:t>英</w:t>
      </w:r>
      <w:r>
        <w:rPr>
          <w:rFonts w:hint="eastAsia" w:ascii="宋体" w:hAnsi="宋体" w:eastAsia="宋体" w:cs="宋体"/>
          <w:color w:val="000000"/>
          <w:sz w:val="24"/>
        </w:rPr>
        <w:t>寸LCD液晶触摸屏，</w:t>
      </w:r>
      <w:r>
        <w:rPr>
          <w:rFonts w:hint="eastAsia" w:ascii="宋体" w:hAnsi="宋体" w:eastAsia="宋体" w:cs="宋体"/>
          <w:color w:val="000000"/>
          <w:sz w:val="24"/>
          <w:lang w:eastAsia="zh-CN"/>
        </w:rPr>
        <w:t>显示精度</w:t>
      </w:r>
      <w:r>
        <w:rPr>
          <w:rFonts w:hint="eastAsia" w:ascii="宋体" w:hAnsi="宋体" w:eastAsia="宋体" w:cs="宋体"/>
          <w:color w:val="000000"/>
          <w:sz w:val="24"/>
          <w:lang w:val="en-US" w:eastAsia="zh-CN"/>
        </w:rPr>
        <w:t>0.1℃，</w:t>
      </w:r>
      <w:r>
        <w:rPr>
          <w:rFonts w:hint="eastAsia" w:ascii="宋体" w:hAnsi="宋体" w:eastAsia="宋体" w:cs="宋体"/>
          <w:color w:val="000000"/>
          <w:sz w:val="24"/>
        </w:rPr>
        <w:t>动态显示运行温度、设定温度、电压值、环境温度、报警状态、时间等参数信息</w:t>
      </w:r>
      <w:r>
        <w:rPr>
          <w:rFonts w:hint="eastAsia" w:eastAsia="宋体" w:cs="宋体"/>
          <w:color w:val="000000"/>
          <w:sz w:val="24"/>
          <w:lang w:eastAsia="zh-CN"/>
        </w:rPr>
        <w:t>；</w:t>
      </w:r>
      <w:r>
        <w:rPr>
          <w:rFonts w:hint="eastAsia" w:ascii="宋体" w:hAnsi="宋体" w:eastAsia="宋体" w:cs="宋体"/>
          <w:color w:val="000000"/>
          <w:sz w:val="24"/>
          <w:lang w:eastAsia="zh-CN"/>
        </w:rPr>
        <w:t>（需提供证明</w:t>
      </w:r>
      <w:r>
        <w:rPr>
          <w:rFonts w:hint="eastAsia" w:ascii="宋体" w:hAnsi="宋体" w:eastAsia="宋体" w:cs="宋体"/>
          <w:color w:val="000000"/>
          <w:sz w:val="24"/>
          <w:lang w:val="en-US" w:eastAsia="zh-CN"/>
        </w:rPr>
        <w:t>材料</w:t>
      </w:r>
      <w:r>
        <w:rPr>
          <w:rFonts w:hint="eastAsia" w:ascii="宋体" w:hAnsi="宋体" w:eastAsia="宋体" w:cs="宋体"/>
          <w:color w:val="000000"/>
          <w:sz w:val="24"/>
          <w:lang w:eastAsia="zh-CN"/>
        </w:rPr>
        <w:t>）</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000000"/>
          <w:sz w:val="24"/>
          <w:lang w:eastAsia="zh-CN"/>
        </w:rPr>
      </w:pPr>
      <w:r>
        <w:rPr>
          <w:rFonts w:hint="eastAsia" w:ascii="宋体" w:hAnsi="宋体" w:eastAsia="宋体" w:cs="宋体"/>
          <w:color w:val="000000"/>
          <w:sz w:val="24"/>
          <w:lang w:val="en-US" w:eastAsia="zh-CN"/>
        </w:rPr>
        <w:t>8、</w:t>
      </w:r>
      <w:r>
        <w:rPr>
          <w:rFonts w:hint="eastAsia" w:ascii="宋体" w:hAnsi="宋体" w:eastAsia="宋体" w:cs="宋体"/>
          <w:color w:val="000000"/>
          <w:sz w:val="24"/>
        </w:rPr>
        <w:t>报警模式：具备高低温报警、传感器故障报警、高环温报警、开门报警、电压异常、断电报警、电池电量低报警、系统故障等声光报警</w:t>
      </w:r>
      <w:r>
        <w:rPr>
          <w:rFonts w:hint="eastAsia" w:eastAsia="宋体" w:cs="宋体"/>
          <w:color w:val="000000"/>
          <w:sz w:val="24"/>
          <w:lang w:eastAsia="zh-CN"/>
        </w:rPr>
        <w:t>；</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auto"/>
          <w:sz w:val="24"/>
          <w:lang w:eastAsia="zh-CN"/>
        </w:rPr>
      </w:pPr>
      <w:r>
        <w:rPr>
          <w:rFonts w:hint="eastAsia" w:ascii="宋体" w:hAnsi="宋体" w:eastAsia="宋体" w:cs="宋体"/>
          <w:color w:val="auto"/>
          <w:sz w:val="24"/>
        </w:rPr>
        <w:t>▲</w:t>
      </w:r>
      <w:r>
        <w:rPr>
          <w:rFonts w:hint="eastAsia" w:ascii="宋体" w:hAnsi="宋体" w:eastAsia="宋体" w:cs="宋体"/>
          <w:color w:val="auto"/>
          <w:sz w:val="24"/>
          <w:lang w:val="en-US" w:eastAsia="zh-CN"/>
        </w:rPr>
        <w:t>9、</w:t>
      </w:r>
      <w:r>
        <w:rPr>
          <w:rFonts w:hint="eastAsia" w:ascii="宋体" w:hAnsi="宋体" w:eastAsia="宋体" w:cs="宋体"/>
          <w:color w:val="auto"/>
          <w:sz w:val="24"/>
        </w:rPr>
        <w:t>制冷系统</w:t>
      </w:r>
      <w:r>
        <w:rPr>
          <w:rFonts w:hint="eastAsia" w:ascii="宋体" w:hAnsi="宋体" w:eastAsia="宋体" w:cs="宋体"/>
          <w:color w:val="auto"/>
          <w:sz w:val="24"/>
          <w:lang w:eastAsia="zh-CN"/>
        </w:rPr>
        <w:t>：</w:t>
      </w:r>
      <w:r>
        <w:rPr>
          <w:rFonts w:hint="eastAsia" w:ascii="宋体" w:hAnsi="宋体" w:eastAsia="宋体" w:cs="宋体"/>
          <w:color w:val="auto"/>
          <w:sz w:val="24"/>
        </w:rPr>
        <w:t>采用进口</w:t>
      </w:r>
      <w:r>
        <w:rPr>
          <w:rFonts w:hint="eastAsia" w:ascii="宋体" w:hAnsi="宋体" w:eastAsia="宋体" w:cs="宋体"/>
          <w:color w:val="auto"/>
          <w:sz w:val="24"/>
          <w:lang w:val="en-US" w:eastAsia="zh-CN"/>
        </w:rPr>
        <w:t>品牌</w:t>
      </w:r>
      <w:r>
        <w:rPr>
          <w:rFonts w:hint="eastAsia" w:ascii="宋体" w:hAnsi="宋体" w:eastAsia="宋体" w:cs="宋体"/>
          <w:color w:val="auto"/>
          <w:sz w:val="24"/>
          <w:lang w:eastAsia="zh-CN"/>
        </w:rPr>
        <w:t>高效</w:t>
      </w:r>
      <w:r>
        <w:rPr>
          <w:rFonts w:hint="eastAsia" w:ascii="宋体" w:hAnsi="宋体" w:eastAsia="宋体" w:cs="宋体"/>
          <w:color w:val="auto"/>
          <w:sz w:val="24"/>
        </w:rPr>
        <w:t>压缩机</w:t>
      </w:r>
      <w:r>
        <w:rPr>
          <w:rFonts w:hint="eastAsia" w:ascii="宋体" w:hAnsi="宋体" w:eastAsia="宋体" w:cs="宋体"/>
          <w:color w:val="auto"/>
          <w:sz w:val="24"/>
          <w:lang w:val="en-US" w:eastAsia="zh-CN"/>
        </w:rPr>
        <w:t>，</w:t>
      </w:r>
      <w:r>
        <w:rPr>
          <w:rFonts w:hint="eastAsia" w:ascii="宋体" w:hAnsi="宋体" w:eastAsia="宋体" w:cs="宋体"/>
          <w:color w:val="auto"/>
          <w:sz w:val="24"/>
        </w:rPr>
        <w:t>低噪音风机，节能高效</w:t>
      </w:r>
      <w:r>
        <w:rPr>
          <w:rFonts w:hint="eastAsia" w:eastAsia="宋体" w:cs="宋体"/>
          <w:color w:val="auto"/>
          <w:sz w:val="24"/>
          <w:lang w:eastAsia="zh-CN"/>
        </w:rPr>
        <w:t>；</w:t>
      </w:r>
      <w:r>
        <w:rPr>
          <w:rFonts w:hint="eastAsia" w:ascii="宋体" w:hAnsi="宋体" w:eastAsia="宋体" w:cs="宋体"/>
          <w:color w:val="auto"/>
          <w:sz w:val="24"/>
          <w:lang w:eastAsia="zh-CN"/>
        </w:rPr>
        <w:t>（需提供证明</w:t>
      </w:r>
      <w:r>
        <w:rPr>
          <w:rFonts w:hint="eastAsia" w:ascii="宋体" w:hAnsi="宋体" w:eastAsia="宋体" w:cs="宋体"/>
          <w:color w:val="auto"/>
          <w:sz w:val="24"/>
          <w:lang w:val="en-US" w:eastAsia="zh-CN"/>
        </w:rPr>
        <w:t>材料</w:t>
      </w:r>
      <w:r>
        <w:rPr>
          <w:rFonts w:hint="eastAsia" w:ascii="宋体" w:hAnsi="宋体" w:eastAsia="宋体" w:cs="宋体"/>
          <w:color w:val="auto"/>
          <w:sz w:val="24"/>
          <w:lang w:eastAsia="zh-CN"/>
        </w:rPr>
        <w:t>）</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000000"/>
          <w:sz w:val="24"/>
          <w:lang w:eastAsia="zh-CN"/>
        </w:rPr>
      </w:pPr>
      <w:r>
        <w:rPr>
          <w:rFonts w:hint="eastAsia" w:ascii="宋体" w:hAnsi="宋体" w:eastAsia="宋体" w:cs="宋体"/>
          <w:color w:val="000000"/>
          <w:sz w:val="24"/>
          <w:lang w:val="en-US" w:eastAsia="zh-CN"/>
        </w:rPr>
        <w:t>10、</w:t>
      </w:r>
      <w:r>
        <w:rPr>
          <w:rFonts w:hint="eastAsia" w:ascii="宋体" w:hAnsi="宋体" w:eastAsia="宋体" w:cs="宋体"/>
          <w:color w:val="000000"/>
          <w:sz w:val="24"/>
        </w:rPr>
        <w:t>数据存储与导出：标配USB数据导出接口，可用于箱内温度数据记录、运行曲线及操作记录导出</w:t>
      </w:r>
      <w:r>
        <w:rPr>
          <w:rFonts w:hint="eastAsia" w:ascii="宋体" w:hAnsi="宋体" w:eastAsia="宋体" w:cs="宋体"/>
          <w:color w:val="000000"/>
          <w:sz w:val="24"/>
          <w:lang w:eastAsia="zh-CN"/>
        </w:rPr>
        <w:t>，可保存温度</w:t>
      </w:r>
      <w:r>
        <w:rPr>
          <w:rFonts w:hint="eastAsia" w:ascii="宋体" w:hAnsi="宋体" w:eastAsia="宋体" w:cs="宋体"/>
          <w:color w:val="000000"/>
          <w:sz w:val="24"/>
        </w:rPr>
        <w:t>数据</w:t>
      </w:r>
      <w:r>
        <w:rPr>
          <w:rFonts w:hint="eastAsia" w:ascii="宋体" w:hAnsi="宋体" w:eastAsia="宋体" w:cs="宋体"/>
          <w:color w:val="000000"/>
          <w:sz w:val="24"/>
          <w:lang w:eastAsia="zh-CN"/>
        </w:rPr>
        <w:t>≥</w:t>
      </w:r>
      <w:r>
        <w:rPr>
          <w:rFonts w:hint="eastAsia" w:ascii="宋体" w:hAnsi="宋体" w:eastAsia="宋体" w:cs="宋体"/>
          <w:color w:val="000000"/>
          <w:sz w:val="24"/>
        </w:rPr>
        <w:t>1</w:t>
      </w:r>
      <w:r>
        <w:rPr>
          <w:rFonts w:hint="eastAsia" w:ascii="宋体" w:hAnsi="宋体" w:eastAsia="宋体" w:cs="宋体"/>
          <w:color w:val="000000"/>
          <w:sz w:val="24"/>
          <w:lang w:val="en-US" w:eastAsia="zh-CN"/>
        </w:rPr>
        <w:t>0</w:t>
      </w:r>
      <w:r>
        <w:rPr>
          <w:rFonts w:hint="eastAsia" w:ascii="宋体" w:hAnsi="宋体" w:eastAsia="宋体" w:cs="宋体"/>
          <w:color w:val="000000"/>
          <w:sz w:val="24"/>
        </w:rPr>
        <w:t>年</w:t>
      </w:r>
      <w:r>
        <w:rPr>
          <w:rFonts w:hint="eastAsia" w:eastAsia="宋体" w:cs="宋体"/>
          <w:color w:val="000000"/>
          <w:sz w:val="24"/>
          <w:lang w:eastAsia="zh-CN"/>
        </w:rPr>
        <w:t>；</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11、</w:t>
      </w:r>
      <w:r>
        <w:rPr>
          <w:rFonts w:hint="eastAsia" w:ascii="宋体" w:hAnsi="宋体" w:eastAsia="宋体" w:cs="宋体"/>
          <w:color w:val="000000"/>
          <w:sz w:val="24"/>
          <w:lang w:eastAsia="zh-CN"/>
        </w:rPr>
        <w:t>蓄电池</w:t>
      </w:r>
      <w:r>
        <w:rPr>
          <w:rFonts w:hint="eastAsia" w:ascii="宋体" w:hAnsi="宋体" w:eastAsia="宋体" w:cs="宋体"/>
          <w:color w:val="000000"/>
          <w:sz w:val="24"/>
        </w:rPr>
        <w:t>：配置大容量电池，断电状态可持续为温度报警、USB端口供电</w:t>
      </w:r>
      <w:r>
        <w:rPr>
          <w:rFonts w:hint="eastAsia" w:eastAsia="宋体" w:cs="宋体"/>
          <w:color w:val="000000"/>
          <w:sz w:val="24"/>
          <w:lang w:eastAsia="zh-CN"/>
        </w:rPr>
        <w:t>；</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rPr>
        <w:t>▲</w:t>
      </w:r>
      <w:r>
        <w:rPr>
          <w:rFonts w:hint="eastAsia" w:ascii="宋体" w:hAnsi="宋体" w:eastAsia="宋体" w:cs="宋体"/>
          <w:color w:val="000000"/>
          <w:sz w:val="24"/>
          <w:lang w:val="en-US" w:eastAsia="zh-CN"/>
        </w:rPr>
        <w:t>12、</w:t>
      </w:r>
      <w:r>
        <w:rPr>
          <w:rFonts w:hint="eastAsia" w:ascii="宋体" w:hAnsi="宋体" w:eastAsia="宋体" w:cs="宋体"/>
          <w:color w:val="000000"/>
          <w:sz w:val="24"/>
        </w:rPr>
        <w:t>安全控制：双锁结构设计,自带暗锁，可用挂锁，保证用户存储物品安全性</w:t>
      </w:r>
      <w:r>
        <w:rPr>
          <w:rFonts w:hint="eastAsia" w:ascii="宋体" w:hAnsi="宋体" w:eastAsia="宋体" w:cs="宋体"/>
          <w:color w:val="000000"/>
          <w:sz w:val="24"/>
          <w:lang w:eastAsia="zh-CN"/>
        </w:rPr>
        <w:t>，</w:t>
      </w:r>
      <w:r>
        <w:rPr>
          <w:rFonts w:hint="eastAsia" w:ascii="宋体" w:hAnsi="宋体" w:eastAsia="宋体" w:cs="宋体"/>
          <w:color w:val="000000"/>
          <w:sz w:val="24"/>
        </w:rPr>
        <w:t>可选配电磁锁、刷卡、指纹、人脸识别</w:t>
      </w:r>
      <w:r>
        <w:rPr>
          <w:rFonts w:hint="eastAsia" w:eastAsia="宋体" w:cs="宋体"/>
          <w:color w:val="000000"/>
          <w:sz w:val="24"/>
          <w:lang w:eastAsia="zh-CN"/>
        </w:rPr>
        <w:t>；</w:t>
      </w:r>
      <w:r>
        <w:rPr>
          <w:rFonts w:hint="eastAsia" w:ascii="宋体" w:hAnsi="宋体" w:eastAsia="宋体" w:cs="宋体"/>
          <w:color w:val="000000"/>
          <w:sz w:val="24"/>
          <w:lang w:eastAsia="zh-CN"/>
        </w:rPr>
        <w:t>（需提供证明</w:t>
      </w:r>
      <w:r>
        <w:rPr>
          <w:rFonts w:hint="eastAsia" w:ascii="宋体" w:hAnsi="宋体" w:eastAsia="宋体" w:cs="宋体"/>
          <w:color w:val="000000"/>
          <w:sz w:val="24"/>
          <w:lang w:val="en-US" w:eastAsia="zh-CN"/>
        </w:rPr>
        <w:t>材料</w:t>
      </w:r>
      <w:r>
        <w:rPr>
          <w:rFonts w:hint="eastAsia" w:ascii="宋体" w:hAnsi="宋体" w:eastAsia="宋体" w:cs="宋体"/>
          <w:color w:val="000000"/>
          <w:sz w:val="24"/>
          <w:lang w:eastAsia="zh-CN"/>
        </w:rPr>
        <w:t>）</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13、</w:t>
      </w:r>
      <w:r>
        <w:rPr>
          <w:rFonts w:hint="eastAsia" w:ascii="宋体" w:hAnsi="宋体" w:eastAsia="宋体" w:cs="宋体"/>
          <w:color w:val="000000"/>
          <w:sz w:val="24"/>
        </w:rPr>
        <w:t>箱体保温：高性能航空绝热材料+硬质聚氨酯保温层，箱体</w:t>
      </w:r>
      <w:r>
        <w:rPr>
          <w:rFonts w:hint="eastAsia" w:ascii="宋体" w:hAnsi="宋体" w:eastAsia="宋体" w:cs="宋体"/>
          <w:color w:val="000000"/>
          <w:sz w:val="24"/>
          <w:lang w:eastAsia="zh-CN"/>
        </w:rPr>
        <w:t>发泡层</w:t>
      </w:r>
      <w:r>
        <w:rPr>
          <w:rFonts w:hint="eastAsia" w:ascii="宋体" w:hAnsi="宋体" w:eastAsia="宋体" w:cs="宋体"/>
          <w:color w:val="000000"/>
          <w:sz w:val="24"/>
        </w:rPr>
        <w:t>厚度≥1</w:t>
      </w:r>
      <w:r>
        <w:rPr>
          <w:rFonts w:hint="eastAsia" w:ascii="宋体" w:hAnsi="宋体" w:eastAsia="宋体" w:cs="宋体"/>
          <w:color w:val="000000"/>
          <w:sz w:val="24"/>
          <w:lang w:val="en-US" w:eastAsia="zh-CN"/>
        </w:rPr>
        <w:t>3</w:t>
      </w:r>
      <w:r>
        <w:rPr>
          <w:rFonts w:hint="eastAsia" w:ascii="宋体" w:hAnsi="宋体" w:eastAsia="宋体" w:cs="宋体"/>
          <w:color w:val="000000"/>
          <w:sz w:val="24"/>
        </w:rPr>
        <w:t>0mm,保温板厚度≥20mm</w:t>
      </w:r>
      <w:r>
        <w:rPr>
          <w:rFonts w:hint="eastAsia" w:ascii="宋体" w:hAnsi="宋体" w:eastAsia="宋体" w:cs="宋体"/>
          <w:color w:val="000000"/>
          <w:sz w:val="24"/>
          <w:lang w:eastAsia="zh-CN"/>
        </w:rPr>
        <w:t>，</w:t>
      </w:r>
      <w:r>
        <w:rPr>
          <w:rFonts w:hint="eastAsia" w:ascii="宋体" w:hAnsi="宋体" w:eastAsia="宋体" w:cs="宋体"/>
          <w:color w:val="000000"/>
          <w:sz w:val="24"/>
        </w:rPr>
        <w:t>绝热保温效果好</w:t>
      </w:r>
      <w:r>
        <w:rPr>
          <w:rFonts w:hint="eastAsia" w:eastAsia="宋体" w:cs="宋体"/>
          <w:color w:val="000000"/>
          <w:sz w:val="24"/>
          <w:lang w:eastAsia="zh-CN"/>
        </w:rPr>
        <w:t>；</w:t>
      </w:r>
      <w:r>
        <w:rPr>
          <w:rFonts w:hint="eastAsia" w:ascii="宋体" w:hAnsi="宋体" w:eastAsia="宋体" w:cs="宋体"/>
          <w:color w:val="000000"/>
          <w:sz w:val="24"/>
        </w:rPr>
        <w:t xml:space="preserve"> </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highlight w:val="none"/>
        </w:rPr>
        <w:t>▲</w:t>
      </w:r>
      <w:r>
        <w:rPr>
          <w:rFonts w:hint="eastAsia" w:ascii="宋体" w:hAnsi="宋体" w:eastAsia="宋体" w:cs="宋体"/>
          <w:color w:val="000000"/>
          <w:sz w:val="24"/>
          <w:lang w:val="en-US" w:eastAsia="zh-CN"/>
        </w:rPr>
        <w:t>14、</w:t>
      </w:r>
      <w:r>
        <w:rPr>
          <w:rFonts w:hint="eastAsia" w:ascii="宋体" w:hAnsi="宋体" w:eastAsia="宋体" w:cs="宋体"/>
          <w:color w:val="000000"/>
          <w:sz w:val="24"/>
        </w:rPr>
        <w:t>储存容量：2英寸标准冻存盒可存储</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30</w:t>
      </w:r>
      <w:r>
        <w:rPr>
          <w:rFonts w:hint="eastAsia" w:ascii="宋体" w:hAnsi="宋体" w:eastAsia="宋体" w:cs="宋体"/>
          <w:color w:val="000000"/>
          <w:sz w:val="24"/>
        </w:rPr>
        <w:t>0个，2ml标准冻存管</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30</w:t>
      </w:r>
      <w:r>
        <w:rPr>
          <w:rFonts w:hint="eastAsia" w:ascii="宋体" w:hAnsi="宋体" w:eastAsia="宋体" w:cs="宋体"/>
          <w:color w:val="000000"/>
          <w:sz w:val="24"/>
        </w:rPr>
        <w:t>000支</w:t>
      </w:r>
      <w:r>
        <w:rPr>
          <w:rFonts w:hint="eastAsia" w:eastAsia="宋体" w:cs="宋体"/>
          <w:color w:val="000000"/>
          <w:sz w:val="24"/>
          <w:lang w:eastAsia="zh-CN"/>
        </w:rPr>
        <w:t>；</w:t>
      </w:r>
      <w:r>
        <w:rPr>
          <w:rFonts w:hint="eastAsia" w:ascii="宋体" w:hAnsi="宋体" w:eastAsia="宋体" w:cs="宋体"/>
          <w:color w:val="000000"/>
          <w:sz w:val="24"/>
          <w:lang w:eastAsia="zh-CN"/>
        </w:rPr>
        <w:t>（需提供证明</w:t>
      </w:r>
      <w:r>
        <w:rPr>
          <w:rFonts w:hint="eastAsia" w:ascii="宋体" w:hAnsi="宋体" w:eastAsia="宋体" w:cs="宋体"/>
          <w:color w:val="000000"/>
          <w:sz w:val="24"/>
          <w:lang w:val="en-US" w:eastAsia="zh-CN"/>
        </w:rPr>
        <w:t>材料</w:t>
      </w:r>
      <w:r>
        <w:rPr>
          <w:rFonts w:hint="eastAsia" w:ascii="宋体" w:hAnsi="宋体" w:eastAsia="宋体" w:cs="宋体"/>
          <w:color w:val="000000"/>
          <w:sz w:val="24"/>
          <w:lang w:eastAsia="zh-CN"/>
        </w:rPr>
        <w:t>）</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000000"/>
          <w:sz w:val="24"/>
          <w:lang w:eastAsia="zh-CN"/>
        </w:rPr>
      </w:pPr>
      <w:r>
        <w:rPr>
          <w:rFonts w:hint="eastAsia" w:ascii="宋体" w:hAnsi="宋体" w:eastAsia="宋体" w:cs="宋体"/>
          <w:color w:val="000000"/>
          <w:sz w:val="24"/>
          <w:lang w:val="en-US" w:eastAsia="zh-CN"/>
        </w:rPr>
        <w:t>15、</w:t>
      </w:r>
      <w:r>
        <w:rPr>
          <w:rFonts w:hint="eastAsia" w:ascii="宋体" w:hAnsi="宋体" w:eastAsia="宋体" w:cs="宋体"/>
          <w:color w:val="000000"/>
          <w:sz w:val="24"/>
        </w:rPr>
        <w:t>制冷工质：</w:t>
      </w:r>
      <w:r>
        <w:rPr>
          <w:rFonts w:hint="eastAsia" w:ascii="宋体" w:hAnsi="宋体" w:eastAsia="宋体" w:cs="宋体"/>
          <w:color w:val="000000"/>
          <w:sz w:val="24"/>
          <w:lang w:eastAsia="zh-CN"/>
        </w:rPr>
        <w:t>无氟</w:t>
      </w:r>
      <w:r>
        <w:rPr>
          <w:rFonts w:hint="eastAsia" w:ascii="宋体" w:hAnsi="宋体" w:eastAsia="宋体" w:cs="宋体"/>
          <w:color w:val="000000"/>
          <w:sz w:val="24"/>
        </w:rPr>
        <w:t>环保制冷工质</w:t>
      </w:r>
      <w:r>
        <w:rPr>
          <w:rFonts w:hint="eastAsia" w:ascii="宋体" w:hAnsi="宋体" w:eastAsia="宋体" w:cs="宋体"/>
          <w:color w:val="000000"/>
          <w:sz w:val="24"/>
          <w:lang w:eastAsia="zh-CN"/>
        </w:rPr>
        <w:t>，</w:t>
      </w:r>
      <w:r>
        <w:rPr>
          <w:rFonts w:hint="eastAsia" w:ascii="宋体" w:hAnsi="宋体" w:eastAsia="宋体" w:cs="宋体"/>
          <w:color w:val="000000"/>
          <w:sz w:val="24"/>
        </w:rPr>
        <w:t>制冷剂用量符合国家安全标准</w:t>
      </w:r>
      <w:r>
        <w:rPr>
          <w:rFonts w:hint="eastAsia" w:eastAsia="宋体" w:cs="宋体"/>
          <w:color w:val="000000"/>
          <w:sz w:val="24"/>
          <w:lang w:eastAsia="zh-CN"/>
        </w:rPr>
        <w:t>；</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16、</w:t>
      </w:r>
      <w:r>
        <w:rPr>
          <w:rFonts w:hint="eastAsia" w:ascii="宋体" w:hAnsi="宋体" w:eastAsia="宋体" w:cs="宋体"/>
          <w:color w:val="000000"/>
          <w:sz w:val="24"/>
          <w:lang w:eastAsia="zh-CN"/>
        </w:rPr>
        <w:t>空载降温时间</w:t>
      </w:r>
      <w:r>
        <w:rPr>
          <w:rFonts w:hint="eastAsia" w:ascii="宋体" w:hAnsi="宋体" w:eastAsia="宋体" w:cs="宋体"/>
          <w:color w:val="000000"/>
          <w:sz w:val="24"/>
        </w:rPr>
        <w:t>：25℃环温时，空载降温到-80℃时间≤</w:t>
      </w:r>
      <w:r>
        <w:rPr>
          <w:rFonts w:hint="eastAsia" w:ascii="宋体" w:hAnsi="宋体" w:eastAsia="宋体" w:cs="宋体"/>
          <w:color w:val="000000"/>
          <w:sz w:val="24"/>
          <w:lang w:val="en-US" w:eastAsia="zh-CN"/>
        </w:rPr>
        <w:t>300分钟</w:t>
      </w:r>
      <w:r>
        <w:rPr>
          <w:rFonts w:hint="eastAsia" w:eastAsia="宋体" w:cs="宋体"/>
          <w:color w:val="000000"/>
          <w:sz w:val="24"/>
          <w:lang w:eastAsia="zh-CN"/>
        </w:rPr>
        <w:t>；</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rPr>
        <w:t>▲</w:t>
      </w:r>
      <w:r>
        <w:rPr>
          <w:rFonts w:hint="eastAsia" w:ascii="宋体" w:hAnsi="宋体" w:eastAsia="宋体" w:cs="宋体"/>
          <w:color w:val="000000"/>
          <w:sz w:val="24"/>
          <w:lang w:val="en-US" w:eastAsia="zh-CN"/>
        </w:rPr>
        <w:t>17、</w:t>
      </w:r>
      <w:r>
        <w:rPr>
          <w:rFonts w:hint="eastAsia" w:ascii="宋体" w:hAnsi="宋体" w:eastAsia="宋体" w:cs="宋体"/>
          <w:color w:val="000000"/>
          <w:sz w:val="24"/>
          <w:lang w:eastAsia="zh-CN"/>
        </w:rPr>
        <w:t>断电回温时间</w:t>
      </w:r>
      <w:r>
        <w:rPr>
          <w:rFonts w:hint="eastAsia" w:ascii="宋体" w:hAnsi="宋体" w:eastAsia="宋体" w:cs="宋体"/>
          <w:color w:val="000000"/>
          <w:sz w:val="24"/>
        </w:rPr>
        <w:t>：25℃环温，空载稳定运行断电回温至-50℃时间≥170min</w:t>
      </w:r>
      <w:r>
        <w:rPr>
          <w:rFonts w:hint="eastAsia" w:eastAsia="宋体" w:cs="宋体"/>
          <w:color w:val="000000"/>
          <w:sz w:val="24"/>
          <w:lang w:eastAsia="zh-CN"/>
        </w:rPr>
        <w:t>；</w:t>
      </w:r>
      <w:r>
        <w:rPr>
          <w:rFonts w:hint="eastAsia" w:ascii="宋体" w:hAnsi="宋体" w:eastAsia="宋体" w:cs="宋体"/>
          <w:color w:val="000000"/>
          <w:sz w:val="24"/>
          <w:lang w:eastAsia="zh-CN"/>
        </w:rPr>
        <w:t>（需提供证明</w:t>
      </w:r>
      <w:r>
        <w:rPr>
          <w:rFonts w:hint="eastAsia" w:ascii="宋体" w:hAnsi="宋体" w:eastAsia="宋体" w:cs="宋体"/>
          <w:color w:val="000000"/>
          <w:sz w:val="24"/>
          <w:lang w:val="en-US" w:eastAsia="zh-CN"/>
        </w:rPr>
        <w:t>材料</w:t>
      </w:r>
      <w:r>
        <w:rPr>
          <w:rFonts w:hint="eastAsia" w:ascii="宋体" w:hAnsi="宋体" w:eastAsia="宋体" w:cs="宋体"/>
          <w:color w:val="000000"/>
          <w:sz w:val="24"/>
          <w:lang w:eastAsia="zh-CN"/>
        </w:rPr>
        <w:t>）</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000000"/>
          <w:sz w:val="24"/>
          <w:lang w:eastAsia="zh-CN"/>
        </w:rPr>
      </w:pPr>
      <w:r>
        <w:rPr>
          <w:rFonts w:hint="eastAsia" w:ascii="宋体" w:hAnsi="宋体" w:eastAsia="宋体" w:cs="宋体"/>
          <w:color w:val="000000"/>
          <w:sz w:val="24"/>
          <w:lang w:val="en-US" w:eastAsia="zh-CN"/>
        </w:rPr>
        <w:t>18、</w:t>
      </w:r>
      <w:r>
        <w:rPr>
          <w:rFonts w:hint="eastAsia" w:ascii="宋体" w:hAnsi="宋体" w:eastAsia="宋体" w:cs="宋体"/>
          <w:color w:val="000000"/>
          <w:sz w:val="24"/>
        </w:rPr>
        <w:t>测试孔：箱体侧面标配</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2</w:t>
      </w:r>
      <w:r>
        <w:rPr>
          <w:rFonts w:hint="eastAsia" w:ascii="宋体" w:hAnsi="宋体" w:eastAsia="宋体" w:cs="宋体"/>
          <w:color w:val="000000"/>
          <w:sz w:val="24"/>
        </w:rPr>
        <w:t>个温度测试孔，方便测试温度</w:t>
      </w:r>
      <w:r>
        <w:rPr>
          <w:rFonts w:hint="eastAsia" w:eastAsia="宋体" w:cs="宋体"/>
          <w:color w:val="000000"/>
          <w:sz w:val="24"/>
          <w:lang w:eastAsia="zh-CN"/>
        </w:rPr>
        <w:t>；</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19、</w:t>
      </w:r>
      <w:r>
        <w:rPr>
          <w:rFonts w:hint="eastAsia" w:ascii="宋体" w:hAnsi="宋体" w:eastAsia="宋体" w:cs="宋体"/>
          <w:color w:val="000000"/>
          <w:sz w:val="24"/>
        </w:rPr>
        <w:t>可连接WiFi，具备样本存取管理系统、温度数据表格、使用人、数据曲线查阅功能，数据格式加密功能，留言板功能</w:t>
      </w:r>
      <w:r>
        <w:rPr>
          <w:rFonts w:hint="eastAsia" w:eastAsia="宋体" w:cs="宋体"/>
          <w:color w:val="000000"/>
          <w:sz w:val="24"/>
          <w:lang w:eastAsia="zh-CN"/>
        </w:rPr>
        <w:t>；</w:t>
      </w:r>
    </w:p>
    <w:p>
      <w:pPr>
        <w:keepNext w:val="0"/>
        <w:keepLines w:val="0"/>
        <w:pageBreakBefore w:val="0"/>
        <w:widowControl w:val="0"/>
        <w:kinsoku/>
        <w:wordWrap/>
        <w:overflowPunct/>
        <w:topLinePunct w:val="0"/>
        <w:autoSpaceDE/>
        <w:autoSpaceDN/>
        <w:bidi w:val="0"/>
        <w:spacing w:line="240" w:lineRule="auto"/>
        <w:jc w:val="left"/>
        <w:textAlignment w:val="auto"/>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20、</w:t>
      </w:r>
      <w:r>
        <w:rPr>
          <w:rFonts w:hint="eastAsia" w:eastAsia="宋体" w:cs="宋体"/>
          <w:color w:val="000000"/>
          <w:sz w:val="24"/>
          <w:lang w:val="en-US" w:eastAsia="zh-CN"/>
        </w:rPr>
        <w:t>万向脚轮+固定脚设计，移动、固定更方便；</w:t>
      </w:r>
    </w:p>
    <w:p>
      <w:pPr>
        <w:keepNext w:val="0"/>
        <w:keepLines w:val="0"/>
        <w:pageBreakBefore w:val="0"/>
        <w:widowControl w:val="0"/>
        <w:kinsoku/>
        <w:wordWrap/>
        <w:overflowPunct/>
        <w:topLinePunct w:val="0"/>
        <w:autoSpaceDE/>
        <w:autoSpaceDN/>
        <w:bidi w:val="0"/>
        <w:spacing w:line="240" w:lineRule="auto"/>
        <w:jc w:val="left"/>
        <w:textAlignment w:val="auto"/>
        <w:rPr>
          <w:rFonts w:hint="eastAsia"/>
          <w:lang w:eastAsia="zh-CN"/>
        </w:rPr>
      </w:pPr>
      <w:r>
        <w:rPr>
          <w:rFonts w:hint="eastAsia" w:eastAsia="宋体" w:cs="宋体"/>
          <w:color w:val="000000"/>
          <w:sz w:val="24"/>
          <w:lang w:val="en-US" w:eastAsia="zh-CN"/>
        </w:rPr>
        <w:t>21、</w:t>
      </w:r>
      <w:r>
        <w:rPr>
          <w:rFonts w:hint="eastAsia" w:ascii="宋体" w:hAnsi="宋体" w:eastAsia="宋体" w:cs="宋体"/>
          <w:color w:val="000000"/>
          <w:sz w:val="24"/>
        </w:rPr>
        <w:t>注册要求：产品具有医疗器械注册证</w:t>
      </w:r>
      <w:r>
        <w:rPr>
          <w:rFonts w:hint="eastAsia" w:ascii="宋体" w:hAnsi="宋体" w:eastAsia="宋体" w:cs="宋体"/>
          <w:color w:val="000000"/>
          <w:sz w:val="24"/>
          <w:lang w:eastAsia="zh-CN"/>
        </w:rPr>
        <w:t>。</w:t>
      </w:r>
    </w:p>
    <w:p>
      <w:pPr>
        <w:keepNext w:val="0"/>
        <w:keepLines w:val="0"/>
        <w:pageBreakBefore w:val="0"/>
        <w:widowControl w:val="0"/>
        <w:kinsoku/>
        <w:wordWrap/>
        <w:overflowPunct/>
        <w:topLinePunct w:val="0"/>
        <w:autoSpaceDE/>
        <w:autoSpaceDN/>
        <w:bidi w:val="0"/>
        <w:spacing w:line="240" w:lineRule="auto"/>
        <w:jc w:val="both"/>
        <w:textAlignment w:val="auto"/>
        <w:rPr>
          <w:rFonts w:hint="eastAsia"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（二）医用冷藏冷冻箱</w:t>
      </w:r>
      <w:r>
        <w:rPr>
          <w:rFonts w:hint="eastAsia" w:ascii="宋体" w:hAnsi="宋体" w:eastAsia="宋体" w:cs="宋体"/>
          <w:b/>
          <w:color w:val="000000"/>
          <w:sz w:val="24"/>
          <w:lang w:val="en-US" w:eastAsia="zh-CN"/>
        </w:rPr>
        <w:t>技术</w:t>
      </w:r>
      <w:r>
        <w:rPr>
          <w:rFonts w:hint="eastAsia" w:ascii="宋体" w:hAnsi="宋体" w:eastAsia="宋体" w:cs="宋体"/>
          <w:b/>
          <w:bCs/>
          <w:color w:val="000000"/>
          <w:sz w:val="24"/>
          <w:lang w:val="en-US" w:eastAsia="zh-CN"/>
        </w:rPr>
        <w:t>参数</w:t>
      </w:r>
    </w:p>
    <w:p>
      <w:pPr>
        <w:keepNext w:val="0"/>
        <w:keepLines w:val="0"/>
        <w:pageBreakBefore w:val="0"/>
        <w:widowControl w:val="0"/>
        <w:numPr>
          <w:ilvl w:val="0"/>
          <w:numId w:val="4"/>
        </w:numPr>
        <w:kinsoku/>
        <w:wordWrap/>
        <w:overflowPunct/>
        <w:topLinePunct w:val="0"/>
        <w:autoSpaceDE/>
        <w:autoSpaceDN/>
        <w:bidi w:val="0"/>
        <w:spacing w:line="240" w:lineRule="auto"/>
        <w:textAlignment w:val="auto"/>
        <w:rPr>
          <w:rFonts w:hint="eastAsia" w:ascii="宋体" w:hAnsi="宋体"/>
          <w:color w:val="000000"/>
          <w:sz w:val="24"/>
        </w:rPr>
      </w:pPr>
      <w:r>
        <w:rPr>
          <w:rFonts w:hint="eastAsia" w:ascii="宋体" w:hAnsi="宋体" w:eastAsia="宋体" w:cs="宋体"/>
          <w:color w:val="000000"/>
          <w:sz w:val="24"/>
        </w:rPr>
        <w:t>工作条件：环境温度</w:t>
      </w:r>
      <w:r>
        <w:rPr>
          <w:rFonts w:hint="eastAsia" w:ascii="宋体" w:hAnsi="宋体"/>
          <w:color w:val="000000"/>
          <w:sz w:val="24"/>
        </w:rPr>
        <w:t>16</w:t>
      </w:r>
      <w:r>
        <w:rPr>
          <w:rFonts w:hint="eastAsia" w:ascii="宋体" w:hAnsi="宋体" w:eastAsia="宋体" w:cs="宋体"/>
          <w:color w:val="000000"/>
          <w:sz w:val="24"/>
          <w:lang w:eastAsia="zh-CN"/>
        </w:rPr>
        <w:t>～</w:t>
      </w:r>
      <w:r>
        <w:rPr>
          <w:rFonts w:hint="eastAsia" w:ascii="宋体" w:hAnsi="宋体"/>
          <w:color w:val="000000"/>
          <w:sz w:val="24"/>
        </w:rPr>
        <w:t>32℃，环境湿度：20</w:t>
      </w:r>
      <w:r>
        <w:rPr>
          <w:rFonts w:hint="eastAsia" w:ascii="宋体" w:hAnsi="宋体" w:eastAsia="宋体" w:cs="宋体"/>
          <w:color w:val="000000"/>
          <w:sz w:val="24"/>
          <w:lang w:eastAsia="zh-CN"/>
        </w:rPr>
        <w:t>～</w:t>
      </w:r>
      <w:r>
        <w:rPr>
          <w:rFonts w:hint="eastAsia" w:ascii="宋体" w:hAnsi="宋体"/>
          <w:color w:val="000000"/>
          <w:sz w:val="24"/>
        </w:rPr>
        <w:t>80%RH，电压：198</w:t>
      </w:r>
      <w:r>
        <w:rPr>
          <w:rFonts w:hint="eastAsia" w:ascii="宋体" w:hAnsi="宋体" w:eastAsia="宋体" w:cs="宋体"/>
          <w:color w:val="000000"/>
          <w:sz w:val="24"/>
          <w:lang w:eastAsia="zh-CN"/>
        </w:rPr>
        <w:t>～</w:t>
      </w:r>
      <w:r>
        <w:rPr>
          <w:rFonts w:hint="eastAsia" w:ascii="宋体" w:hAnsi="宋体"/>
          <w:color w:val="000000"/>
          <w:sz w:val="24"/>
        </w:rPr>
        <w:t>242V，频率：(50±1)Hz</w:t>
      </w:r>
      <w:r>
        <w:rPr>
          <w:rFonts w:hint="eastAsia"/>
          <w:color w:val="000000"/>
          <w:sz w:val="24"/>
          <w:lang w:eastAsia="zh-CN"/>
        </w:rPr>
        <w:t>；</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olor w:val="000000"/>
          <w:sz w:val="24"/>
          <w:lang w:eastAsia="zh-CN"/>
        </w:rPr>
      </w:pPr>
      <w:r>
        <w:rPr>
          <w:rFonts w:hint="eastAsia" w:ascii="宋体" w:hAnsi="宋体" w:eastAsia="宋体" w:cs="宋体"/>
          <w:color w:val="000000"/>
          <w:sz w:val="24"/>
        </w:rPr>
        <w:t>★</w:t>
      </w:r>
      <w:r>
        <w:rPr>
          <w:rFonts w:hint="eastAsia" w:ascii="宋体" w:hAnsi="宋体" w:eastAsia="宋体" w:cs="宋体"/>
          <w:color w:val="000000"/>
          <w:sz w:val="24"/>
          <w:lang w:val="en-US" w:eastAsia="zh-CN"/>
        </w:rPr>
        <w:t>2</w:t>
      </w:r>
      <w:r>
        <w:rPr>
          <w:rFonts w:hint="eastAsia" w:ascii="宋体" w:hAnsi="宋体" w:cs="宋体"/>
          <w:color w:val="000000"/>
          <w:sz w:val="24"/>
          <w:szCs w:val="24"/>
        </w:rPr>
        <w:t>、高精度</w:t>
      </w:r>
      <w:r>
        <w:rPr>
          <w:rFonts w:ascii="宋体" w:hAnsi="宋体" w:cs="宋体"/>
          <w:color w:val="000000"/>
          <w:sz w:val="24"/>
          <w:szCs w:val="24"/>
        </w:rPr>
        <w:t>微电脑温度控制系统</w:t>
      </w:r>
      <w:r>
        <w:rPr>
          <w:rFonts w:hint="eastAsia" w:ascii="宋体" w:hAnsi="宋体" w:cs="宋体"/>
          <w:color w:val="000000"/>
          <w:sz w:val="24"/>
          <w:szCs w:val="24"/>
        </w:rPr>
        <w:t>，</w:t>
      </w:r>
      <w:r>
        <w:rPr>
          <w:rFonts w:ascii="宋体" w:hAnsi="宋体" w:cs="宋体"/>
          <w:color w:val="000000"/>
          <w:sz w:val="24"/>
          <w:szCs w:val="24"/>
        </w:rPr>
        <w:t>冷藏</w:t>
      </w:r>
      <w:r>
        <w:rPr>
          <w:rFonts w:hint="eastAsia" w:ascii="宋体" w:hAnsi="宋体" w:cs="宋体"/>
          <w:color w:val="000000"/>
          <w:sz w:val="24"/>
          <w:szCs w:val="24"/>
        </w:rPr>
        <w:t>温度2</w:t>
      </w:r>
      <w:r>
        <w:rPr>
          <w:rFonts w:hint="eastAsia" w:ascii="宋体" w:hAnsi="宋体" w:eastAsia="宋体" w:cs="宋体"/>
          <w:color w:val="000000"/>
          <w:sz w:val="24"/>
          <w:lang w:eastAsia="zh-CN"/>
        </w:rPr>
        <w:t>～</w:t>
      </w:r>
      <w:r>
        <w:rPr>
          <w:rFonts w:ascii="宋体" w:hAnsi="宋体" w:cs="宋体"/>
          <w:color w:val="000000"/>
          <w:sz w:val="24"/>
          <w:szCs w:val="24"/>
        </w:rPr>
        <w:t>8℃</w:t>
      </w:r>
      <w:r>
        <w:rPr>
          <w:rFonts w:hint="eastAsia" w:ascii="宋体" w:hAnsi="宋体" w:cs="宋体"/>
          <w:color w:val="000000"/>
          <w:sz w:val="24"/>
          <w:szCs w:val="24"/>
        </w:rPr>
        <w:t>、</w:t>
      </w:r>
      <w:r>
        <w:rPr>
          <w:rFonts w:ascii="宋体" w:hAnsi="宋体" w:cs="宋体"/>
          <w:color w:val="000000"/>
          <w:sz w:val="24"/>
          <w:szCs w:val="24"/>
        </w:rPr>
        <w:t>冷冻</w:t>
      </w:r>
      <w:r>
        <w:rPr>
          <w:rFonts w:hint="eastAsia" w:ascii="宋体" w:hAnsi="宋体" w:cs="宋体"/>
          <w:color w:val="000000"/>
          <w:sz w:val="24"/>
          <w:szCs w:val="24"/>
        </w:rPr>
        <w:t>温度</w:t>
      </w:r>
      <w:r>
        <w:rPr>
          <w:rFonts w:ascii="宋体" w:hAnsi="宋体" w:cs="宋体"/>
          <w:color w:val="000000"/>
          <w:sz w:val="24"/>
          <w:szCs w:val="24"/>
        </w:rPr>
        <w:t>-10</w:t>
      </w:r>
      <w:r>
        <w:rPr>
          <w:rFonts w:hint="eastAsia" w:ascii="宋体" w:hAnsi="宋体" w:eastAsia="宋体" w:cs="宋体"/>
          <w:color w:val="000000"/>
          <w:sz w:val="24"/>
          <w:lang w:eastAsia="zh-CN"/>
        </w:rPr>
        <w:t>～</w:t>
      </w:r>
      <w:r>
        <w:rPr>
          <w:rFonts w:ascii="宋体" w:hAnsi="宋体" w:cs="宋体"/>
          <w:color w:val="000000"/>
          <w:sz w:val="24"/>
          <w:szCs w:val="24"/>
        </w:rPr>
        <w:t>-26℃</w:t>
      </w:r>
      <w:r>
        <w:rPr>
          <w:rFonts w:hint="eastAsia" w:ascii="宋体" w:hAnsi="宋体" w:cs="宋体"/>
          <w:color w:val="000000"/>
          <w:sz w:val="24"/>
          <w:szCs w:val="24"/>
        </w:rPr>
        <w:t>可调</w:t>
      </w:r>
      <w:r>
        <w:rPr>
          <w:rFonts w:hint="eastAsia" w:ascii="宋体" w:hAnsi="宋体" w:cs="宋体"/>
          <w:color w:val="000000"/>
          <w:sz w:val="24"/>
          <w:szCs w:val="24"/>
          <w:lang w:eastAsia="zh-CN"/>
        </w:rPr>
        <w:t>，显示精度</w:t>
      </w:r>
      <w:r>
        <w:rPr>
          <w:rFonts w:hint="eastAsia" w:ascii="宋体" w:hAnsi="宋体" w:cs="宋体"/>
          <w:color w:val="000000"/>
          <w:sz w:val="24"/>
          <w:szCs w:val="24"/>
          <w:lang w:val="en-US" w:eastAsia="zh-CN"/>
        </w:rPr>
        <w:t>1℃</w:t>
      </w:r>
      <w:r>
        <w:rPr>
          <w:rFonts w:hint="eastAsia" w:ascii="宋体" w:hAnsi="宋体" w:cs="宋体"/>
          <w:color w:val="000000"/>
          <w:sz w:val="24"/>
          <w:szCs w:val="24"/>
          <w:lang w:eastAsia="zh-CN"/>
        </w:rPr>
        <w:t>；</w:t>
      </w:r>
      <w:r>
        <w:rPr>
          <w:rFonts w:hint="eastAsia" w:ascii="宋体" w:hAnsi="宋体" w:eastAsia="宋体" w:cs="宋体"/>
          <w:color w:val="000000"/>
          <w:sz w:val="24"/>
          <w:lang w:eastAsia="zh-CN"/>
        </w:rPr>
        <w:t>（需提供证明</w:t>
      </w:r>
      <w:r>
        <w:rPr>
          <w:rFonts w:hint="eastAsia" w:ascii="宋体" w:hAnsi="宋体" w:eastAsia="宋体" w:cs="宋体"/>
          <w:color w:val="000000"/>
          <w:sz w:val="24"/>
          <w:lang w:val="en-US" w:eastAsia="zh-CN"/>
        </w:rPr>
        <w:t>材料</w:t>
      </w:r>
      <w:r>
        <w:rPr>
          <w:rFonts w:hint="eastAsia" w:ascii="宋体" w:hAnsi="宋体" w:eastAsia="宋体" w:cs="宋体"/>
          <w:color w:val="000000"/>
          <w:sz w:val="24"/>
          <w:lang w:eastAsia="zh-CN"/>
        </w:rPr>
        <w:t>）</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olor w:val="000000"/>
          <w:sz w:val="24"/>
          <w:lang w:eastAsia="zh-CN"/>
        </w:rPr>
      </w:pPr>
      <w:r>
        <w:rPr>
          <w:rFonts w:hint="eastAsia"/>
          <w:color w:val="000000"/>
          <w:sz w:val="24"/>
          <w:lang w:val="en-US" w:eastAsia="zh-CN"/>
        </w:rPr>
        <w:t>3</w:t>
      </w:r>
      <w:r>
        <w:rPr>
          <w:rFonts w:hint="eastAsia" w:ascii="宋体" w:hAnsi="宋体"/>
          <w:color w:val="000000"/>
          <w:sz w:val="24"/>
        </w:rPr>
        <w:t>、</w:t>
      </w:r>
      <w:r>
        <w:rPr>
          <w:rFonts w:hint="eastAsia" w:ascii="宋体" w:hAnsi="宋体" w:eastAsia="宋体" w:cs="宋体"/>
          <w:color w:val="000000"/>
          <w:sz w:val="24"/>
        </w:rPr>
        <w:t>规格</w:t>
      </w:r>
      <w:r>
        <w:rPr>
          <w:rFonts w:ascii="宋体" w:hAnsi="宋体"/>
          <w:color w:val="000000"/>
          <w:sz w:val="24"/>
        </w:rPr>
        <w:t>：</w:t>
      </w:r>
      <w:r>
        <w:rPr>
          <w:rFonts w:hint="eastAsia" w:ascii="宋体" w:hAnsi="宋体"/>
          <w:color w:val="000000"/>
          <w:sz w:val="24"/>
        </w:rPr>
        <w:t>立式</w:t>
      </w:r>
      <w:r>
        <w:rPr>
          <w:rFonts w:ascii="宋体" w:hAnsi="宋体"/>
          <w:color w:val="000000"/>
          <w:sz w:val="24"/>
        </w:rPr>
        <w:t>，</w:t>
      </w:r>
      <w:r>
        <w:rPr>
          <w:rFonts w:hint="eastAsia" w:ascii="宋体" w:hAnsi="宋体"/>
          <w:color w:val="000000"/>
          <w:sz w:val="24"/>
        </w:rPr>
        <w:t>双</w:t>
      </w:r>
      <w:r>
        <w:rPr>
          <w:rFonts w:ascii="宋体" w:hAnsi="宋体"/>
          <w:color w:val="000000"/>
          <w:sz w:val="24"/>
        </w:rPr>
        <w:t>门</w:t>
      </w:r>
      <w:r>
        <w:rPr>
          <w:rFonts w:hint="eastAsia"/>
          <w:color w:val="000000"/>
          <w:sz w:val="24"/>
          <w:lang w:eastAsia="zh-CN"/>
        </w:rPr>
        <w:t>；</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olor w:val="000000"/>
          <w:sz w:val="24"/>
          <w:lang w:eastAsia="zh-CN"/>
        </w:rPr>
      </w:pPr>
      <w:r>
        <w:rPr>
          <w:rFonts w:hint="eastAsia"/>
          <w:color w:val="000000"/>
          <w:sz w:val="24"/>
          <w:lang w:val="en-US" w:eastAsia="zh-CN"/>
        </w:rPr>
        <w:t>4</w:t>
      </w:r>
      <w:r>
        <w:rPr>
          <w:rFonts w:hint="eastAsia" w:ascii="宋体" w:hAnsi="宋体"/>
          <w:color w:val="000000"/>
          <w:sz w:val="24"/>
        </w:rPr>
        <w:t>、</w:t>
      </w:r>
      <w:r>
        <w:rPr>
          <w:rFonts w:ascii="宋体" w:hAnsi="宋体"/>
          <w:color w:val="000000"/>
          <w:sz w:val="24"/>
        </w:rPr>
        <w:t>有效容积：</w:t>
      </w:r>
      <w:r>
        <w:rPr>
          <w:rFonts w:hint="eastAsia" w:ascii="宋体" w:hAnsi="宋体" w:eastAsia="宋体" w:cs="宋体"/>
          <w:color w:val="000000"/>
          <w:sz w:val="24"/>
          <w:lang w:eastAsia="zh-CN"/>
        </w:rPr>
        <w:t>≥</w:t>
      </w:r>
      <w:r>
        <w:rPr>
          <w:rFonts w:hint="eastAsia" w:ascii="宋体" w:hAnsi="宋体"/>
          <w:color w:val="000000"/>
          <w:sz w:val="24"/>
          <w:lang w:val="en-US" w:eastAsia="zh-CN"/>
        </w:rPr>
        <w:t>300</w:t>
      </w:r>
      <w:r>
        <w:rPr>
          <w:rFonts w:ascii="宋体" w:hAnsi="宋体"/>
          <w:color w:val="000000"/>
          <w:sz w:val="24"/>
        </w:rPr>
        <w:t>L</w:t>
      </w:r>
      <w:r>
        <w:rPr>
          <w:rFonts w:hint="eastAsia" w:ascii="宋体" w:hAnsi="宋体"/>
          <w:color w:val="000000"/>
          <w:sz w:val="24"/>
        </w:rPr>
        <w:t>（冷藏</w:t>
      </w:r>
      <w:r>
        <w:rPr>
          <w:rFonts w:hint="eastAsia" w:ascii="宋体" w:hAnsi="宋体" w:eastAsia="宋体" w:cs="宋体"/>
          <w:color w:val="000000"/>
          <w:sz w:val="24"/>
          <w:lang w:eastAsia="zh-CN"/>
        </w:rPr>
        <w:t>≥</w:t>
      </w:r>
      <w:r>
        <w:rPr>
          <w:rFonts w:ascii="宋体" w:hAnsi="宋体"/>
          <w:color w:val="000000"/>
          <w:sz w:val="24"/>
        </w:rPr>
        <w:t>1</w:t>
      </w:r>
      <w:r>
        <w:rPr>
          <w:rFonts w:hint="eastAsia"/>
          <w:color w:val="000000"/>
          <w:sz w:val="24"/>
          <w:lang w:val="en-US" w:eastAsia="zh-CN"/>
        </w:rPr>
        <w:t>50</w:t>
      </w:r>
      <w:r>
        <w:rPr>
          <w:rFonts w:hint="eastAsia" w:ascii="宋体" w:hAnsi="宋体"/>
          <w:color w:val="000000"/>
          <w:sz w:val="24"/>
        </w:rPr>
        <w:t>L、冷冻</w:t>
      </w:r>
      <w:r>
        <w:rPr>
          <w:rFonts w:hint="eastAsia" w:ascii="宋体" w:hAnsi="宋体" w:eastAsia="宋体" w:cs="宋体"/>
          <w:color w:val="000000"/>
          <w:sz w:val="24"/>
          <w:lang w:eastAsia="zh-CN"/>
        </w:rPr>
        <w:t>≥</w:t>
      </w:r>
      <w:r>
        <w:rPr>
          <w:rFonts w:ascii="宋体" w:hAnsi="宋体"/>
          <w:color w:val="000000"/>
          <w:sz w:val="24"/>
        </w:rPr>
        <w:t>1</w:t>
      </w:r>
      <w:r>
        <w:rPr>
          <w:rFonts w:hint="eastAsia"/>
          <w:color w:val="000000"/>
          <w:sz w:val="24"/>
          <w:lang w:val="en-US" w:eastAsia="zh-CN"/>
        </w:rPr>
        <w:t>00</w:t>
      </w:r>
      <w:r>
        <w:rPr>
          <w:rFonts w:hint="eastAsia" w:ascii="宋体" w:hAnsi="宋体"/>
          <w:color w:val="000000"/>
          <w:sz w:val="24"/>
        </w:rPr>
        <w:t>L）</w:t>
      </w:r>
      <w:r>
        <w:rPr>
          <w:rFonts w:hint="eastAsia"/>
          <w:color w:val="000000"/>
          <w:sz w:val="24"/>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olor w:val="000000"/>
          <w:sz w:val="24"/>
          <w:szCs w:val="24"/>
          <w:lang w:eastAsia="zh-CN"/>
        </w:rPr>
      </w:pPr>
      <w:r>
        <w:rPr>
          <w:rFonts w:hint="eastAsia"/>
          <w:color w:val="000000"/>
          <w:sz w:val="24"/>
          <w:szCs w:val="24"/>
          <w:lang w:val="en-US" w:eastAsia="zh-CN"/>
        </w:rPr>
        <w:t>5</w:t>
      </w:r>
      <w:r>
        <w:rPr>
          <w:rFonts w:hint="eastAsia" w:ascii="宋体" w:hAnsi="宋体"/>
          <w:color w:val="000000"/>
          <w:sz w:val="24"/>
          <w:szCs w:val="24"/>
        </w:rPr>
        <w:t>、内部结构</w:t>
      </w:r>
      <w:r>
        <w:rPr>
          <w:rFonts w:ascii="宋体" w:hAnsi="宋体"/>
          <w:color w:val="000000"/>
          <w:sz w:val="24"/>
          <w:szCs w:val="24"/>
        </w:rPr>
        <w:t>：</w:t>
      </w:r>
      <w:r>
        <w:rPr>
          <w:rFonts w:hint="eastAsia" w:ascii="宋体" w:hAnsi="宋体"/>
          <w:color w:val="000000"/>
          <w:sz w:val="24"/>
          <w:szCs w:val="24"/>
        </w:rPr>
        <w:t>冷藏室</w:t>
      </w:r>
      <w:r>
        <w:rPr>
          <w:rFonts w:hint="eastAsia" w:ascii="宋体" w:hAnsi="宋体" w:eastAsia="宋体" w:cs="宋体"/>
          <w:color w:val="000000"/>
          <w:sz w:val="24"/>
          <w:lang w:eastAsia="zh-CN"/>
        </w:rPr>
        <w:t>≥</w:t>
      </w:r>
      <w:r>
        <w:rPr>
          <w:rFonts w:hint="eastAsia" w:ascii="宋体" w:hAnsi="宋体"/>
          <w:color w:val="000000"/>
          <w:sz w:val="24"/>
          <w:szCs w:val="24"/>
        </w:rPr>
        <w:t>3层钢丝</w:t>
      </w:r>
      <w:r>
        <w:rPr>
          <w:rFonts w:ascii="宋体" w:hAnsi="宋体"/>
          <w:color w:val="000000"/>
          <w:sz w:val="24"/>
          <w:szCs w:val="24"/>
        </w:rPr>
        <w:t>搁架</w:t>
      </w:r>
      <w:r>
        <w:rPr>
          <w:rFonts w:hint="eastAsia" w:ascii="宋体" w:hAnsi="宋体"/>
          <w:color w:val="000000"/>
          <w:sz w:val="24"/>
          <w:szCs w:val="24"/>
        </w:rPr>
        <w:t>，</w:t>
      </w:r>
      <w:r>
        <w:rPr>
          <w:rFonts w:ascii="宋体" w:hAnsi="宋体"/>
          <w:color w:val="000000"/>
          <w:sz w:val="24"/>
          <w:szCs w:val="24"/>
        </w:rPr>
        <w:t>冷冻</w:t>
      </w:r>
      <w:r>
        <w:rPr>
          <w:rFonts w:hint="eastAsia" w:ascii="宋体" w:hAnsi="宋体"/>
          <w:color w:val="000000"/>
          <w:sz w:val="24"/>
          <w:szCs w:val="24"/>
        </w:rPr>
        <w:t>室</w:t>
      </w:r>
      <w:r>
        <w:rPr>
          <w:rFonts w:hint="eastAsia" w:ascii="宋体" w:hAnsi="宋体" w:eastAsia="宋体" w:cs="宋体"/>
          <w:color w:val="000000"/>
          <w:sz w:val="24"/>
          <w:lang w:eastAsia="zh-CN"/>
        </w:rPr>
        <w:t>≥</w:t>
      </w:r>
      <w:r>
        <w:rPr>
          <w:rFonts w:hint="eastAsia" w:ascii="宋体" w:hAnsi="宋体"/>
          <w:color w:val="000000"/>
          <w:sz w:val="24"/>
          <w:szCs w:val="24"/>
        </w:rPr>
        <w:t>3个ABS抽屉，便于存放物品</w:t>
      </w:r>
      <w:r>
        <w:rPr>
          <w:rFonts w:hint="eastAsia"/>
          <w:color w:val="00000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rPr>
        <w:t>▲</w:t>
      </w:r>
      <w:r>
        <w:rPr>
          <w:rFonts w:hint="eastAsia" w:ascii="宋体" w:hAnsi="宋体" w:eastAsia="宋体" w:cs="宋体"/>
          <w:color w:val="000000"/>
          <w:sz w:val="24"/>
          <w:lang w:val="en-US" w:eastAsia="zh-CN"/>
        </w:rPr>
        <w:t>6</w:t>
      </w:r>
      <w:r>
        <w:rPr>
          <w:rFonts w:hint="eastAsia" w:ascii="宋体" w:hAnsi="宋体" w:cs="宋体"/>
          <w:color w:val="000000"/>
          <w:sz w:val="24"/>
          <w:szCs w:val="24"/>
        </w:rPr>
        <w:t>、高清晰</w:t>
      </w:r>
      <w:r>
        <w:rPr>
          <w:rFonts w:hint="eastAsia" w:ascii="宋体" w:hAnsi="宋体" w:cs="宋体"/>
          <w:color w:val="000000"/>
          <w:sz w:val="24"/>
          <w:szCs w:val="24"/>
          <w:lang w:val="en-US" w:eastAsia="zh-CN"/>
        </w:rPr>
        <w:t>LCD数字</w:t>
      </w:r>
      <w:r>
        <w:rPr>
          <w:rFonts w:ascii="宋体" w:hAnsi="宋体" w:cs="宋体"/>
          <w:color w:val="000000"/>
          <w:sz w:val="24"/>
          <w:szCs w:val="24"/>
        </w:rPr>
        <w:t>温度显示，</w:t>
      </w:r>
      <w:r>
        <w:rPr>
          <w:rFonts w:hint="eastAsia" w:ascii="宋体" w:hAnsi="宋体" w:cs="宋体"/>
          <w:color w:val="000000"/>
          <w:sz w:val="24"/>
          <w:szCs w:val="24"/>
        </w:rPr>
        <w:t>运行</w:t>
      </w:r>
      <w:r>
        <w:rPr>
          <w:rFonts w:ascii="宋体" w:hAnsi="宋体" w:cs="宋体"/>
          <w:color w:val="000000"/>
          <w:sz w:val="24"/>
          <w:szCs w:val="24"/>
        </w:rPr>
        <w:t>状态一目了然，可根据用户需求设定高低温报警温度点</w:t>
      </w:r>
      <w:r>
        <w:rPr>
          <w:rFonts w:hint="eastAsia" w:ascii="宋体" w:hAnsi="宋体" w:cs="宋体"/>
          <w:color w:val="000000"/>
          <w:sz w:val="24"/>
          <w:szCs w:val="24"/>
          <w:lang w:eastAsia="zh-CN"/>
        </w:rPr>
        <w:t>；</w:t>
      </w:r>
      <w:r>
        <w:rPr>
          <w:rFonts w:hint="eastAsia" w:ascii="宋体" w:hAnsi="宋体" w:eastAsia="宋体" w:cs="宋体"/>
          <w:color w:val="000000"/>
          <w:sz w:val="24"/>
          <w:lang w:eastAsia="zh-CN"/>
        </w:rPr>
        <w:t>（需提供证明</w:t>
      </w:r>
      <w:r>
        <w:rPr>
          <w:rFonts w:hint="eastAsia" w:ascii="宋体" w:hAnsi="宋体" w:eastAsia="宋体" w:cs="宋体"/>
          <w:color w:val="000000"/>
          <w:sz w:val="24"/>
          <w:lang w:val="en-US" w:eastAsia="zh-CN"/>
        </w:rPr>
        <w:t>材料</w:t>
      </w:r>
      <w:r>
        <w:rPr>
          <w:rFonts w:hint="eastAsia" w:ascii="宋体" w:hAnsi="宋体" w:eastAsia="宋体" w:cs="宋体"/>
          <w:color w:val="000000"/>
          <w:sz w:val="24"/>
          <w:lang w:eastAsia="zh-CN"/>
        </w:rPr>
        <w:t>）</w:t>
      </w:r>
    </w:p>
    <w:p>
      <w:pPr>
        <w:keepNext w:val="0"/>
        <w:keepLines w:val="0"/>
        <w:pageBreakBefore w:val="0"/>
        <w:widowControl w:val="0"/>
        <w:kinsoku/>
        <w:wordWrap/>
        <w:overflowPunct/>
        <w:topLinePunct w:val="0"/>
        <w:autoSpaceDE/>
        <w:autoSpaceDN/>
        <w:bidi w:val="0"/>
        <w:spacing w:line="240" w:lineRule="auto"/>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rPr>
        <w:t>▲</w:t>
      </w:r>
      <w:r>
        <w:rPr>
          <w:rFonts w:hint="eastAsia" w:ascii="宋体" w:hAnsi="宋体" w:eastAsia="宋体" w:cs="宋体"/>
          <w:color w:val="000000"/>
          <w:sz w:val="24"/>
          <w:lang w:val="en-US" w:eastAsia="zh-CN"/>
        </w:rPr>
        <w:t>7</w:t>
      </w:r>
      <w:r>
        <w:rPr>
          <w:rFonts w:hint="eastAsia" w:ascii="宋体" w:hAnsi="宋体" w:cs="宋体"/>
          <w:color w:val="000000"/>
          <w:sz w:val="24"/>
          <w:szCs w:val="24"/>
        </w:rPr>
        <w:t>、冷藏温度</w:t>
      </w:r>
      <w:r>
        <w:rPr>
          <w:rFonts w:ascii="宋体" w:hAnsi="宋体" w:cs="宋体"/>
          <w:color w:val="000000"/>
          <w:sz w:val="24"/>
          <w:szCs w:val="24"/>
        </w:rPr>
        <w:t>和冷冻温度同时显示，冷藏室、冷冻室可分别单独关闭</w:t>
      </w:r>
      <w:r>
        <w:rPr>
          <w:rFonts w:hint="eastAsia" w:ascii="宋体" w:hAnsi="宋体" w:cs="宋体"/>
          <w:color w:val="000000"/>
          <w:sz w:val="24"/>
          <w:szCs w:val="24"/>
          <w:lang w:eastAsia="zh-CN"/>
        </w:rPr>
        <w:t>；</w:t>
      </w:r>
      <w:r>
        <w:rPr>
          <w:rFonts w:hint="eastAsia" w:ascii="宋体" w:hAnsi="宋体" w:eastAsia="宋体" w:cs="宋体"/>
          <w:color w:val="000000"/>
          <w:sz w:val="24"/>
          <w:lang w:eastAsia="zh-CN"/>
        </w:rPr>
        <w:t>（需提供证明</w:t>
      </w:r>
      <w:r>
        <w:rPr>
          <w:rFonts w:hint="eastAsia" w:ascii="宋体" w:hAnsi="宋体" w:eastAsia="宋体" w:cs="宋体"/>
          <w:color w:val="000000"/>
          <w:sz w:val="24"/>
          <w:lang w:val="en-US" w:eastAsia="zh-CN"/>
        </w:rPr>
        <w:t>材料</w:t>
      </w:r>
      <w:r>
        <w:rPr>
          <w:rFonts w:hint="eastAsia" w:ascii="宋体" w:hAnsi="宋体" w:eastAsia="宋体" w:cs="宋体"/>
          <w:color w:val="000000"/>
          <w:sz w:val="24"/>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color w:val="000000"/>
          <w:sz w:val="24"/>
          <w:szCs w:val="24"/>
          <w:lang w:val="en-US" w:eastAsia="zh-CN"/>
        </w:rPr>
      </w:pPr>
      <w:r>
        <w:rPr>
          <w:rFonts w:hint="eastAsia"/>
          <w:color w:val="000000"/>
          <w:sz w:val="24"/>
          <w:szCs w:val="24"/>
          <w:lang w:val="en-US" w:eastAsia="zh-CN"/>
        </w:rPr>
        <w:t>8</w:t>
      </w:r>
      <w:r>
        <w:rPr>
          <w:rFonts w:hint="eastAsia" w:ascii="宋体" w:hAnsi="宋体"/>
          <w:color w:val="000000"/>
          <w:sz w:val="24"/>
          <w:szCs w:val="24"/>
        </w:rPr>
        <w:t>、无</w:t>
      </w:r>
      <w:r>
        <w:rPr>
          <w:rFonts w:ascii="宋体" w:hAnsi="宋体"/>
          <w:color w:val="000000"/>
          <w:sz w:val="24"/>
          <w:szCs w:val="24"/>
        </w:rPr>
        <w:t>CFC</w:t>
      </w:r>
      <w:r>
        <w:rPr>
          <w:rFonts w:hint="eastAsia" w:ascii="宋体" w:hAnsi="宋体"/>
          <w:color w:val="000000"/>
          <w:sz w:val="24"/>
          <w:szCs w:val="24"/>
        </w:rPr>
        <w:t>聚氨酯发泡技术，加厚保温层，</w:t>
      </w:r>
      <w:r>
        <w:rPr>
          <w:rFonts w:hint="eastAsia" w:ascii="宋体" w:hAnsi="宋体"/>
          <w:color w:val="000000"/>
          <w:sz w:val="24"/>
          <w:szCs w:val="24"/>
          <w:lang w:eastAsia="zh-CN"/>
        </w:rPr>
        <w:t>冷藏室保温层厚度</w:t>
      </w:r>
      <w:r>
        <w:rPr>
          <w:rFonts w:hint="eastAsia" w:ascii="宋体" w:hAnsi="宋体" w:eastAsia="宋体" w:cs="宋体"/>
          <w:color w:val="000000"/>
          <w:sz w:val="24"/>
          <w:lang w:eastAsia="zh-CN"/>
        </w:rPr>
        <w:t>≥</w:t>
      </w:r>
      <w:r>
        <w:rPr>
          <w:rFonts w:hint="eastAsia" w:ascii="宋体" w:hAnsi="宋体"/>
          <w:color w:val="000000"/>
          <w:sz w:val="24"/>
          <w:szCs w:val="24"/>
          <w:lang w:val="en-US" w:eastAsia="zh-CN"/>
        </w:rPr>
        <w:t>50mm,冷冻室保温层厚度</w:t>
      </w:r>
      <w:r>
        <w:rPr>
          <w:rFonts w:hint="eastAsia" w:ascii="宋体" w:hAnsi="宋体" w:eastAsia="宋体" w:cs="宋体"/>
          <w:color w:val="000000"/>
          <w:sz w:val="24"/>
          <w:lang w:eastAsia="zh-CN"/>
        </w:rPr>
        <w:t>≥</w:t>
      </w:r>
      <w:r>
        <w:rPr>
          <w:rFonts w:hint="eastAsia" w:ascii="宋体" w:hAnsi="宋体"/>
          <w:color w:val="000000"/>
          <w:sz w:val="24"/>
          <w:szCs w:val="24"/>
          <w:lang w:val="en-US" w:eastAsia="zh-CN"/>
        </w:rPr>
        <w:t>100mm</w:t>
      </w:r>
      <w:r>
        <w:rPr>
          <w:rFonts w:hint="eastAsia"/>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z w:val="24"/>
          <w:szCs w:val="24"/>
          <w:lang w:eastAsia="zh-CN"/>
        </w:rPr>
      </w:pPr>
      <w:r>
        <w:rPr>
          <w:rFonts w:hint="eastAsia"/>
          <w:color w:val="000000"/>
          <w:sz w:val="24"/>
          <w:szCs w:val="24"/>
          <w:lang w:val="en-US" w:eastAsia="zh-CN"/>
        </w:rPr>
        <w:t>9</w:t>
      </w:r>
      <w:r>
        <w:rPr>
          <w:rFonts w:hint="eastAsia" w:ascii="宋体" w:hAnsi="宋体"/>
          <w:color w:val="000000"/>
          <w:sz w:val="24"/>
          <w:szCs w:val="24"/>
        </w:rPr>
        <w:t>、无氟环保制冷剂，稳定可靠，不易燃易爆</w:t>
      </w:r>
      <w:r>
        <w:rPr>
          <w:rFonts w:hint="eastAsia"/>
          <w:color w:val="00000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olor w:val="000000"/>
          <w:sz w:val="24"/>
          <w:szCs w:val="24"/>
          <w:lang w:eastAsia="zh-CN"/>
        </w:rPr>
      </w:pPr>
      <w:r>
        <w:rPr>
          <w:rFonts w:hint="eastAsia" w:ascii="宋体" w:hAnsi="宋体" w:eastAsia="宋体" w:cs="宋体"/>
          <w:color w:val="000000"/>
          <w:sz w:val="24"/>
        </w:rPr>
        <w:t>▲</w:t>
      </w:r>
      <w:r>
        <w:rPr>
          <w:rFonts w:hint="eastAsia"/>
          <w:color w:val="000000"/>
          <w:sz w:val="24"/>
          <w:szCs w:val="24"/>
          <w:lang w:val="en-US" w:eastAsia="zh-CN"/>
        </w:rPr>
        <w:t>10</w:t>
      </w:r>
      <w:r>
        <w:rPr>
          <w:rFonts w:hint="eastAsia" w:ascii="宋体" w:hAnsi="宋体"/>
          <w:color w:val="000000"/>
          <w:sz w:val="24"/>
          <w:szCs w:val="24"/>
        </w:rPr>
        <w:t>、双压缩机双系统，上冷藏室和下冷冻室可独立控制运行，其中一个出现故障不影响另外一个正常运行使用</w:t>
      </w:r>
      <w:r>
        <w:rPr>
          <w:rFonts w:hint="eastAsia"/>
          <w:color w:val="000000"/>
          <w:sz w:val="24"/>
          <w:szCs w:val="24"/>
          <w:lang w:eastAsia="zh-CN"/>
        </w:rPr>
        <w:t>；</w:t>
      </w:r>
      <w:r>
        <w:rPr>
          <w:rFonts w:hint="eastAsia" w:ascii="宋体" w:hAnsi="宋体" w:eastAsia="宋体" w:cs="宋体"/>
          <w:color w:val="000000"/>
          <w:sz w:val="24"/>
          <w:lang w:eastAsia="zh-CN"/>
        </w:rPr>
        <w:t>（需提供证明</w:t>
      </w:r>
      <w:r>
        <w:rPr>
          <w:rFonts w:hint="eastAsia" w:ascii="宋体" w:hAnsi="宋体" w:eastAsia="宋体" w:cs="宋体"/>
          <w:color w:val="000000"/>
          <w:sz w:val="24"/>
          <w:lang w:val="en-US" w:eastAsia="zh-CN"/>
        </w:rPr>
        <w:t>材料</w:t>
      </w:r>
      <w:r>
        <w:rPr>
          <w:rFonts w:hint="eastAsia" w:ascii="宋体" w:hAnsi="宋体" w:eastAsia="宋体" w:cs="宋体"/>
          <w:color w:val="000000"/>
          <w:sz w:val="24"/>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olor w:val="000000"/>
          <w:sz w:val="24"/>
          <w:szCs w:val="24"/>
          <w:lang w:eastAsia="zh-CN"/>
        </w:rPr>
      </w:pPr>
      <w:r>
        <w:rPr>
          <w:rFonts w:hint="eastAsia"/>
          <w:color w:val="000000"/>
          <w:sz w:val="24"/>
          <w:szCs w:val="24"/>
          <w:lang w:val="en-US" w:eastAsia="zh-CN"/>
        </w:rPr>
        <w:t>11</w:t>
      </w:r>
      <w:r>
        <w:rPr>
          <w:rFonts w:hint="eastAsia" w:ascii="宋体" w:hAnsi="宋体"/>
          <w:color w:val="000000"/>
          <w:sz w:val="24"/>
          <w:szCs w:val="24"/>
        </w:rPr>
        <w:t>、压缩机：采用高效压缩机，节能高效、静音</w:t>
      </w:r>
      <w:r>
        <w:rPr>
          <w:rFonts w:hint="eastAsia"/>
          <w:color w:val="00000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olor w:val="000000"/>
          <w:sz w:val="24"/>
          <w:szCs w:val="24"/>
          <w:lang w:eastAsia="zh-CN"/>
        </w:rPr>
      </w:pPr>
      <w:r>
        <w:rPr>
          <w:rFonts w:hint="eastAsia" w:ascii="宋体" w:hAnsi="宋体" w:eastAsia="宋体" w:cs="宋体"/>
          <w:color w:val="000000"/>
          <w:sz w:val="24"/>
        </w:rPr>
        <w:t>▲</w:t>
      </w:r>
      <w:r>
        <w:rPr>
          <w:rFonts w:hint="eastAsia"/>
          <w:color w:val="000000"/>
          <w:sz w:val="24"/>
          <w:szCs w:val="24"/>
          <w:lang w:val="en-US" w:eastAsia="zh-CN"/>
        </w:rPr>
        <w:t>12</w:t>
      </w:r>
      <w:r>
        <w:rPr>
          <w:rFonts w:hint="eastAsia" w:ascii="宋体" w:hAnsi="宋体"/>
          <w:color w:val="000000"/>
          <w:sz w:val="24"/>
          <w:szCs w:val="24"/>
        </w:rPr>
        <w:t>、声光报警：具有高低温报警、传感器故障报警等多种报警功能，物品存储更安全</w:t>
      </w:r>
      <w:r>
        <w:rPr>
          <w:rFonts w:hint="eastAsia"/>
          <w:color w:val="000000"/>
          <w:sz w:val="24"/>
          <w:szCs w:val="24"/>
          <w:lang w:eastAsia="zh-CN"/>
        </w:rPr>
        <w:t>；</w:t>
      </w:r>
      <w:r>
        <w:rPr>
          <w:rFonts w:hint="eastAsia" w:ascii="宋体" w:hAnsi="宋体" w:eastAsia="宋体" w:cs="宋体"/>
          <w:color w:val="000000"/>
          <w:sz w:val="24"/>
          <w:lang w:eastAsia="zh-CN"/>
        </w:rPr>
        <w:t>（需提供证明</w:t>
      </w:r>
      <w:r>
        <w:rPr>
          <w:rFonts w:hint="eastAsia" w:ascii="宋体" w:hAnsi="宋体" w:eastAsia="宋体" w:cs="宋体"/>
          <w:color w:val="000000"/>
          <w:sz w:val="24"/>
          <w:lang w:val="en-US" w:eastAsia="zh-CN"/>
        </w:rPr>
        <w:t>材料</w:t>
      </w:r>
      <w:r>
        <w:rPr>
          <w:rFonts w:hint="eastAsia" w:ascii="宋体" w:hAnsi="宋体" w:eastAsia="宋体" w:cs="宋体"/>
          <w:color w:val="000000"/>
          <w:sz w:val="24"/>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olor w:val="000000"/>
          <w:sz w:val="24"/>
          <w:szCs w:val="24"/>
          <w:lang w:eastAsia="zh-CN"/>
        </w:rPr>
      </w:pPr>
      <w:r>
        <w:rPr>
          <w:rFonts w:hint="eastAsia"/>
          <w:color w:val="000000"/>
          <w:sz w:val="24"/>
          <w:szCs w:val="24"/>
          <w:lang w:val="en-US" w:eastAsia="zh-CN"/>
        </w:rPr>
        <w:t>13</w:t>
      </w:r>
      <w:r>
        <w:rPr>
          <w:rFonts w:hint="eastAsia" w:ascii="宋体" w:hAnsi="宋体"/>
          <w:color w:val="000000"/>
          <w:sz w:val="24"/>
          <w:szCs w:val="24"/>
        </w:rPr>
        <w:t>、具有开机延时、停机间隔、断电保护等保护功能，确保运行可靠</w:t>
      </w:r>
      <w:r>
        <w:rPr>
          <w:rFonts w:hint="eastAsia"/>
          <w:color w:val="00000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olor w:val="000000"/>
          <w:sz w:val="24"/>
          <w:szCs w:val="24"/>
          <w:lang w:eastAsia="zh-CN"/>
        </w:rPr>
      </w:pPr>
      <w:r>
        <w:rPr>
          <w:rFonts w:hint="eastAsia" w:ascii="宋体" w:hAnsi="宋体" w:eastAsia="宋体" w:cs="宋体"/>
          <w:color w:val="000000"/>
          <w:sz w:val="24"/>
        </w:rPr>
        <w:t>▲</w:t>
      </w:r>
      <w:r>
        <w:rPr>
          <w:rFonts w:hint="eastAsia"/>
          <w:color w:val="000000"/>
          <w:sz w:val="24"/>
          <w:szCs w:val="24"/>
          <w:lang w:val="en-US" w:eastAsia="zh-CN"/>
        </w:rPr>
        <w:t>14</w:t>
      </w:r>
      <w:r>
        <w:rPr>
          <w:rFonts w:hint="eastAsia" w:ascii="宋体" w:hAnsi="宋体"/>
          <w:color w:val="000000"/>
          <w:sz w:val="24"/>
          <w:szCs w:val="24"/>
        </w:rPr>
        <w:t>、箱体标配两个测试孔，冷藏冷冻各一个</w:t>
      </w:r>
      <w:r>
        <w:rPr>
          <w:rFonts w:hint="eastAsia"/>
          <w:color w:val="000000"/>
          <w:sz w:val="24"/>
          <w:szCs w:val="24"/>
          <w:lang w:eastAsia="zh-CN"/>
        </w:rPr>
        <w:t>；</w:t>
      </w:r>
      <w:r>
        <w:rPr>
          <w:rFonts w:hint="eastAsia" w:ascii="宋体" w:hAnsi="宋体" w:eastAsia="宋体" w:cs="宋体"/>
          <w:color w:val="000000"/>
          <w:sz w:val="24"/>
          <w:lang w:eastAsia="zh-CN"/>
        </w:rPr>
        <w:t>（需提供证明</w:t>
      </w:r>
      <w:r>
        <w:rPr>
          <w:rFonts w:hint="eastAsia" w:ascii="宋体" w:hAnsi="宋体" w:eastAsia="宋体" w:cs="宋体"/>
          <w:color w:val="000000"/>
          <w:sz w:val="24"/>
          <w:lang w:val="en-US" w:eastAsia="zh-CN"/>
        </w:rPr>
        <w:t>材料</w:t>
      </w:r>
      <w:r>
        <w:rPr>
          <w:rFonts w:hint="eastAsia" w:ascii="宋体" w:hAnsi="宋体" w:eastAsia="宋体" w:cs="宋体"/>
          <w:color w:val="000000"/>
          <w:sz w:val="24"/>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olor w:val="000000"/>
          <w:sz w:val="24"/>
          <w:szCs w:val="24"/>
          <w:lang w:eastAsia="zh-CN"/>
        </w:rPr>
      </w:pPr>
      <w:r>
        <w:rPr>
          <w:rFonts w:hint="eastAsia"/>
          <w:color w:val="000000"/>
          <w:sz w:val="24"/>
          <w:szCs w:val="24"/>
          <w:lang w:val="en-US" w:eastAsia="zh-CN"/>
        </w:rPr>
        <w:t>15</w:t>
      </w:r>
      <w:r>
        <w:rPr>
          <w:rFonts w:hint="eastAsia" w:ascii="宋体" w:hAnsi="宋体"/>
          <w:color w:val="000000"/>
          <w:sz w:val="24"/>
          <w:szCs w:val="24"/>
        </w:rPr>
        <w:t>、</w:t>
      </w:r>
      <w:r>
        <w:rPr>
          <w:rFonts w:ascii="宋体" w:hAnsi="宋体"/>
          <w:color w:val="000000"/>
          <w:sz w:val="24"/>
          <w:szCs w:val="24"/>
        </w:rPr>
        <w:t>LED</w:t>
      </w:r>
      <w:r>
        <w:rPr>
          <w:rFonts w:hint="eastAsia" w:ascii="宋体" w:hAnsi="宋体"/>
          <w:color w:val="000000"/>
          <w:sz w:val="24"/>
          <w:szCs w:val="24"/>
        </w:rPr>
        <w:t>照明，视物更清晰</w:t>
      </w:r>
      <w:r>
        <w:rPr>
          <w:rFonts w:hint="eastAsia" w:ascii="宋体" w:hAnsi="宋体"/>
          <w:color w:val="00000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olor w:val="000000"/>
          <w:sz w:val="24"/>
          <w:szCs w:val="24"/>
          <w:lang w:eastAsia="zh-CN"/>
        </w:rPr>
      </w:pPr>
      <w:r>
        <w:rPr>
          <w:rFonts w:hint="eastAsia" w:ascii="宋体" w:hAnsi="宋体" w:eastAsia="宋体" w:cs="宋体"/>
          <w:color w:val="000000"/>
          <w:sz w:val="24"/>
        </w:rPr>
        <w:t>▲</w:t>
      </w:r>
      <w:r>
        <w:rPr>
          <w:rFonts w:hint="eastAsia"/>
          <w:color w:val="000000"/>
          <w:sz w:val="24"/>
          <w:szCs w:val="24"/>
          <w:lang w:val="en-US" w:eastAsia="zh-CN"/>
        </w:rPr>
        <w:t>16</w:t>
      </w:r>
      <w:r>
        <w:rPr>
          <w:rFonts w:hint="eastAsia" w:ascii="宋体" w:hAnsi="宋体"/>
          <w:color w:val="000000"/>
          <w:sz w:val="24"/>
          <w:szCs w:val="24"/>
        </w:rPr>
        <w:t>、箱体自带</w:t>
      </w:r>
      <w:r>
        <w:rPr>
          <w:rFonts w:ascii="宋体" w:hAnsi="宋体"/>
          <w:color w:val="000000"/>
          <w:sz w:val="24"/>
          <w:szCs w:val="24"/>
        </w:rPr>
        <w:t>暗锁，一锁可锁上下门</w:t>
      </w:r>
      <w:r>
        <w:rPr>
          <w:rFonts w:hint="eastAsia" w:ascii="宋体" w:hAnsi="宋体"/>
          <w:color w:val="000000"/>
          <w:sz w:val="24"/>
          <w:szCs w:val="24"/>
          <w:lang w:eastAsia="zh-CN"/>
        </w:rPr>
        <w:t>；</w:t>
      </w:r>
      <w:r>
        <w:rPr>
          <w:rFonts w:hint="eastAsia" w:ascii="宋体" w:hAnsi="宋体" w:eastAsia="宋体" w:cs="宋体"/>
          <w:color w:val="000000"/>
          <w:sz w:val="24"/>
          <w:lang w:eastAsia="zh-CN"/>
        </w:rPr>
        <w:t>（需提供证明</w:t>
      </w:r>
      <w:r>
        <w:rPr>
          <w:rFonts w:hint="eastAsia" w:ascii="宋体" w:hAnsi="宋体" w:eastAsia="宋体" w:cs="宋体"/>
          <w:color w:val="000000"/>
          <w:sz w:val="24"/>
          <w:lang w:val="en-US" w:eastAsia="zh-CN"/>
        </w:rPr>
        <w:t>材料</w:t>
      </w:r>
      <w:r>
        <w:rPr>
          <w:rFonts w:hint="eastAsia" w:ascii="宋体" w:hAnsi="宋体" w:eastAsia="宋体" w:cs="宋体"/>
          <w:color w:val="000000"/>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olor w:val="000000"/>
          <w:sz w:val="24"/>
          <w:szCs w:val="24"/>
          <w:lang w:eastAsia="zh-CN"/>
        </w:rPr>
      </w:pPr>
      <w:r>
        <w:rPr>
          <w:rFonts w:hint="eastAsia"/>
          <w:color w:val="000000"/>
          <w:sz w:val="24"/>
          <w:szCs w:val="24"/>
          <w:lang w:val="en-US" w:eastAsia="zh-CN"/>
        </w:rPr>
        <w:t>17、</w:t>
      </w:r>
      <w:r>
        <w:rPr>
          <w:rFonts w:hint="eastAsia" w:ascii="宋体" w:hAnsi="宋体"/>
          <w:color w:val="000000"/>
          <w:sz w:val="24"/>
          <w:szCs w:val="24"/>
        </w:rPr>
        <w:t>冰箱门采用可拆卸式门封条，易于清洗</w:t>
      </w:r>
      <w:r>
        <w:rPr>
          <w:rFonts w:hint="eastAsia"/>
          <w:color w:val="00000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olor w:val="000000"/>
          <w:sz w:val="24"/>
          <w:szCs w:val="24"/>
          <w:lang w:eastAsia="zh-CN"/>
        </w:rPr>
      </w:pPr>
      <w:r>
        <w:rPr>
          <w:rFonts w:hint="eastAsia" w:ascii="宋体" w:hAnsi="宋体"/>
          <w:color w:val="000000"/>
          <w:sz w:val="24"/>
          <w:szCs w:val="24"/>
          <w:lang w:val="en-US" w:eastAsia="zh-CN"/>
        </w:rPr>
        <w:t>18、</w:t>
      </w:r>
      <w:r>
        <w:rPr>
          <w:rFonts w:hint="eastAsia" w:ascii="宋体" w:hAnsi="宋体"/>
          <w:color w:val="000000"/>
          <w:sz w:val="24"/>
          <w:szCs w:val="24"/>
        </w:rPr>
        <w:t>箱体底部配四个脚轮，带有</w:t>
      </w:r>
      <w:r>
        <w:rPr>
          <w:rFonts w:ascii="宋体" w:hAnsi="宋体"/>
          <w:color w:val="000000"/>
          <w:sz w:val="24"/>
          <w:szCs w:val="24"/>
        </w:rPr>
        <w:t>锁定装置，</w:t>
      </w:r>
      <w:r>
        <w:rPr>
          <w:rFonts w:hint="eastAsia" w:ascii="宋体" w:hAnsi="宋体"/>
          <w:color w:val="000000"/>
          <w:sz w:val="24"/>
          <w:szCs w:val="24"/>
        </w:rPr>
        <w:t>便于移动和安放</w:t>
      </w:r>
      <w:r>
        <w:rPr>
          <w:rFonts w:hint="eastAsia" w:ascii="宋体" w:hAnsi="宋体"/>
          <w:color w:val="00000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olor w:val="000000"/>
          <w:sz w:val="24"/>
          <w:szCs w:val="24"/>
          <w:lang w:val="en-US" w:eastAsia="zh-CN"/>
        </w:rPr>
      </w:pPr>
      <w:r>
        <w:rPr>
          <w:rFonts w:hint="eastAsia"/>
          <w:color w:val="000000"/>
          <w:sz w:val="24"/>
          <w:szCs w:val="24"/>
          <w:lang w:val="en-US" w:eastAsia="zh-CN"/>
        </w:rPr>
        <w:t>19、</w:t>
      </w:r>
      <w:r>
        <w:rPr>
          <w:rFonts w:hint="eastAsia" w:ascii="宋体" w:hAnsi="宋体" w:eastAsia="宋体" w:cs="宋体"/>
          <w:color w:val="000000"/>
          <w:sz w:val="24"/>
        </w:rPr>
        <w:t>注册要求：产品具有医疗器械注册证</w:t>
      </w:r>
      <w:r>
        <w:rPr>
          <w:rFonts w:hint="eastAsia" w:ascii="宋体" w:hAnsi="宋体" w:eastAsia="宋体" w:cs="宋体"/>
          <w:color w:val="000000"/>
          <w:sz w:val="24"/>
          <w:lang w:eastAsia="zh-CN"/>
        </w:rPr>
        <w:t>。</w:t>
      </w:r>
    </w:p>
    <w:p>
      <w:pPr>
        <w:keepNext w:val="0"/>
        <w:keepLines w:val="0"/>
        <w:pageBreakBefore w:val="0"/>
        <w:widowControl w:val="0"/>
        <w:kinsoku/>
        <w:wordWrap/>
        <w:overflowPunct/>
        <w:topLinePunct w:val="0"/>
        <w:autoSpaceDE/>
        <w:autoSpaceDN/>
        <w:bidi w:val="0"/>
        <w:spacing w:line="240" w:lineRule="auto"/>
        <w:textAlignment w:val="auto"/>
        <w:rPr>
          <w:sz w:val="24"/>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宋体" w:hAnsi="宋体" w:eastAsia="宋体" w:cs="Times New Roman"/>
          <w:b/>
          <w:bCs/>
          <w:color w:val="000000"/>
          <w:sz w:val="24"/>
          <w:szCs w:val="24"/>
          <w:lang w:val="en-US" w:eastAsia="zh-CN"/>
        </w:rPr>
      </w:pPr>
      <w:r>
        <w:rPr>
          <w:rFonts w:hint="eastAsia" w:ascii="宋体" w:hAnsi="宋体" w:eastAsia="宋体" w:cs="Times New Roman"/>
          <w:b/>
          <w:bCs/>
          <w:color w:val="000000"/>
          <w:sz w:val="24"/>
          <w:szCs w:val="24"/>
          <w:lang w:val="en-US" w:eastAsia="zh-CN"/>
        </w:rPr>
        <w:t>（三）单道可调移液器</w:t>
      </w:r>
      <w:r>
        <w:rPr>
          <w:rFonts w:hint="eastAsia" w:ascii="宋体" w:hAnsi="宋体" w:eastAsia="宋体" w:cs="宋体"/>
          <w:b/>
          <w:color w:val="000000"/>
          <w:sz w:val="24"/>
          <w:lang w:val="en-US" w:eastAsia="zh-CN"/>
        </w:rPr>
        <w:t>技术参数</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1、量程连续可调1-10ul、10-100ul、20-200ul、100-1000ul；</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Times New Roman"/>
          <w:color w:val="000000"/>
          <w:sz w:val="24"/>
          <w:szCs w:val="24"/>
          <w:lang w:val="en-US" w:eastAsia="zh-CN"/>
        </w:rPr>
      </w:pPr>
      <w:r>
        <w:rPr>
          <w:rFonts w:hint="eastAsia" w:ascii="宋体" w:hAnsi="宋体" w:eastAsia="宋体" w:cs="宋体"/>
          <w:color w:val="000000"/>
          <w:sz w:val="24"/>
        </w:rPr>
        <w:t>▲</w:t>
      </w:r>
      <w:r>
        <w:rPr>
          <w:rFonts w:hint="eastAsia" w:ascii="宋体" w:hAnsi="宋体" w:eastAsia="宋体" w:cs="Times New Roman"/>
          <w:color w:val="000000"/>
          <w:sz w:val="24"/>
          <w:szCs w:val="24"/>
          <w:lang w:val="en-US" w:eastAsia="zh-CN"/>
        </w:rPr>
        <w:t>2、液量微调设计：所显示的数字后带微量刻度尺，移液量有指针指示，可根据指针进行微量调节；</w:t>
      </w:r>
      <w:r>
        <w:rPr>
          <w:rFonts w:hint="eastAsia" w:ascii="宋体" w:hAnsi="宋体" w:eastAsia="宋体" w:cs="宋体"/>
          <w:color w:val="000000"/>
          <w:sz w:val="24"/>
          <w:lang w:eastAsia="zh-CN"/>
        </w:rPr>
        <w:t>（需提供证明</w:t>
      </w:r>
      <w:r>
        <w:rPr>
          <w:rFonts w:hint="eastAsia" w:ascii="宋体" w:hAnsi="宋体" w:eastAsia="宋体" w:cs="宋体"/>
          <w:color w:val="000000"/>
          <w:sz w:val="24"/>
          <w:lang w:val="en-US" w:eastAsia="zh-CN"/>
        </w:rPr>
        <w:t>材料</w:t>
      </w:r>
      <w:r>
        <w:rPr>
          <w:rFonts w:hint="eastAsia" w:ascii="宋体" w:hAnsi="宋体" w:eastAsia="宋体" w:cs="宋体"/>
          <w:color w:val="000000"/>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3、符合人体工程学设计，重量极轻，舒适灵活，弯钩状指靠使移液器轻松挂在手上，方便移液间隙休息；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4、色彩靓丽，不同色彩标记不同的量程，易于辨识，可配合同样颜色标记的吸头配合使用；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Times New Roman"/>
          <w:color w:val="000000"/>
          <w:sz w:val="24"/>
          <w:szCs w:val="24"/>
          <w:lang w:val="en-US" w:eastAsia="zh-CN"/>
        </w:rPr>
      </w:pPr>
      <w:r>
        <w:rPr>
          <w:rFonts w:hint="eastAsia" w:ascii="宋体" w:hAnsi="宋体" w:eastAsia="宋体" w:cs="宋体"/>
          <w:color w:val="000000"/>
          <w:sz w:val="24"/>
        </w:rPr>
        <w:t>▲</w:t>
      </w:r>
      <w:r>
        <w:rPr>
          <w:rFonts w:hint="eastAsia" w:ascii="宋体" w:hAnsi="宋体" w:eastAsia="宋体" w:cs="Times New Roman"/>
          <w:color w:val="000000"/>
          <w:sz w:val="24"/>
          <w:szCs w:val="24"/>
          <w:lang w:val="en-US" w:eastAsia="zh-CN"/>
        </w:rPr>
        <w:t>5、小量程的移液器为双活塞设计，增加50%吹出能力，大大降低挂壁和残留，提高了移液器的精准度；</w:t>
      </w:r>
      <w:r>
        <w:rPr>
          <w:rFonts w:hint="eastAsia" w:ascii="宋体" w:hAnsi="宋体" w:eastAsia="宋体" w:cs="宋体"/>
          <w:color w:val="000000"/>
          <w:sz w:val="24"/>
          <w:lang w:eastAsia="zh-CN"/>
        </w:rPr>
        <w:t>（需提供证明</w:t>
      </w:r>
      <w:r>
        <w:rPr>
          <w:rFonts w:hint="eastAsia" w:ascii="宋体" w:hAnsi="宋体" w:eastAsia="宋体" w:cs="宋体"/>
          <w:color w:val="000000"/>
          <w:sz w:val="24"/>
          <w:lang w:val="en-US" w:eastAsia="zh-CN"/>
        </w:rPr>
        <w:t>材料</w:t>
      </w:r>
      <w:r>
        <w:rPr>
          <w:rFonts w:hint="eastAsia" w:ascii="宋体" w:hAnsi="宋体" w:eastAsia="宋体" w:cs="宋体"/>
          <w:color w:val="000000"/>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6、白色背景，黑色超大数字显示；</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Times New Roman"/>
          <w:color w:val="000000"/>
          <w:sz w:val="24"/>
          <w:szCs w:val="24"/>
          <w:lang w:val="en-US" w:eastAsia="zh-CN"/>
        </w:rPr>
      </w:pPr>
      <w:r>
        <w:rPr>
          <w:rFonts w:hint="eastAsia" w:ascii="宋体" w:hAnsi="宋体" w:eastAsia="宋体" w:cs="宋体"/>
          <w:color w:val="000000"/>
          <w:sz w:val="24"/>
        </w:rPr>
        <w:t>▲</w:t>
      </w:r>
      <w:r>
        <w:rPr>
          <w:rFonts w:hint="eastAsia" w:ascii="宋体" w:hAnsi="宋体" w:eastAsia="宋体" w:cs="Times New Roman"/>
          <w:color w:val="000000"/>
          <w:sz w:val="24"/>
          <w:szCs w:val="24"/>
          <w:lang w:val="en-US" w:eastAsia="zh-CN"/>
        </w:rPr>
        <w:t>7、双控按钮设计，顶部旋转式按钮帽确保流畅稳定的移液，底部液量调节按钮用于精细的移液操作，有效预防移液中间的误操作；</w:t>
      </w:r>
      <w:r>
        <w:rPr>
          <w:rFonts w:hint="eastAsia" w:ascii="宋体" w:hAnsi="宋体" w:eastAsia="宋体" w:cs="宋体"/>
          <w:color w:val="000000"/>
          <w:sz w:val="24"/>
          <w:lang w:eastAsia="zh-CN"/>
        </w:rPr>
        <w:t>（需提供证明</w:t>
      </w:r>
      <w:r>
        <w:rPr>
          <w:rFonts w:hint="eastAsia" w:ascii="宋体" w:hAnsi="宋体" w:eastAsia="宋体" w:cs="宋体"/>
          <w:color w:val="000000"/>
          <w:sz w:val="24"/>
          <w:lang w:val="en-US" w:eastAsia="zh-CN"/>
        </w:rPr>
        <w:t>材料</w:t>
      </w:r>
      <w:r>
        <w:rPr>
          <w:rFonts w:hint="eastAsia" w:ascii="宋体" w:hAnsi="宋体" w:eastAsia="宋体" w:cs="宋体"/>
          <w:color w:val="000000"/>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Times New Roman"/>
          <w:color w:val="000000"/>
          <w:sz w:val="24"/>
          <w:szCs w:val="24"/>
          <w:lang w:val="en-US" w:eastAsia="zh-CN"/>
        </w:rPr>
      </w:pPr>
      <w:r>
        <w:rPr>
          <w:rFonts w:hint="eastAsia" w:ascii="宋体" w:hAnsi="宋体" w:eastAsia="宋体" w:cs="宋体"/>
          <w:color w:val="000000"/>
          <w:sz w:val="24"/>
        </w:rPr>
        <w:t>▲</w:t>
      </w:r>
      <w:r>
        <w:rPr>
          <w:rFonts w:hint="eastAsia" w:ascii="宋体" w:hAnsi="宋体" w:eastAsia="宋体" w:cs="Times New Roman"/>
          <w:color w:val="000000"/>
          <w:sz w:val="24"/>
          <w:szCs w:val="24"/>
          <w:lang w:val="en-US" w:eastAsia="zh-CN"/>
        </w:rPr>
        <w:t>8、量程调节器具有卡子设计，齿轮咬合紧密，液量准确，避免滑扣和不经意触碰引起的量程改变；</w:t>
      </w:r>
      <w:r>
        <w:rPr>
          <w:rFonts w:hint="eastAsia" w:ascii="宋体" w:hAnsi="宋体" w:eastAsia="宋体" w:cs="宋体"/>
          <w:color w:val="000000"/>
          <w:sz w:val="24"/>
          <w:lang w:eastAsia="zh-CN"/>
        </w:rPr>
        <w:t>（需提供证明</w:t>
      </w:r>
      <w:r>
        <w:rPr>
          <w:rFonts w:hint="eastAsia" w:ascii="宋体" w:hAnsi="宋体" w:eastAsia="宋体" w:cs="宋体"/>
          <w:color w:val="000000"/>
          <w:sz w:val="24"/>
          <w:lang w:val="en-US" w:eastAsia="zh-CN"/>
        </w:rPr>
        <w:t>材料</w:t>
      </w:r>
      <w:r>
        <w:rPr>
          <w:rFonts w:hint="eastAsia" w:ascii="宋体" w:hAnsi="宋体" w:eastAsia="宋体" w:cs="宋体"/>
          <w:color w:val="000000"/>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9、吸头连杆及相关组件可进行高温高压灭菌，并可整支紫外线灭菌；</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宋体" w:hAnsi="宋体" w:eastAsia="宋体" w:cs="Times New Roman"/>
          <w:color w:val="000000"/>
          <w:sz w:val="24"/>
          <w:szCs w:val="24"/>
          <w:lang w:val="en-US" w:eastAsia="zh-CN"/>
        </w:rPr>
      </w:pPr>
      <w:r>
        <w:rPr>
          <w:rFonts w:hint="eastAsia" w:ascii="宋体" w:hAnsi="宋体" w:eastAsia="宋体" w:cs="宋体"/>
          <w:color w:val="000000"/>
          <w:sz w:val="24"/>
        </w:rPr>
        <w:t>▲</w:t>
      </w:r>
      <w:r>
        <w:rPr>
          <w:rFonts w:hint="eastAsia" w:ascii="宋体" w:hAnsi="宋体" w:eastAsia="宋体" w:cs="Times New Roman"/>
          <w:color w:val="000000"/>
          <w:sz w:val="24"/>
          <w:szCs w:val="24"/>
          <w:lang w:val="en-US" w:eastAsia="zh-CN"/>
        </w:rPr>
        <w:t>10、具有ISO9001:2000 和ISO 13485:2003证书。</w:t>
      </w:r>
      <w:r>
        <w:rPr>
          <w:rFonts w:hint="eastAsia" w:ascii="宋体" w:hAnsi="宋体" w:eastAsia="宋体" w:cs="宋体"/>
          <w:color w:val="000000"/>
          <w:sz w:val="24"/>
          <w:lang w:eastAsia="zh-CN"/>
        </w:rPr>
        <w:t>（需提供证明</w:t>
      </w:r>
      <w:r>
        <w:rPr>
          <w:rFonts w:hint="eastAsia" w:ascii="宋体" w:hAnsi="宋体" w:eastAsia="宋体" w:cs="宋体"/>
          <w:color w:val="000000"/>
          <w:sz w:val="24"/>
          <w:lang w:val="en-US" w:eastAsia="zh-CN"/>
        </w:rPr>
        <w:t>材料</w:t>
      </w:r>
      <w:r>
        <w:rPr>
          <w:rFonts w:hint="eastAsia" w:ascii="宋体" w:hAnsi="宋体" w:eastAsia="宋体" w:cs="宋体"/>
          <w:color w:val="000000"/>
          <w:sz w:val="24"/>
          <w:lang w:eastAsia="zh-CN"/>
        </w:rPr>
        <w:t>）</w:t>
      </w:r>
      <w:bookmarkStart w:id="8" w:name="_GoBack"/>
      <w:bookmarkEnd w:id="8"/>
    </w:p>
    <w:p>
      <w:pPr>
        <w:pStyle w:val="2"/>
        <w:rPr>
          <w:rFonts w:hint="eastAsi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Times New Roman"/>
          <w:b/>
          <w:bCs/>
          <w:color w:val="000000"/>
          <w:sz w:val="24"/>
          <w:szCs w:val="24"/>
          <w:lang w:val="en-US" w:eastAsia="zh-CN"/>
        </w:rPr>
      </w:pPr>
      <w:r>
        <w:rPr>
          <w:rFonts w:hint="eastAsia" w:ascii="宋体" w:hAnsi="宋体" w:eastAsia="宋体" w:cs="Times New Roman"/>
          <w:b/>
          <w:bCs/>
          <w:color w:val="000000"/>
          <w:sz w:val="24"/>
          <w:szCs w:val="24"/>
          <w:lang w:val="en-US" w:eastAsia="zh-CN"/>
        </w:rPr>
        <w:t>三、基本配置要求</w:t>
      </w:r>
    </w:p>
    <w:p>
      <w:pPr>
        <w:keepNext w:val="0"/>
        <w:keepLines w:val="0"/>
        <w:pageBreakBefore w:val="0"/>
        <w:widowControl w:val="0"/>
        <w:kinsoku/>
        <w:wordWrap/>
        <w:overflowPunct/>
        <w:topLinePunct w:val="0"/>
        <w:autoSpaceDE/>
        <w:autoSpaceDN/>
        <w:bidi w:val="0"/>
        <w:adjustRightInd w:val="0"/>
        <w:snapToGrid/>
        <w:textAlignment w:val="baseline"/>
        <w:rPr>
          <w:rFonts w:hint="eastAsia"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1、</w:t>
      </w:r>
      <w:r>
        <w:rPr>
          <w:rFonts w:hint="eastAsia" w:ascii="宋体" w:hAnsi="宋体" w:eastAsia="宋体" w:cs="宋体"/>
          <w:b w:val="0"/>
          <w:bCs/>
          <w:color w:val="000000"/>
          <w:sz w:val="24"/>
          <w:lang w:val="en-US" w:eastAsia="zh-CN"/>
        </w:rPr>
        <w:t>医用</w:t>
      </w:r>
      <w:r>
        <w:rPr>
          <w:rFonts w:hint="eastAsia" w:ascii="宋体" w:hAnsi="宋体" w:eastAsia="宋体" w:cs="宋体"/>
          <w:b w:val="0"/>
          <w:bCs/>
          <w:color w:val="000000"/>
          <w:sz w:val="24"/>
        </w:rPr>
        <w:t>超低温冰箱</w:t>
      </w:r>
      <w:r>
        <w:rPr>
          <w:rFonts w:hint="eastAsia" w:ascii="宋体" w:hAnsi="宋体" w:eastAsia="宋体" w:cs="宋体"/>
          <w:b w:val="0"/>
          <w:bCs/>
          <w:color w:val="000000"/>
          <w:sz w:val="24"/>
          <w:lang w:val="en-US" w:eastAsia="zh-CN"/>
        </w:rPr>
        <w:t>1台</w:t>
      </w:r>
      <w:r>
        <w:rPr>
          <w:rFonts w:hint="eastAsia" w:ascii="宋体" w:hAnsi="宋体" w:cs="宋体"/>
          <w:b w:val="0"/>
          <w:bCs/>
          <w:color w:val="000000"/>
          <w:kern w:val="0"/>
          <w:sz w:val="21"/>
          <w:szCs w:val="21"/>
          <w:lang w:val="en-US" w:eastAsia="zh-CN" w:bidi="ar"/>
        </w:rPr>
        <w:t xml:space="preserve"> </w:t>
      </w:r>
    </w:p>
    <w:p>
      <w:pPr>
        <w:keepNext w:val="0"/>
        <w:keepLines w:val="0"/>
        <w:pageBreakBefore w:val="0"/>
        <w:widowControl w:val="0"/>
        <w:kinsoku/>
        <w:wordWrap/>
        <w:overflowPunct/>
        <w:topLinePunct w:val="0"/>
        <w:autoSpaceDE/>
        <w:autoSpaceDN/>
        <w:bidi w:val="0"/>
        <w:adjustRightInd w:val="0"/>
        <w:snapToGrid/>
        <w:textAlignment w:val="baseline"/>
        <w:rPr>
          <w:rFonts w:hint="eastAsia" w:ascii="宋体" w:hAnsi="宋体" w:eastAsia="宋体" w:cs="宋体"/>
          <w:b w:val="0"/>
          <w:bCs/>
          <w:color w:val="000000"/>
          <w:sz w:val="24"/>
          <w:lang w:val="en-US" w:eastAsia="zh-CN"/>
        </w:rPr>
      </w:pPr>
      <w:r>
        <w:rPr>
          <w:rFonts w:hint="eastAsia" w:ascii="宋体" w:hAnsi="宋体" w:cs="宋体"/>
          <w:b w:val="0"/>
          <w:bCs/>
          <w:color w:val="000000"/>
          <w:kern w:val="0"/>
          <w:sz w:val="21"/>
          <w:szCs w:val="21"/>
          <w:lang w:val="en-US" w:eastAsia="zh-CN" w:bidi="ar"/>
        </w:rPr>
        <w:t>2、</w:t>
      </w:r>
      <w:r>
        <w:rPr>
          <w:rFonts w:hint="eastAsia" w:ascii="宋体" w:hAnsi="宋体" w:eastAsia="宋体" w:cs="宋体"/>
          <w:b w:val="0"/>
          <w:bCs/>
          <w:color w:val="000000"/>
          <w:sz w:val="24"/>
          <w:lang w:val="en-US" w:eastAsia="zh-CN"/>
        </w:rPr>
        <w:t>医用冷藏冷冻箱1台</w:t>
      </w:r>
    </w:p>
    <w:p>
      <w:pPr>
        <w:keepNext w:val="0"/>
        <w:keepLines w:val="0"/>
        <w:pageBreakBefore w:val="0"/>
        <w:widowControl w:val="0"/>
        <w:kinsoku/>
        <w:wordWrap/>
        <w:overflowPunct/>
        <w:topLinePunct w:val="0"/>
        <w:autoSpaceDE/>
        <w:autoSpaceDN/>
        <w:bidi w:val="0"/>
        <w:adjustRightInd w:val="0"/>
        <w:snapToGrid/>
        <w:textAlignment w:val="baseline"/>
        <w:rPr>
          <w:rFonts w:hint="default" w:ascii="宋体" w:hAnsi="宋体" w:eastAsia="宋体" w:cs="Times New Roman"/>
          <w:b w:val="0"/>
          <w:bCs/>
          <w:color w:val="000000"/>
          <w:sz w:val="24"/>
          <w:szCs w:val="24"/>
          <w:lang w:val="en-US" w:eastAsia="zh-CN"/>
        </w:rPr>
      </w:pPr>
      <w:r>
        <w:rPr>
          <w:rFonts w:hint="eastAsia" w:ascii="宋体" w:hAnsi="宋体" w:cs="宋体"/>
          <w:b w:val="0"/>
          <w:bCs/>
          <w:color w:val="000000"/>
          <w:kern w:val="0"/>
          <w:sz w:val="21"/>
          <w:szCs w:val="21"/>
          <w:lang w:val="en-US" w:eastAsia="zh-CN" w:bidi="ar"/>
        </w:rPr>
        <w:t>3、</w:t>
      </w:r>
      <w:r>
        <w:rPr>
          <w:rFonts w:hint="eastAsia" w:ascii="宋体" w:hAnsi="宋体" w:eastAsia="宋体" w:cs="Times New Roman"/>
          <w:b w:val="0"/>
          <w:bCs/>
          <w:color w:val="000000"/>
          <w:sz w:val="24"/>
          <w:szCs w:val="24"/>
          <w:lang w:val="en-US" w:eastAsia="zh-CN"/>
        </w:rPr>
        <w:t>单道可调移液器4支</w:t>
      </w:r>
    </w:p>
    <w:p>
      <w:pPr>
        <w:keepNext w:val="0"/>
        <w:keepLines w:val="0"/>
        <w:pageBreakBefore w:val="0"/>
        <w:widowControl w:val="0"/>
        <w:kinsoku/>
        <w:wordWrap/>
        <w:overflowPunct/>
        <w:topLinePunct w:val="0"/>
        <w:autoSpaceDE/>
        <w:autoSpaceDN/>
        <w:bidi w:val="0"/>
        <w:adjustRightInd w:val="0"/>
        <w:snapToGrid/>
        <w:textAlignment w:val="baseline"/>
        <w:rPr>
          <w:rFonts w:hint="default" w:ascii="宋体" w:hAnsi="宋体" w:cs="宋体"/>
          <w:b w:val="0"/>
          <w:bCs/>
          <w:color w:val="000000"/>
          <w:kern w:val="0"/>
          <w:sz w:val="21"/>
          <w:szCs w:val="21"/>
          <w:lang w:val="en-US" w:eastAsia="zh-CN" w:bidi="ar"/>
        </w:rPr>
      </w:pPr>
      <w:r>
        <w:rPr>
          <w:rFonts w:hint="eastAsia" w:ascii="宋体" w:hAnsi="宋体" w:cs="宋体"/>
          <w:b w:val="0"/>
          <w:bCs/>
          <w:color w:val="000000"/>
          <w:kern w:val="0"/>
          <w:sz w:val="21"/>
          <w:szCs w:val="21"/>
          <w:lang w:val="en-US" w:eastAsia="zh-CN" w:bidi="ar"/>
        </w:rPr>
        <w:t>4、</w:t>
      </w:r>
      <w:r>
        <w:rPr>
          <w:rFonts w:hint="eastAsia" w:ascii="宋体" w:hAnsi="宋体" w:eastAsia="宋体" w:cs="Times New Roman"/>
          <w:b w:val="0"/>
          <w:bCs/>
          <w:color w:val="000000"/>
          <w:sz w:val="24"/>
          <w:szCs w:val="24"/>
          <w:lang w:val="en-US" w:eastAsia="zh-CN"/>
        </w:rPr>
        <w:t>移液器支架1个</w:t>
      </w:r>
    </w:p>
    <w:p>
      <w:pPr>
        <w:keepNext w:val="0"/>
        <w:keepLines w:val="0"/>
        <w:pageBreakBefore w:val="0"/>
        <w:widowControl w:val="0"/>
        <w:kinsoku/>
        <w:wordWrap/>
        <w:overflowPunct/>
        <w:topLinePunct w:val="0"/>
        <w:autoSpaceDE/>
        <w:autoSpaceDN/>
        <w:bidi w:val="0"/>
        <w:adjustRightInd w:val="0"/>
        <w:snapToGrid/>
        <w:textAlignment w:val="baseline"/>
        <w:rPr>
          <w:sz w:val="21"/>
          <w:szCs w:val="21"/>
        </w:rPr>
      </w:pPr>
      <w:r>
        <w:rPr>
          <w:rFonts w:hint="eastAsia" w:ascii="宋体" w:hAnsi="宋体" w:cs="宋体"/>
          <w:b w:val="0"/>
          <w:bCs/>
          <w:color w:val="000000"/>
          <w:kern w:val="0"/>
          <w:sz w:val="21"/>
          <w:szCs w:val="21"/>
          <w:lang w:val="en-US" w:eastAsia="zh-CN" w:bidi="ar"/>
        </w:rPr>
        <w:t xml:space="preserve">                </w:t>
      </w:r>
    </w:p>
    <w:p>
      <w:pPr>
        <w:widowControl/>
        <w:jc w:val="left"/>
        <w:rPr>
          <w:rFonts w:hAnsi="宋体" w:cs="宋体"/>
          <w:b/>
          <w:bCs w:val="0"/>
        </w:rPr>
      </w:pPr>
      <w:r>
        <w:rPr>
          <w:rFonts w:hint="eastAsia" w:hAnsi="宋体" w:cs="宋体"/>
          <w:b/>
          <w:bCs w:val="0"/>
          <w:lang w:val="en-US" w:eastAsia="zh-CN"/>
        </w:rPr>
        <w:t>四</w:t>
      </w:r>
      <w:r>
        <w:rPr>
          <w:rFonts w:hint="eastAsia" w:hAnsi="宋体" w:cs="宋体"/>
          <w:b/>
          <w:bCs w:val="0"/>
        </w:rPr>
        <w:t>、商务要求</w:t>
      </w:r>
    </w:p>
    <w:tbl>
      <w:tblPr>
        <w:tblStyle w:val="14"/>
        <w:tblW w:w="46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392"/>
        <w:gridCol w:w="8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54" w:type="pct"/>
            <w:noWrap w:val="0"/>
            <w:vAlign w:val="top"/>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序号</w:t>
            </w:r>
          </w:p>
        </w:tc>
        <w:tc>
          <w:tcPr>
            <w:tcW w:w="664" w:type="pct"/>
            <w:noWrap w:val="0"/>
            <w:vAlign w:val="top"/>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商务和服务项目</w:t>
            </w:r>
          </w:p>
        </w:tc>
        <w:tc>
          <w:tcPr>
            <w:tcW w:w="3980" w:type="pct"/>
            <w:noWrap w:val="0"/>
            <w:vAlign w:val="top"/>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商务和服务要求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54" w:type="pct"/>
            <w:noWrap w:val="0"/>
            <w:vAlign w:val="center"/>
          </w:tcPr>
          <w:p>
            <w:pPr>
              <w:autoSpaceDE w:val="0"/>
              <w:autoSpaceDN w:val="0"/>
              <w:adjustRightInd w:val="0"/>
              <w:snapToGrid w:val="0"/>
              <w:spacing w:line="360" w:lineRule="auto"/>
              <w:jc w:val="center"/>
              <w:rPr>
                <w:rFonts w:hAnsi="宋体" w:cs="宋体"/>
                <w:b w:val="0"/>
                <w:bCs/>
                <w:snapToGrid w:val="0"/>
                <w:color w:val="000000"/>
                <w:szCs w:val="24"/>
                <w:lang w:val="zh-CN"/>
              </w:rPr>
            </w:pPr>
            <w:r>
              <w:rPr>
                <w:rFonts w:hint="eastAsia" w:hAnsi="宋体" w:cs="宋体"/>
                <w:b w:val="0"/>
                <w:bCs/>
                <w:snapToGrid w:val="0"/>
                <w:color w:val="000000"/>
                <w:szCs w:val="24"/>
                <w:lang w:val="zh-CN"/>
              </w:rPr>
              <w:t>1</w:t>
            </w:r>
          </w:p>
        </w:tc>
        <w:tc>
          <w:tcPr>
            <w:tcW w:w="664" w:type="pct"/>
            <w:noWrap w:val="0"/>
            <w:vAlign w:val="center"/>
          </w:tcPr>
          <w:p>
            <w:pPr>
              <w:widowControl/>
              <w:spacing w:line="360" w:lineRule="auto"/>
              <w:jc w:val="center"/>
              <w:rPr>
                <w:rFonts w:hAnsi="宋体" w:cs="宋体"/>
                <w:b w:val="0"/>
                <w:bCs/>
                <w:snapToGrid w:val="0"/>
                <w:color w:val="000000"/>
                <w:szCs w:val="24"/>
                <w:highlight w:val="none"/>
                <w:lang w:val="zh-CN"/>
              </w:rPr>
            </w:pPr>
            <w:r>
              <w:rPr>
                <w:rFonts w:hint="eastAsia" w:hAnsi="宋体" w:cs="宋体"/>
                <w:b w:val="0"/>
                <w:bCs/>
                <w:color w:val="000000"/>
                <w:szCs w:val="24"/>
                <w:highlight w:val="none"/>
              </w:rPr>
              <w:t>交货期</w:t>
            </w:r>
          </w:p>
        </w:tc>
        <w:tc>
          <w:tcPr>
            <w:tcW w:w="3980" w:type="pct"/>
            <w:noWrap w:val="0"/>
            <w:vAlign w:val="center"/>
          </w:tcPr>
          <w:p>
            <w:pPr>
              <w:widowControl/>
              <w:spacing w:line="360" w:lineRule="auto"/>
              <w:jc w:val="left"/>
              <w:rPr>
                <w:rFonts w:hAnsi="宋体" w:cs="宋体"/>
                <w:b w:val="0"/>
                <w:bCs/>
                <w:snapToGrid w:val="0"/>
                <w:color w:val="000000"/>
                <w:szCs w:val="24"/>
                <w:highlight w:val="none"/>
                <w:lang w:val="zh-CN"/>
              </w:rPr>
            </w:pPr>
            <w:r>
              <w:rPr>
                <w:rFonts w:hint="eastAsia" w:hAnsi="宋体" w:cs="宋体"/>
                <w:b w:val="0"/>
                <w:bCs/>
                <w:color w:val="000000"/>
                <w:szCs w:val="24"/>
                <w:highlight w:val="none"/>
              </w:rPr>
              <w:t>合同签订生效后一个月内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54" w:type="pct"/>
            <w:noWrap w:val="0"/>
            <w:vAlign w:val="center"/>
          </w:tcPr>
          <w:p>
            <w:pPr>
              <w:autoSpaceDE w:val="0"/>
              <w:autoSpaceDN w:val="0"/>
              <w:adjustRightInd w:val="0"/>
              <w:snapToGrid w:val="0"/>
              <w:spacing w:line="360" w:lineRule="auto"/>
              <w:jc w:val="center"/>
              <w:rPr>
                <w:rFonts w:hAnsi="宋体" w:cs="宋体"/>
                <w:b w:val="0"/>
                <w:bCs/>
                <w:snapToGrid w:val="0"/>
                <w:color w:val="000000"/>
                <w:szCs w:val="24"/>
                <w:lang w:val="zh-CN"/>
              </w:rPr>
            </w:pPr>
            <w:r>
              <w:rPr>
                <w:rFonts w:hint="eastAsia" w:hAnsi="宋体" w:cs="宋体"/>
                <w:b w:val="0"/>
                <w:bCs/>
                <w:snapToGrid w:val="0"/>
                <w:color w:val="000000"/>
                <w:szCs w:val="24"/>
                <w:lang w:val="zh-CN"/>
              </w:rPr>
              <w:t>2</w:t>
            </w:r>
          </w:p>
        </w:tc>
        <w:tc>
          <w:tcPr>
            <w:tcW w:w="664" w:type="pct"/>
            <w:noWrap w:val="0"/>
            <w:vAlign w:val="center"/>
          </w:tcPr>
          <w:p>
            <w:pPr>
              <w:widowControl/>
              <w:spacing w:line="360" w:lineRule="auto"/>
              <w:jc w:val="center"/>
              <w:rPr>
                <w:rFonts w:hAnsi="宋体" w:cs="宋体"/>
                <w:b w:val="0"/>
                <w:bCs/>
                <w:snapToGrid w:val="0"/>
                <w:color w:val="000000"/>
                <w:szCs w:val="24"/>
                <w:highlight w:val="none"/>
                <w:lang w:val="zh-CN"/>
              </w:rPr>
            </w:pPr>
            <w:r>
              <w:rPr>
                <w:rFonts w:hint="eastAsia" w:hAnsi="宋体" w:cs="宋体"/>
                <w:b w:val="0"/>
                <w:bCs/>
                <w:color w:val="000000"/>
                <w:szCs w:val="24"/>
                <w:highlight w:val="none"/>
              </w:rPr>
              <w:t>保修期</w:t>
            </w:r>
          </w:p>
        </w:tc>
        <w:tc>
          <w:tcPr>
            <w:tcW w:w="3980" w:type="pct"/>
            <w:noWrap w:val="0"/>
            <w:vAlign w:val="center"/>
          </w:tcPr>
          <w:p>
            <w:pPr>
              <w:widowControl/>
              <w:spacing w:line="360" w:lineRule="auto"/>
              <w:jc w:val="left"/>
              <w:rPr>
                <w:rFonts w:hint="eastAsia" w:hAnsi="宋体" w:eastAsia="宋体" w:cs="宋体"/>
                <w:b w:val="0"/>
                <w:bCs/>
                <w:snapToGrid w:val="0"/>
                <w:color w:val="000000"/>
                <w:szCs w:val="24"/>
                <w:highlight w:val="none"/>
                <w:lang w:val="en-US" w:eastAsia="zh-CN"/>
              </w:rPr>
            </w:pPr>
            <w:r>
              <w:rPr>
                <w:rFonts w:hint="eastAsia" w:ascii="宋体" w:hAnsi="宋体" w:eastAsia="宋体" w:cs="宋体"/>
                <w:b w:val="0"/>
                <w:bCs/>
                <w:color w:val="000000"/>
                <w:szCs w:val="24"/>
                <w:highlight w:val="none"/>
                <w:lang w:val="en-US" w:eastAsia="zh-CN"/>
              </w:rPr>
              <w:t>医用</w:t>
            </w:r>
            <w:r>
              <w:rPr>
                <w:rFonts w:hint="eastAsia" w:ascii="宋体" w:hAnsi="宋体" w:eastAsia="宋体" w:cs="宋体"/>
                <w:b w:val="0"/>
                <w:bCs/>
                <w:color w:val="000000"/>
                <w:szCs w:val="24"/>
                <w:highlight w:val="none"/>
              </w:rPr>
              <w:t>超低温冰箱</w:t>
            </w:r>
            <w:r>
              <w:rPr>
                <w:rFonts w:hint="eastAsia" w:ascii="宋体" w:hAnsi="宋体" w:eastAsia="宋体" w:cs="宋体"/>
                <w:b w:val="0"/>
                <w:bCs/>
                <w:color w:val="000000"/>
                <w:szCs w:val="24"/>
                <w:highlight w:val="none"/>
                <w:lang w:eastAsia="zh-CN"/>
              </w:rPr>
              <w:t>、</w:t>
            </w:r>
            <w:r>
              <w:rPr>
                <w:rFonts w:hint="eastAsia" w:ascii="宋体" w:hAnsi="宋体" w:eastAsia="宋体" w:cs="宋体"/>
                <w:b w:val="0"/>
                <w:bCs/>
                <w:color w:val="000000"/>
                <w:szCs w:val="24"/>
                <w:highlight w:val="none"/>
                <w:lang w:val="en-US" w:eastAsia="zh-CN"/>
              </w:rPr>
              <w:t>医用冷藏冷冻箱整机原厂</w:t>
            </w:r>
            <w:r>
              <w:rPr>
                <w:rFonts w:hint="eastAsia" w:ascii="宋体" w:hAnsi="宋体" w:eastAsia="宋体" w:cs="宋体"/>
                <w:b w:val="0"/>
                <w:bCs/>
                <w:color w:val="000000"/>
                <w:szCs w:val="24"/>
                <w:highlight w:val="none"/>
              </w:rPr>
              <w:t>免费质保</w:t>
            </w:r>
            <w:r>
              <w:rPr>
                <w:rFonts w:hint="eastAsia" w:ascii="宋体" w:hAnsi="宋体" w:eastAsia="宋体" w:cs="宋体"/>
                <w:b w:val="0"/>
                <w:bCs/>
                <w:color w:val="000000"/>
                <w:szCs w:val="24"/>
                <w:highlight w:val="none"/>
                <w:lang w:val="en-US" w:eastAsia="zh-CN"/>
              </w:rPr>
              <w:t>五</w:t>
            </w:r>
            <w:r>
              <w:rPr>
                <w:rFonts w:hint="eastAsia" w:ascii="宋体" w:hAnsi="宋体" w:eastAsia="宋体" w:cs="宋体"/>
                <w:b w:val="0"/>
                <w:bCs/>
                <w:color w:val="000000"/>
                <w:szCs w:val="24"/>
                <w:highlight w:val="none"/>
              </w:rPr>
              <w:t>年</w:t>
            </w:r>
            <w:r>
              <w:rPr>
                <w:rFonts w:hint="eastAsia" w:ascii="宋体" w:hAnsi="宋体" w:eastAsia="宋体" w:cs="宋体"/>
                <w:b w:val="0"/>
                <w:bCs/>
                <w:color w:val="000000"/>
                <w:szCs w:val="24"/>
                <w:highlight w:val="none"/>
                <w:lang w:eastAsia="zh-CN"/>
              </w:rPr>
              <w:t>、</w:t>
            </w:r>
            <w:r>
              <w:rPr>
                <w:rFonts w:hint="eastAsia" w:ascii="宋体" w:hAnsi="宋体" w:eastAsia="宋体" w:cs="宋体"/>
                <w:b w:val="0"/>
                <w:bCs/>
                <w:color w:val="000000"/>
                <w:szCs w:val="24"/>
                <w:highlight w:val="none"/>
                <w:lang w:val="en-US" w:eastAsia="zh-CN"/>
              </w:rPr>
              <w:t>单道可调移液器整机原厂</w:t>
            </w:r>
            <w:r>
              <w:rPr>
                <w:rFonts w:hint="eastAsia" w:ascii="宋体" w:hAnsi="宋体" w:eastAsia="宋体" w:cs="宋体"/>
                <w:b w:val="0"/>
                <w:bCs/>
                <w:color w:val="000000"/>
                <w:szCs w:val="24"/>
                <w:highlight w:val="none"/>
              </w:rPr>
              <w:t>免费质保</w:t>
            </w:r>
            <w:r>
              <w:rPr>
                <w:rFonts w:hint="eastAsia" w:ascii="宋体" w:hAnsi="宋体" w:eastAsia="宋体" w:cs="宋体"/>
                <w:b w:val="0"/>
                <w:bCs/>
                <w:color w:val="000000"/>
                <w:szCs w:val="24"/>
                <w:highlight w:val="none"/>
                <w:lang w:val="en-US" w:eastAsia="zh-CN"/>
              </w:rPr>
              <w:t>一</w:t>
            </w:r>
            <w:r>
              <w:rPr>
                <w:rFonts w:hint="eastAsia" w:ascii="宋体" w:hAnsi="宋体" w:eastAsia="宋体" w:cs="宋体"/>
                <w:b w:val="0"/>
                <w:bCs/>
                <w:color w:val="000000"/>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3</w:t>
            </w:r>
          </w:p>
        </w:tc>
        <w:tc>
          <w:tcPr>
            <w:tcW w:w="664" w:type="pct"/>
            <w:noWrap w:val="0"/>
            <w:vAlign w:val="center"/>
          </w:tcPr>
          <w:p>
            <w:pPr>
              <w:widowControl/>
              <w:spacing w:line="360" w:lineRule="auto"/>
              <w:jc w:val="center"/>
              <w:rPr>
                <w:b w:val="0"/>
                <w:bCs/>
                <w:szCs w:val="24"/>
              </w:rPr>
            </w:pPr>
            <w:r>
              <w:rPr>
                <w:rFonts w:hint="eastAsia" w:hAnsi="宋体" w:cs="宋体"/>
                <w:b w:val="0"/>
                <w:bCs/>
                <w:szCs w:val="24"/>
              </w:rPr>
              <w:t>售后</w:t>
            </w:r>
          </w:p>
          <w:p>
            <w:pPr>
              <w:widowControl/>
              <w:spacing w:line="360" w:lineRule="auto"/>
              <w:jc w:val="center"/>
              <w:rPr>
                <w:rFonts w:hAnsi="宋体" w:cs="宋体"/>
                <w:b w:val="0"/>
                <w:bCs/>
                <w:snapToGrid w:val="0"/>
                <w:szCs w:val="24"/>
                <w:lang w:val="zh-CN"/>
              </w:rPr>
            </w:pPr>
            <w:r>
              <w:rPr>
                <w:rFonts w:hint="eastAsia" w:hAnsi="宋体" w:cs="宋体"/>
                <w:b w:val="0"/>
                <w:bCs/>
                <w:szCs w:val="24"/>
              </w:rPr>
              <w:t>服务承诺</w:t>
            </w:r>
          </w:p>
        </w:tc>
        <w:tc>
          <w:tcPr>
            <w:tcW w:w="3980" w:type="pct"/>
            <w:noWrap w:val="0"/>
            <w:vAlign w:val="top"/>
          </w:tcPr>
          <w:p>
            <w:pPr>
              <w:widowControl/>
              <w:adjustRightInd w:val="0"/>
              <w:snapToGrid w:val="0"/>
              <w:spacing w:line="360" w:lineRule="auto"/>
              <w:rPr>
                <w:rFonts w:hAnsi="宋体" w:cs="宋体"/>
                <w:b w:val="0"/>
                <w:bCs/>
                <w:szCs w:val="24"/>
              </w:rPr>
            </w:pPr>
            <w:r>
              <w:rPr>
                <w:rFonts w:hint="eastAsia" w:hAnsi="宋体" w:cs="宋体"/>
                <w:b w:val="0"/>
                <w:bCs/>
                <w:szCs w:val="24"/>
              </w:rPr>
              <w:t>1</w:t>
            </w:r>
            <w:r>
              <w:rPr>
                <w:rFonts w:hint="eastAsia" w:hAnsi="宋体" w:cs="宋体"/>
                <w:b w:val="0"/>
                <w:bCs/>
                <w:szCs w:val="24"/>
                <w:lang w:val="en-US" w:eastAsia="zh-CN"/>
              </w:rPr>
              <w:t>.</w:t>
            </w:r>
            <w:r>
              <w:rPr>
                <w:rFonts w:hint="eastAsia" w:hAnsi="宋体" w:cs="宋体"/>
                <w:b w:val="0"/>
                <w:bCs/>
                <w:szCs w:val="24"/>
              </w:rPr>
              <w:t>在保修期内，如有损坏或质量不合格者，卖方应及时给予修复和更换，其修理和更换应免费。正常修理周期和修理期间需提供免费测试。</w:t>
            </w:r>
          </w:p>
          <w:p>
            <w:pPr>
              <w:widowControl/>
              <w:adjustRightInd w:val="0"/>
              <w:snapToGrid w:val="0"/>
              <w:spacing w:line="360" w:lineRule="auto"/>
              <w:rPr>
                <w:rFonts w:hAnsi="宋体" w:cs="宋体"/>
                <w:b w:val="0"/>
                <w:bCs/>
                <w:szCs w:val="24"/>
              </w:rPr>
            </w:pPr>
            <w:r>
              <w:rPr>
                <w:rFonts w:hint="eastAsia" w:hAnsi="宋体" w:cs="宋体"/>
                <w:b w:val="0"/>
                <w:bCs/>
                <w:szCs w:val="24"/>
              </w:rPr>
              <w:t>2</w:t>
            </w:r>
            <w:r>
              <w:rPr>
                <w:rFonts w:hint="eastAsia" w:hAnsi="宋体" w:cs="宋体"/>
                <w:b w:val="0"/>
                <w:bCs/>
                <w:szCs w:val="24"/>
                <w:lang w:val="en-US" w:eastAsia="zh-CN"/>
              </w:rPr>
              <w:t>.</w:t>
            </w:r>
            <w:r>
              <w:rPr>
                <w:rFonts w:hint="eastAsia" w:hAnsi="宋体" w:cs="宋体"/>
                <w:b w:val="0"/>
                <w:bCs/>
                <w:szCs w:val="24"/>
              </w:rPr>
              <w:t>在保修期外，卖方为仪器提供终身维修服务，维修问题出现时，按技术参数服务要求相应条款处理。</w:t>
            </w:r>
          </w:p>
          <w:p>
            <w:pPr>
              <w:widowControl/>
              <w:adjustRightInd w:val="0"/>
              <w:snapToGrid w:val="0"/>
              <w:spacing w:line="360" w:lineRule="auto"/>
              <w:rPr>
                <w:rFonts w:hAnsi="宋体" w:cs="宋体"/>
                <w:b w:val="0"/>
                <w:bCs/>
                <w:szCs w:val="24"/>
              </w:rPr>
            </w:pPr>
            <w:r>
              <w:rPr>
                <w:rFonts w:hint="eastAsia" w:hAnsi="宋体" w:cs="宋体"/>
                <w:b w:val="0"/>
                <w:bCs/>
                <w:szCs w:val="24"/>
              </w:rPr>
              <w:t>3</w:t>
            </w:r>
            <w:r>
              <w:rPr>
                <w:rFonts w:hint="eastAsia" w:hAnsi="宋体" w:cs="宋体"/>
                <w:b w:val="0"/>
                <w:bCs/>
                <w:szCs w:val="24"/>
                <w:lang w:val="en-US" w:eastAsia="zh-CN"/>
              </w:rPr>
              <w:t>.</w:t>
            </w:r>
            <w:r>
              <w:rPr>
                <w:rFonts w:hint="eastAsia" w:hAnsi="宋体" w:cs="宋体"/>
                <w:b w:val="0"/>
                <w:bCs/>
                <w:szCs w:val="24"/>
              </w:rPr>
              <w:t>在保修期内，如果原厂方鉴定设备因为人为损坏，厂方须出具具有法定权威性第三方检测证明，否则一律视为保修范围内容处理。</w:t>
            </w:r>
          </w:p>
          <w:p>
            <w:pPr>
              <w:widowControl/>
              <w:adjustRightInd w:val="0"/>
              <w:snapToGrid w:val="0"/>
              <w:spacing w:line="360" w:lineRule="auto"/>
              <w:rPr>
                <w:rFonts w:hAnsi="宋体" w:cs="宋体"/>
                <w:b w:val="0"/>
                <w:bCs/>
                <w:szCs w:val="24"/>
              </w:rPr>
            </w:pPr>
            <w:r>
              <w:rPr>
                <w:rFonts w:hint="eastAsia" w:hAnsi="宋体" w:cs="宋体"/>
                <w:b w:val="0"/>
                <w:bCs/>
                <w:szCs w:val="24"/>
              </w:rPr>
              <w:t>4</w:t>
            </w:r>
            <w:r>
              <w:rPr>
                <w:rFonts w:hint="eastAsia" w:hAnsi="宋体" w:cs="宋体"/>
                <w:b w:val="0"/>
                <w:bCs/>
                <w:szCs w:val="24"/>
                <w:lang w:val="en-US" w:eastAsia="zh-CN"/>
              </w:rPr>
              <w:t>.</w:t>
            </w:r>
            <w:r>
              <w:rPr>
                <w:rFonts w:hint="eastAsia" w:hAnsi="宋体" w:cs="宋体"/>
                <w:b w:val="0"/>
                <w:bCs/>
                <w:szCs w:val="24"/>
              </w:rPr>
              <w:t>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pPr>
              <w:widowControl/>
              <w:adjustRightInd w:val="0"/>
              <w:snapToGrid w:val="0"/>
              <w:spacing w:line="360" w:lineRule="auto"/>
              <w:rPr>
                <w:rFonts w:hint="eastAsia" w:hAnsi="宋体" w:cs="宋体"/>
                <w:b w:val="0"/>
                <w:bCs/>
                <w:szCs w:val="24"/>
              </w:rPr>
            </w:pPr>
            <w:r>
              <w:rPr>
                <w:rFonts w:hint="eastAsia" w:hAnsi="宋体" w:cs="宋体"/>
                <w:b w:val="0"/>
                <w:bCs/>
                <w:szCs w:val="24"/>
              </w:rPr>
              <w:t>5</w:t>
            </w:r>
            <w:r>
              <w:rPr>
                <w:rFonts w:hint="eastAsia" w:hAnsi="宋体" w:cs="宋体"/>
                <w:b w:val="0"/>
                <w:bCs/>
                <w:szCs w:val="24"/>
                <w:lang w:val="en-US" w:eastAsia="zh-CN"/>
              </w:rPr>
              <w:t>.</w:t>
            </w:r>
            <w:r>
              <w:rPr>
                <w:rFonts w:hint="eastAsia" w:hAnsi="宋体" w:cs="宋体"/>
                <w:b w:val="0"/>
                <w:bCs/>
                <w:szCs w:val="24"/>
              </w:rPr>
              <w:t>终身提供免费的应用咨询及技术帮助。</w:t>
            </w:r>
          </w:p>
          <w:p>
            <w:pPr>
              <w:pStyle w:val="2"/>
              <w:ind w:left="0" w:leftChars="0" w:firstLine="0" w:firstLineChars="0"/>
              <w:rPr>
                <w:rFonts w:hint="default" w:eastAsia="楷体_GB2312"/>
                <w:lang w:val="en-US" w:eastAsia="zh-CN"/>
              </w:rPr>
            </w:pPr>
            <w:r>
              <w:rPr>
                <w:rFonts w:hint="eastAsia" w:ascii="宋体" w:hAnsi="宋体" w:eastAsia="宋体" w:cs="宋体"/>
                <w:b w:val="0"/>
                <w:bCs/>
                <w:kern w:val="2"/>
                <w:sz w:val="28"/>
                <w:szCs w:val="24"/>
                <w:lang w:val="en-US" w:eastAsia="zh-CN" w:bidi="ar-SA"/>
              </w:rPr>
              <w:t>6.</w:t>
            </w:r>
            <w:r>
              <w:rPr>
                <w:rFonts w:hint="eastAsia" w:ascii="宋体" w:hAnsi="宋体" w:eastAsia="宋体" w:cs="宋体"/>
                <w:b/>
                <w:bCs w:val="0"/>
                <w:kern w:val="2"/>
                <w:sz w:val="28"/>
                <w:szCs w:val="24"/>
                <w:lang w:val="en-US" w:eastAsia="zh-CN" w:bidi="ar-SA"/>
              </w:rPr>
              <w:t>供应商应提供零配件及易损件明细表，包括品牌、产地、厂家、型号、质保期满后优惠价格。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4</w:t>
            </w:r>
          </w:p>
        </w:tc>
        <w:tc>
          <w:tcPr>
            <w:tcW w:w="664" w:type="pct"/>
            <w:noWrap w:val="0"/>
            <w:vAlign w:val="center"/>
          </w:tcPr>
          <w:p>
            <w:pPr>
              <w:widowControl/>
              <w:spacing w:line="360" w:lineRule="auto"/>
              <w:jc w:val="center"/>
              <w:rPr>
                <w:rFonts w:hAnsi="宋体" w:cs="宋体"/>
                <w:b w:val="0"/>
                <w:bCs/>
                <w:snapToGrid w:val="0"/>
                <w:szCs w:val="24"/>
                <w:lang w:val="zh-CN"/>
              </w:rPr>
            </w:pPr>
            <w:r>
              <w:rPr>
                <w:rFonts w:hint="eastAsia" w:hAnsi="宋体" w:cs="宋体"/>
                <w:b w:val="0"/>
                <w:bCs/>
                <w:szCs w:val="24"/>
              </w:rPr>
              <w:t>培训</w:t>
            </w:r>
          </w:p>
        </w:tc>
        <w:tc>
          <w:tcPr>
            <w:tcW w:w="3980" w:type="pct"/>
            <w:noWrap w:val="0"/>
            <w:vAlign w:val="center"/>
          </w:tcPr>
          <w:p>
            <w:pPr>
              <w:widowControl/>
              <w:spacing w:line="360" w:lineRule="auto"/>
              <w:rPr>
                <w:rFonts w:hAnsi="宋体" w:cs="宋体"/>
                <w:b w:val="0"/>
                <w:bCs/>
                <w:snapToGrid w:val="0"/>
                <w:szCs w:val="24"/>
                <w:lang w:val="zh-CN"/>
              </w:rPr>
            </w:pPr>
            <w:r>
              <w:rPr>
                <w:rFonts w:hint="eastAsia" w:hAnsi="宋体" w:cs="宋体"/>
                <w:b w:val="0"/>
                <w:bCs/>
                <w:szCs w:val="24"/>
              </w:rPr>
              <w:t>负责对采购人、最终用户的操作、维修人员在项目所在地进行业务培训，请投标人自报可以提供业务培训的人数及天数，并应达到能熟练操作并能排除常见故障的标准；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5</w:t>
            </w:r>
          </w:p>
        </w:tc>
        <w:tc>
          <w:tcPr>
            <w:tcW w:w="664" w:type="pct"/>
            <w:noWrap w:val="0"/>
            <w:vAlign w:val="center"/>
          </w:tcPr>
          <w:p>
            <w:pPr>
              <w:widowControl/>
              <w:spacing w:line="360" w:lineRule="auto"/>
              <w:jc w:val="center"/>
              <w:rPr>
                <w:rFonts w:hAnsi="宋体" w:cs="宋体"/>
                <w:b w:val="0"/>
                <w:bCs/>
                <w:snapToGrid w:val="0"/>
                <w:szCs w:val="24"/>
                <w:lang w:val="zh-CN"/>
              </w:rPr>
            </w:pPr>
            <w:r>
              <w:rPr>
                <w:rFonts w:hint="eastAsia" w:hAnsi="宋体" w:cs="宋体"/>
                <w:b w:val="0"/>
                <w:bCs/>
                <w:szCs w:val="24"/>
              </w:rPr>
              <w:t>验收标准</w:t>
            </w:r>
          </w:p>
        </w:tc>
        <w:tc>
          <w:tcPr>
            <w:tcW w:w="3980" w:type="pct"/>
            <w:noWrap w:val="0"/>
            <w:vAlign w:val="top"/>
          </w:tcPr>
          <w:p>
            <w:pPr>
              <w:widowControl/>
              <w:adjustRightInd w:val="0"/>
              <w:snapToGrid w:val="0"/>
              <w:spacing w:line="360" w:lineRule="auto"/>
              <w:jc w:val="left"/>
              <w:rPr>
                <w:rFonts w:hAnsi="宋体" w:cs="宋体"/>
                <w:b w:val="0"/>
                <w:bCs/>
                <w:szCs w:val="24"/>
              </w:rPr>
            </w:pPr>
            <w:r>
              <w:rPr>
                <w:rFonts w:hint="eastAsia" w:hAnsi="宋体" w:cs="宋体"/>
                <w:b w:val="0"/>
                <w:bCs/>
                <w:szCs w:val="24"/>
              </w:rPr>
              <w:t>1.招标文件技术规格书中明确的标准和技术要求；</w:t>
            </w:r>
          </w:p>
          <w:p>
            <w:pPr>
              <w:widowControl/>
              <w:adjustRightInd w:val="0"/>
              <w:snapToGrid w:val="0"/>
              <w:spacing w:line="360" w:lineRule="auto"/>
              <w:jc w:val="left"/>
              <w:rPr>
                <w:rFonts w:hAnsi="宋体" w:cs="宋体"/>
                <w:b w:val="0"/>
                <w:bCs/>
                <w:szCs w:val="24"/>
              </w:rPr>
            </w:pPr>
            <w:r>
              <w:rPr>
                <w:rFonts w:hint="eastAsia" w:hAnsi="宋体" w:cs="宋体"/>
                <w:b w:val="0"/>
                <w:bCs/>
                <w:szCs w:val="24"/>
              </w:rPr>
              <w:t>2.与合同货物有关的最新版本的中华人民共和国国家/国际标准和部颁标准；</w:t>
            </w:r>
          </w:p>
          <w:p>
            <w:pPr>
              <w:widowControl/>
              <w:adjustRightInd w:val="0"/>
              <w:snapToGrid w:val="0"/>
              <w:spacing w:line="360" w:lineRule="auto"/>
              <w:jc w:val="left"/>
              <w:rPr>
                <w:rFonts w:hAnsi="宋体" w:cs="宋体"/>
                <w:b w:val="0"/>
                <w:bCs/>
                <w:szCs w:val="24"/>
              </w:rPr>
            </w:pPr>
            <w:r>
              <w:rPr>
                <w:rFonts w:hint="eastAsia" w:hAnsi="宋体" w:cs="宋体"/>
                <w:b w:val="0"/>
                <w:bCs/>
                <w:szCs w:val="24"/>
              </w:rPr>
              <w:t>3.货物合格证书技术资料中的精度、质量要求；</w:t>
            </w:r>
          </w:p>
          <w:p>
            <w:pPr>
              <w:widowControl/>
              <w:adjustRightInd w:val="0"/>
              <w:snapToGrid w:val="0"/>
              <w:spacing w:line="360" w:lineRule="auto"/>
              <w:jc w:val="left"/>
              <w:rPr>
                <w:rFonts w:hAnsi="宋体" w:cs="宋体"/>
                <w:b w:val="0"/>
                <w:bCs/>
                <w:szCs w:val="24"/>
              </w:rPr>
            </w:pPr>
            <w:r>
              <w:rPr>
                <w:rFonts w:hint="eastAsia" w:hAnsi="宋体" w:cs="宋体"/>
                <w:b w:val="0"/>
                <w:bCs/>
                <w:szCs w:val="24"/>
              </w:rPr>
              <w:t>4.投标人在澄清投标文件时作出的承诺，经买方确认后，将作为对货物的验收依据之一；</w:t>
            </w:r>
          </w:p>
          <w:p>
            <w:pPr>
              <w:widowControl/>
              <w:spacing w:line="360" w:lineRule="auto"/>
              <w:jc w:val="left"/>
              <w:rPr>
                <w:rFonts w:hAnsi="宋体" w:cs="宋体"/>
                <w:b w:val="0"/>
                <w:bCs/>
                <w:snapToGrid w:val="0"/>
                <w:szCs w:val="24"/>
                <w:lang w:val="zh-CN"/>
              </w:rPr>
            </w:pPr>
            <w:r>
              <w:rPr>
                <w:rFonts w:hint="eastAsia" w:hAnsi="宋体" w:cs="宋体"/>
                <w:b w:val="0"/>
                <w:bCs/>
                <w:szCs w:val="24"/>
              </w:rPr>
              <w:t>5.双方签订的合同技术附件所规定的条款。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6</w:t>
            </w:r>
          </w:p>
        </w:tc>
        <w:tc>
          <w:tcPr>
            <w:tcW w:w="664" w:type="pct"/>
            <w:noWrap w:val="0"/>
            <w:vAlign w:val="center"/>
          </w:tcPr>
          <w:p>
            <w:pPr>
              <w:widowControl/>
              <w:spacing w:line="360" w:lineRule="auto"/>
              <w:jc w:val="center"/>
              <w:rPr>
                <w:rFonts w:hAnsi="宋体" w:cs="宋体"/>
                <w:b w:val="0"/>
                <w:bCs/>
                <w:snapToGrid w:val="0"/>
                <w:szCs w:val="24"/>
                <w:lang w:val="zh-CN"/>
              </w:rPr>
            </w:pPr>
            <w:r>
              <w:rPr>
                <w:rFonts w:hint="eastAsia" w:hAnsi="宋体" w:cs="宋体"/>
                <w:b w:val="0"/>
                <w:bCs/>
                <w:szCs w:val="24"/>
              </w:rPr>
              <w:t>交货地点</w:t>
            </w:r>
          </w:p>
        </w:tc>
        <w:tc>
          <w:tcPr>
            <w:tcW w:w="3980" w:type="pct"/>
            <w:noWrap w:val="0"/>
            <w:vAlign w:val="center"/>
          </w:tcPr>
          <w:p>
            <w:pPr>
              <w:widowControl/>
              <w:spacing w:line="360" w:lineRule="auto"/>
              <w:jc w:val="left"/>
              <w:rPr>
                <w:rFonts w:hAnsi="宋体" w:cs="宋体"/>
                <w:b w:val="0"/>
                <w:bCs/>
                <w:snapToGrid w:val="0"/>
                <w:szCs w:val="24"/>
                <w:lang w:val="zh-CN"/>
              </w:rPr>
            </w:pPr>
            <w:r>
              <w:rPr>
                <w:rFonts w:hint="eastAsia" w:hAnsi="宋体" w:cs="宋体"/>
                <w:b w:val="0"/>
                <w:bCs/>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noWrap w:val="0"/>
            <w:vAlign w:val="center"/>
          </w:tcPr>
          <w:p>
            <w:pPr>
              <w:autoSpaceDE w:val="0"/>
              <w:autoSpaceDN w:val="0"/>
              <w:adjustRightInd w:val="0"/>
              <w:snapToGrid w:val="0"/>
              <w:spacing w:line="360" w:lineRule="auto"/>
              <w:jc w:val="center"/>
              <w:rPr>
                <w:rFonts w:hAnsi="宋体" w:cs="宋体"/>
                <w:b w:val="0"/>
                <w:bCs/>
                <w:snapToGrid w:val="0"/>
                <w:szCs w:val="24"/>
              </w:rPr>
            </w:pPr>
            <w:r>
              <w:rPr>
                <w:rFonts w:hint="eastAsia" w:hAnsi="宋体" w:cs="宋体"/>
                <w:b w:val="0"/>
                <w:bCs/>
                <w:snapToGrid w:val="0"/>
                <w:szCs w:val="24"/>
                <w:lang w:val="zh-CN"/>
              </w:rPr>
              <w:t>7</w:t>
            </w:r>
          </w:p>
        </w:tc>
        <w:tc>
          <w:tcPr>
            <w:tcW w:w="664" w:type="pct"/>
            <w:noWrap w:val="0"/>
            <w:vAlign w:val="center"/>
          </w:tcPr>
          <w:p>
            <w:pPr>
              <w:widowControl/>
              <w:spacing w:line="360" w:lineRule="auto"/>
              <w:jc w:val="center"/>
              <w:rPr>
                <w:rFonts w:hAnsi="宋体" w:cs="宋体"/>
                <w:b w:val="0"/>
                <w:bCs/>
                <w:szCs w:val="24"/>
              </w:rPr>
            </w:pPr>
            <w:r>
              <w:rPr>
                <w:rFonts w:hint="eastAsia" w:hAnsi="宋体" w:cs="宋体"/>
                <w:b w:val="0"/>
                <w:bCs/>
                <w:szCs w:val="24"/>
              </w:rPr>
              <w:t>设备安装调试</w:t>
            </w:r>
          </w:p>
        </w:tc>
        <w:tc>
          <w:tcPr>
            <w:tcW w:w="3980" w:type="pct"/>
            <w:noWrap w:val="0"/>
            <w:vAlign w:val="center"/>
          </w:tcPr>
          <w:p>
            <w:pPr>
              <w:widowControl/>
              <w:spacing w:line="360" w:lineRule="auto"/>
              <w:jc w:val="left"/>
              <w:rPr>
                <w:b w:val="0"/>
                <w:bCs/>
                <w:szCs w:val="24"/>
              </w:rPr>
            </w:pPr>
            <w:r>
              <w:rPr>
                <w:rFonts w:hint="eastAsia" w:hAnsi="宋体" w:cs="宋体"/>
                <w:b w:val="0"/>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4" w:type="pct"/>
            <w:noWrap w:val="0"/>
            <w:vAlign w:val="center"/>
          </w:tcPr>
          <w:p>
            <w:pPr>
              <w:autoSpaceDE w:val="0"/>
              <w:autoSpaceDN w:val="0"/>
              <w:adjustRightInd w:val="0"/>
              <w:snapToGrid w:val="0"/>
              <w:spacing w:line="360" w:lineRule="auto"/>
              <w:jc w:val="center"/>
              <w:rPr>
                <w:rFonts w:hAnsi="宋体" w:cs="宋体"/>
                <w:b w:val="0"/>
                <w:bCs/>
                <w:snapToGrid w:val="0"/>
                <w:color w:val="000000"/>
                <w:szCs w:val="24"/>
              </w:rPr>
            </w:pPr>
            <w:r>
              <w:rPr>
                <w:rFonts w:hAnsi="宋体" w:cs="宋体"/>
                <w:b w:val="0"/>
                <w:bCs/>
                <w:snapToGrid w:val="0"/>
                <w:color w:val="000000"/>
                <w:szCs w:val="24"/>
              </w:rPr>
              <w:t>8</w:t>
            </w:r>
          </w:p>
        </w:tc>
        <w:tc>
          <w:tcPr>
            <w:tcW w:w="664" w:type="pct"/>
            <w:noWrap w:val="0"/>
            <w:vAlign w:val="center"/>
          </w:tcPr>
          <w:p>
            <w:pPr>
              <w:widowControl/>
              <w:spacing w:line="360" w:lineRule="auto"/>
              <w:jc w:val="center"/>
              <w:rPr>
                <w:rFonts w:hAnsi="宋体" w:cs="宋体"/>
                <w:b w:val="0"/>
                <w:bCs/>
                <w:snapToGrid w:val="0"/>
                <w:color w:val="000000"/>
                <w:szCs w:val="24"/>
                <w:lang w:val="zh-CN"/>
              </w:rPr>
            </w:pPr>
            <w:r>
              <w:rPr>
                <w:rFonts w:hint="eastAsia" w:hAnsi="宋体" w:cs="宋体"/>
                <w:b w:val="0"/>
                <w:bCs/>
                <w:color w:val="000000"/>
                <w:szCs w:val="24"/>
              </w:rPr>
              <w:t>付款方式</w:t>
            </w:r>
          </w:p>
        </w:tc>
        <w:tc>
          <w:tcPr>
            <w:tcW w:w="3980" w:type="pct"/>
            <w:noWrap w:val="0"/>
            <w:vAlign w:val="top"/>
          </w:tcPr>
          <w:p>
            <w:pPr>
              <w:widowControl/>
              <w:spacing w:line="360" w:lineRule="auto"/>
              <w:jc w:val="left"/>
              <w:rPr>
                <w:rFonts w:hAnsi="宋体" w:cs="宋体"/>
                <w:b w:val="0"/>
                <w:bCs/>
                <w:color w:val="000000"/>
                <w:szCs w:val="24"/>
                <w:highlight w:val="yellow"/>
              </w:rPr>
            </w:pPr>
            <w:r>
              <w:rPr>
                <w:rFonts w:hint="eastAsia" w:hAnsi="宋体" w:cs="宋体"/>
                <w:b w:val="0"/>
                <w:bCs/>
                <w:color w:val="000000"/>
                <w:szCs w:val="24"/>
                <w:highlight w:val="none"/>
              </w:rPr>
              <w:t>乙方开具符合国家规定的发票，到货安装调试经甲方验收合格并提供原厂质保函后按甲方正常流程付</w:t>
            </w:r>
            <w:r>
              <w:rPr>
                <w:rFonts w:hint="eastAsia" w:hAnsi="宋体" w:cs="宋体"/>
                <w:b w:val="0"/>
                <w:bCs/>
                <w:color w:val="000000"/>
                <w:szCs w:val="24"/>
                <w:highlight w:val="none"/>
                <w:lang w:val="en-US" w:eastAsia="zh-CN"/>
              </w:rPr>
              <w:t>9</w:t>
            </w:r>
            <w:r>
              <w:rPr>
                <w:rFonts w:hint="eastAsia" w:hAnsi="宋体" w:cs="宋体"/>
                <w:b w:val="0"/>
                <w:bCs/>
                <w:color w:val="000000"/>
                <w:szCs w:val="24"/>
                <w:highlight w:val="none"/>
              </w:rPr>
              <w:t>0%，正常使用一年后无息支付10%。</w:t>
            </w:r>
          </w:p>
        </w:tc>
      </w:tr>
    </w:tbl>
    <w:p>
      <w:pPr>
        <w:autoSpaceDE w:val="0"/>
        <w:autoSpaceDN w:val="0"/>
        <w:adjustRightInd w:val="0"/>
        <w:snapToGrid w:val="0"/>
        <w:spacing w:beforeLines="50" w:afterLines="50" w:line="360" w:lineRule="auto"/>
        <w:ind w:firstLine="210" w:firstLineChars="100"/>
        <w:jc w:val="left"/>
        <w:rPr>
          <w:rFonts w:hAnsi="宋体" w:cs="宋体"/>
          <w:snapToGrid w:val="0"/>
          <w:szCs w:val="21"/>
          <w:u w:val="single"/>
          <w:lang w:val="zh-CN"/>
        </w:rPr>
      </w:pPr>
      <w:r>
        <w:rPr>
          <w:rFonts w:hint="eastAsia" w:hAnsi="宋体" w:cs="宋体"/>
          <w:snapToGrid w:val="0"/>
          <w:szCs w:val="21"/>
          <w:u w:val="single"/>
        </w:rPr>
        <w:t>*</w:t>
      </w:r>
      <w:r>
        <w:rPr>
          <w:rFonts w:hint="eastAsia" w:hAnsi="宋体" w:cs="宋体"/>
          <w:snapToGrid w:val="0"/>
          <w:szCs w:val="21"/>
          <w:u w:val="single"/>
          <w:lang w:val="zh-CN"/>
        </w:rPr>
        <w:t>注: 商务需求中所有指标必须全部响应，任意一项不满足将判定为无效投标</w:t>
      </w:r>
    </w:p>
    <w:p>
      <w:pPr>
        <w:autoSpaceDE w:val="0"/>
        <w:autoSpaceDN w:val="0"/>
        <w:adjustRightInd w:val="0"/>
        <w:spacing w:line="360" w:lineRule="auto"/>
        <w:jc w:val="left"/>
        <w:rPr>
          <w:rFonts w:hAnsi="宋体" w:cs="宋体"/>
          <w:position w:val="0"/>
          <w:szCs w:val="24"/>
        </w:rPr>
      </w:pPr>
      <w:r>
        <w:rPr>
          <w:rFonts w:hint="eastAsia" w:hAnsi="宋体" w:cs="宋体"/>
          <w:position w:val="0"/>
          <w:szCs w:val="24"/>
        </w:rPr>
        <w:t>三、项目其它要求</w:t>
      </w:r>
    </w:p>
    <w:p>
      <w:pPr>
        <w:spacing w:line="360" w:lineRule="auto"/>
        <w:ind w:firstLine="420" w:firstLineChars="200"/>
        <w:outlineLvl w:val="0"/>
        <w:rPr>
          <w:rFonts w:hAnsi="宋体" w:cs="宋体"/>
          <w:b w:val="0"/>
        </w:rPr>
      </w:pPr>
      <w:r>
        <w:rPr>
          <w:rFonts w:hint="eastAsia" w:hAnsi="宋体" w:cs="宋体"/>
          <w:b w:val="0"/>
        </w:rPr>
        <w:t>1、投标文件整体编制：投标文件应编制规范，内容齐全，所有招标文件要求内容无缺漏，条理清晰、编制有详细的总目录、章节目录和细目等便于评委查询。</w:t>
      </w:r>
    </w:p>
    <w:p>
      <w:pPr>
        <w:spacing w:line="360" w:lineRule="auto"/>
        <w:ind w:firstLine="420" w:firstLineChars="200"/>
        <w:outlineLvl w:val="0"/>
        <w:rPr>
          <w:rFonts w:hAnsi="宋体" w:cs="宋体"/>
          <w:b w:val="0"/>
        </w:rPr>
      </w:pPr>
      <w:r>
        <w:rPr>
          <w:rFonts w:hint="eastAsia" w:hAnsi="宋体" w:cs="宋体"/>
          <w:b w:val="0"/>
        </w:rPr>
        <w:t>2、产品质量、功能、技术先进性：本次投标产品应有完善的质量保证措施，参数满足招标文件要求，制造工艺成熟，技术先进，功能齐备。</w:t>
      </w:r>
    </w:p>
    <w:p>
      <w:pPr>
        <w:spacing w:line="360" w:lineRule="auto"/>
        <w:ind w:firstLine="420" w:firstLineChars="200"/>
        <w:outlineLvl w:val="0"/>
        <w:rPr>
          <w:rFonts w:hAnsi="宋体" w:cs="宋体"/>
          <w:b w:val="0"/>
        </w:rPr>
      </w:pPr>
      <w:r>
        <w:rPr>
          <w:rFonts w:hint="eastAsia" w:hAnsi="宋体" w:cs="宋体"/>
          <w:b w:val="0"/>
        </w:rPr>
        <w:t>3、常用零配件保障措施：投标人应有完善的零配件保障措施，可以有效应对设备日常维保及损坏维修需要。确保设备在出现故障后，有效保障投标人在采购人规定的时间内完成修复工作，并使设备在寿命周期内正常稳定运行。</w:t>
      </w:r>
    </w:p>
    <w:p>
      <w:pPr>
        <w:spacing w:line="360" w:lineRule="auto"/>
        <w:ind w:firstLine="420" w:firstLineChars="200"/>
        <w:outlineLvl w:val="0"/>
        <w:rPr>
          <w:rFonts w:hAnsi="宋体" w:cs="宋体"/>
          <w:b w:val="0"/>
        </w:rPr>
      </w:pPr>
      <w:r>
        <w:rPr>
          <w:rFonts w:hint="eastAsia" w:hAnsi="宋体" w:cs="宋体"/>
          <w:b w:val="0"/>
        </w:rPr>
        <w:t>4、增值服务或优惠内容：投标人可针对本项目提出针对性的增值服务或优惠内容，服务应考虑周到，对采购人具备实际价值（例如：可有效降低设备使用成本、优化设备使用效率或提升日常服务体验等，具体由投标人自选考虑）。</w:t>
      </w:r>
    </w:p>
    <w:p>
      <w:pPr>
        <w:widowControl/>
        <w:jc w:val="left"/>
        <w:rPr>
          <w:rFonts w:hAnsi="宋体" w:cs="宋体"/>
          <w:bCs/>
        </w:rPr>
      </w:pPr>
      <w:r>
        <w:rPr>
          <w:rFonts w:hAnsi="宋体" w:cs="宋体"/>
          <w:bCs/>
        </w:rPr>
        <w:br w:type="page"/>
      </w:r>
    </w:p>
    <w:bookmarkEnd w:id="2"/>
    <w:bookmarkEnd w:id="3"/>
    <w:bookmarkEnd w:id="4"/>
    <w:p>
      <w:pPr>
        <w:pStyle w:val="3"/>
        <w:spacing w:line="360" w:lineRule="auto"/>
        <w:rPr>
          <w:rFonts w:ascii="宋体" w:hAnsi="宋体" w:eastAsia="宋体" w:cs="宋体"/>
          <w:b/>
          <w:bCs/>
          <w:sz w:val="44"/>
        </w:rPr>
      </w:pPr>
      <w:bookmarkStart w:id="5" w:name="_Toc32732"/>
      <w:r>
        <w:rPr>
          <w:rFonts w:hint="eastAsia" w:ascii="宋体" w:hAnsi="宋体" w:eastAsia="宋体" w:cs="宋体"/>
          <w:b/>
          <w:bCs/>
          <w:sz w:val="44"/>
        </w:rPr>
        <w:t>评标方法与评标标准</w:t>
      </w:r>
      <w:bookmarkEnd w:id="5"/>
    </w:p>
    <w:p>
      <w:pPr>
        <w:spacing w:line="360" w:lineRule="auto"/>
        <w:jc w:val="left"/>
        <w:rPr>
          <w:rFonts w:hAnsi="宋体" w:cs="宋体"/>
          <w:b w:val="0"/>
          <w:bCs/>
          <w:snapToGrid w:val="0"/>
          <w:sz w:val="28"/>
          <w:szCs w:val="28"/>
        </w:rPr>
      </w:pPr>
      <w:r>
        <w:rPr>
          <w:rFonts w:hint="eastAsia" w:hAnsi="宋体" w:cs="宋体"/>
          <w:b w:val="0"/>
          <w:bCs/>
          <w:snapToGrid w:val="0"/>
          <w:sz w:val="28"/>
          <w:szCs w:val="28"/>
        </w:rPr>
        <w:t>一、评标方法</w:t>
      </w:r>
    </w:p>
    <w:p>
      <w:pPr>
        <w:spacing w:line="360" w:lineRule="auto"/>
        <w:ind w:firstLine="420"/>
        <w:jc w:val="left"/>
        <w:rPr>
          <w:rFonts w:hAnsi="宋体" w:cs="宋体"/>
          <w:b w:val="0"/>
          <w:bCs/>
        </w:rPr>
      </w:pPr>
      <w:r>
        <w:rPr>
          <w:rFonts w:hint="eastAsia" w:hAnsi="宋体" w:cs="宋体"/>
          <w:b w:val="0"/>
          <w:bCs/>
        </w:rPr>
        <w:t>评委会将对确定为实质性响应招标文件要求的投标文件进行评价和比较，评标</w:t>
      </w:r>
    </w:p>
    <w:p>
      <w:pPr>
        <w:spacing w:line="360" w:lineRule="auto"/>
        <w:jc w:val="left"/>
        <w:rPr>
          <w:rFonts w:hAnsi="宋体" w:cs="宋体"/>
          <w:b w:val="0"/>
          <w:bCs/>
        </w:rPr>
      </w:pPr>
      <w:r>
        <w:rPr>
          <w:rFonts w:hint="eastAsia" w:hAnsi="宋体" w:cs="宋体"/>
          <w:b w:val="0"/>
          <w:bCs/>
        </w:rPr>
        <w:t>采用综合评分法。</w:t>
      </w:r>
    </w:p>
    <w:p>
      <w:pPr>
        <w:spacing w:line="360" w:lineRule="auto"/>
        <w:jc w:val="left"/>
      </w:pPr>
      <w:r>
        <w:rPr>
          <w:rFonts w:hint="eastAsia" w:hAnsi="宋体" w:cs="宋体"/>
          <w:b w:val="0"/>
          <w:bCs/>
          <w:snapToGrid w:val="0"/>
          <w:sz w:val="28"/>
          <w:szCs w:val="28"/>
        </w:rPr>
        <w:t>二、评标标准</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10" w:type="dxa"/>
            <w:noWrap w:val="0"/>
            <w:vAlign w:val="top"/>
          </w:tcPr>
          <w:p>
            <w:pPr>
              <w:rPr>
                <w:kern w:val="2"/>
                <w:position w:val="0"/>
                <w:szCs w:val="24"/>
                <w:u w:val="single"/>
              </w:rPr>
            </w:pPr>
            <w:r>
              <w:rPr>
                <w:rFonts w:hint="eastAsia"/>
                <w:kern w:val="2"/>
                <w:position w:val="0"/>
                <w:szCs w:val="24"/>
                <w:u w:val="single"/>
              </w:rPr>
              <w:t>综合评估法：具体采用打分法</w:t>
            </w:r>
          </w:p>
          <w:p>
            <w:pPr>
              <w:rPr>
                <w:b w:val="0"/>
                <w:kern w:val="2"/>
                <w:position w:val="0"/>
                <w:szCs w:val="24"/>
              </w:rPr>
            </w:pPr>
            <w:r>
              <w:rPr>
                <w:rFonts w:hint="eastAsia"/>
                <w:b w:val="0"/>
                <w:kern w:val="2"/>
                <w:position w:val="0"/>
                <w:szCs w:val="24"/>
              </w:rPr>
              <w:t>说明：只有初步评审合格的投标人，才能进入详细评审。初步评审办法详见招标文件。</w:t>
            </w:r>
          </w:p>
          <w:p>
            <w:pPr>
              <w:rPr>
                <w:b w:val="0"/>
                <w:kern w:val="2"/>
                <w:position w:val="0"/>
                <w:szCs w:val="24"/>
              </w:rPr>
            </w:pPr>
            <w:r>
              <w:rPr>
                <w:rFonts w:hint="eastAsia"/>
                <w:b w:val="0"/>
                <w:kern w:val="2"/>
                <w:position w:val="0"/>
                <w:szCs w:val="24"/>
              </w:rPr>
              <w:t>对于初步评审合格的投标人，本次详细评审采用综合评估法，具体采用打分法，得分最高者为中标候选人，其中：</w:t>
            </w:r>
          </w:p>
          <w:p>
            <w:pPr>
              <w:rPr>
                <w:bCs/>
                <w:kern w:val="2"/>
                <w:position w:val="0"/>
                <w:szCs w:val="24"/>
              </w:rPr>
            </w:pPr>
            <w:r>
              <w:rPr>
                <w:rFonts w:hint="eastAsia"/>
                <w:bCs/>
                <w:kern w:val="2"/>
                <w:position w:val="0"/>
                <w:szCs w:val="24"/>
              </w:rPr>
              <w:t>1、报价：30分</w:t>
            </w:r>
          </w:p>
          <w:p>
            <w:pPr>
              <w:rPr>
                <w:b w:val="0"/>
                <w:kern w:val="2"/>
                <w:position w:val="0"/>
                <w:szCs w:val="24"/>
              </w:rPr>
            </w:pPr>
            <w:r>
              <w:rPr>
                <w:rFonts w:hint="eastAsia"/>
                <w:b w:val="0"/>
                <w:bCs/>
                <w:kern w:val="2"/>
                <w:position w:val="0"/>
                <w:szCs w:val="24"/>
              </w:rPr>
              <w:t>（</w:t>
            </w:r>
            <w:r>
              <w:rPr>
                <w:b w:val="0"/>
                <w:kern w:val="2"/>
                <w:position w:val="0"/>
                <w:szCs w:val="24"/>
              </w:rPr>
              <w:t>价格分采用低价优先法计算，即满足招标文件要求且投标价格最低的投标报价为评标基准价，其他供应商的价格分按照下列公式计算：</w:t>
            </w:r>
          </w:p>
          <w:p>
            <w:pPr>
              <w:rPr>
                <w:b w:val="0"/>
                <w:bCs/>
                <w:kern w:val="2"/>
                <w:position w:val="0"/>
                <w:szCs w:val="24"/>
              </w:rPr>
            </w:pPr>
            <w:r>
              <w:rPr>
                <w:b w:val="0"/>
                <w:kern w:val="2"/>
                <w:position w:val="0"/>
                <w:szCs w:val="24"/>
              </w:rPr>
              <w:t>价格分=（评标基准价/投标报价）×30</w:t>
            </w:r>
            <w:r>
              <w:rPr>
                <w:rFonts w:hint="eastAsia"/>
                <w:b w:val="0"/>
                <w:kern w:val="2"/>
                <w:position w:val="0"/>
                <w:szCs w:val="24"/>
              </w:rPr>
              <w:t>（小数点保留两位）</w:t>
            </w:r>
            <w:r>
              <w:rPr>
                <w:rFonts w:hint="eastAsia"/>
                <w:b w:val="0"/>
                <w:bCs/>
                <w:kern w:val="2"/>
                <w:position w:val="0"/>
                <w:szCs w:val="24"/>
              </w:rPr>
              <w:t>）</w:t>
            </w:r>
          </w:p>
          <w:p>
            <w:pPr>
              <w:rPr>
                <w:kern w:val="2"/>
                <w:position w:val="0"/>
                <w:szCs w:val="24"/>
              </w:rPr>
            </w:pPr>
            <w:r>
              <w:rPr>
                <w:rFonts w:hint="eastAsia"/>
                <w:kern w:val="2"/>
                <w:position w:val="0"/>
                <w:szCs w:val="24"/>
              </w:rPr>
              <w:t>2、技术、性能、配置：</w:t>
            </w:r>
            <w:r>
              <w:rPr>
                <w:kern w:val="2"/>
                <w:position w:val="0"/>
                <w:szCs w:val="24"/>
              </w:rPr>
              <w:t>45</w:t>
            </w:r>
            <w:r>
              <w:rPr>
                <w:rFonts w:hint="eastAsia"/>
                <w:kern w:val="2"/>
                <w:position w:val="0"/>
                <w:szCs w:val="24"/>
              </w:rPr>
              <w:t>分</w:t>
            </w:r>
          </w:p>
          <w:p>
            <w:pPr>
              <w:rPr>
                <w:b w:val="0"/>
                <w:kern w:val="2"/>
                <w:position w:val="0"/>
                <w:szCs w:val="24"/>
              </w:rPr>
            </w:pPr>
            <w:r>
              <w:rPr>
                <w:rFonts w:hint="eastAsia"/>
                <w:b w:val="0"/>
                <w:kern w:val="2"/>
                <w:position w:val="0"/>
                <w:szCs w:val="24"/>
              </w:rPr>
              <w:t>评委根据招标文件中《技术规格及商务要求》，结合投标文件提供的佐证材料等进行评审：</w:t>
            </w:r>
          </w:p>
          <w:p>
            <w:pPr>
              <w:rPr>
                <w:b w:val="0"/>
                <w:kern w:val="2"/>
                <w:position w:val="0"/>
                <w:szCs w:val="24"/>
              </w:rPr>
            </w:pPr>
            <w:r>
              <w:rPr>
                <w:b w:val="0"/>
                <w:kern w:val="2"/>
                <w:position w:val="0"/>
                <w:szCs w:val="24"/>
              </w:rPr>
              <w:t>2.</w:t>
            </w:r>
            <w:r>
              <w:rPr>
                <w:rFonts w:hint="eastAsia"/>
                <w:b w:val="0"/>
                <w:kern w:val="2"/>
                <w:position w:val="0"/>
                <w:szCs w:val="24"/>
              </w:rPr>
              <w:t>1、全部满足标书基本要求得4</w:t>
            </w:r>
            <w:r>
              <w:rPr>
                <w:b w:val="0"/>
                <w:kern w:val="2"/>
                <w:position w:val="0"/>
                <w:szCs w:val="24"/>
              </w:rPr>
              <w:t>5</w:t>
            </w:r>
            <w:r>
              <w:rPr>
                <w:rFonts w:hint="eastAsia"/>
                <w:b w:val="0"/>
                <w:kern w:val="2"/>
                <w:position w:val="0"/>
                <w:szCs w:val="24"/>
              </w:rPr>
              <w:t>分，正偏离不加分，有一项★号指标负偏离做废标处理；</w:t>
            </w:r>
          </w:p>
          <w:p>
            <w:pPr>
              <w:rPr>
                <w:b w:val="0"/>
                <w:kern w:val="2"/>
                <w:position w:val="0"/>
                <w:szCs w:val="24"/>
              </w:rPr>
            </w:pPr>
            <w:r>
              <w:rPr>
                <w:b w:val="0"/>
                <w:kern w:val="2"/>
                <w:position w:val="0"/>
                <w:szCs w:val="24"/>
              </w:rPr>
              <w:t>2.</w:t>
            </w:r>
            <w:r>
              <w:rPr>
                <w:rFonts w:hint="eastAsia"/>
                <w:b w:val="0"/>
                <w:kern w:val="2"/>
                <w:position w:val="0"/>
                <w:szCs w:val="24"/>
              </w:rPr>
              <w:t>2、有一项▲号指标负偏离扣</w:t>
            </w:r>
            <w:r>
              <w:rPr>
                <w:b w:val="0"/>
                <w:kern w:val="2"/>
                <w:position w:val="0"/>
                <w:szCs w:val="24"/>
              </w:rPr>
              <w:t>3</w:t>
            </w:r>
            <w:r>
              <w:rPr>
                <w:rFonts w:hint="eastAsia"/>
                <w:b w:val="0"/>
                <w:kern w:val="2"/>
                <w:position w:val="0"/>
                <w:szCs w:val="24"/>
              </w:rPr>
              <w:t>分；（★号、▲号指标须提供相关证明材料（包括制造商技术白皮书、Data Sheet、国家承认的第三方机构出具的检测报告、厂家公开发行的宣传彩页等）并在投标文件技术参数偏离表备注栏中标注相应证明文件页码，未标注页码视为负偏离）</w:t>
            </w:r>
          </w:p>
          <w:p>
            <w:pPr>
              <w:rPr>
                <w:b w:val="0"/>
                <w:kern w:val="2"/>
                <w:position w:val="0"/>
                <w:szCs w:val="24"/>
              </w:rPr>
            </w:pPr>
            <w:r>
              <w:rPr>
                <w:b w:val="0"/>
                <w:kern w:val="2"/>
                <w:position w:val="0"/>
                <w:szCs w:val="24"/>
              </w:rPr>
              <w:t>2.</w:t>
            </w:r>
            <w:r>
              <w:rPr>
                <w:rFonts w:hint="eastAsia"/>
                <w:b w:val="0"/>
                <w:kern w:val="2"/>
                <w:position w:val="0"/>
                <w:szCs w:val="24"/>
              </w:rPr>
              <w:t>3、非★、▲号指标每负偏离一项扣</w:t>
            </w:r>
            <w:r>
              <w:rPr>
                <w:b w:val="0"/>
                <w:kern w:val="2"/>
                <w:position w:val="0"/>
                <w:szCs w:val="24"/>
              </w:rPr>
              <w:t>1</w:t>
            </w:r>
            <w:r>
              <w:rPr>
                <w:rFonts w:hint="eastAsia"/>
                <w:b w:val="0"/>
                <w:kern w:val="2"/>
                <w:position w:val="0"/>
                <w:szCs w:val="24"/>
              </w:rPr>
              <w:t>分，扣完为止。</w:t>
            </w:r>
          </w:p>
          <w:p>
            <w:pPr>
              <w:rPr>
                <w:kern w:val="2"/>
                <w:position w:val="0"/>
                <w:szCs w:val="24"/>
              </w:rPr>
            </w:pPr>
            <w:r>
              <w:rPr>
                <w:rFonts w:hint="eastAsia"/>
                <w:kern w:val="2"/>
                <w:position w:val="0"/>
                <w:szCs w:val="24"/>
              </w:rPr>
              <w:t>3、技术培训方案(</w:t>
            </w:r>
            <w:r>
              <w:rPr>
                <w:kern w:val="2"/>
                <w:position w:val="0"/>
                <w:szCs w:val="24"/>
              </w:rPr>
              <w:t>3</w:t>
            </w:r>
            <w:r>
              <w:rPr>
                <w:rFonts w:hint="eastAsia"/>
                <w:kern w:val="2"/>
                <w:position w:val="0"/>
                <w:szCs w:val="24"/>
              </w:rPr>
              <w:t>分)</w:t>
            </w:r>
          </w:p>
          <w:p>
            <w:pPr>
              <w:rPr>
                <w:b w:val="0"/>
                <w:kern w:val="2"/>
                <w:position w:val="0"/>
                <w:szCs w:val="24"/>
              </w:rPr>
            </w:pPr>
            <w:r>
              <w:rPr>
                <w:rFonts w:hint="eastAsia"/>
                <w:b w:val="0"/>
                <w:kern w:val="2"/>
                <w:position w:val="0"/>
                <w:szCs w:val="24"/>
              </w:rPr>
              <w:t>供应商提供对用户的操作培训、业务功能培训等相关培训计划方案，除正常操作培训外，针对甲方是教学培训单位的特点，提出其他技术培训保障方案；</w:t>
            </w:r>
          </w:p>
          <w:p>
            <w:pPr>
              <w:rPr>
                <w:b w:val="0"/>
                <w:kern w:val="2"/>
                <w:position w:val="0"/>
                <w:szCs w:val="24"/>
              </w:rPr>
            </w:pPr>
            <w:r>
              <w:rPr>
                <w:b w:val="0"/>
                <w:kern w:val="2"/>
                <w:position w:val="0"/>
                <w:szCs w:val="24"/>
              </w:rPr>
              <w:t>3.</w:t>
            </w:r>
            <w:r>
              <w:rPr>
                <w:rFonts w:hint="eastAsia"/>
                <w:b w:val="0"/>
                <w:kern w:val="2"/>
                <w:position w:val="0"/>
                <w:szCs w:val="24"/>
              </w:rPr>
              <w:t>1、技术培训保障方案内容详实、科学、合理，考虑周全，培训计划针对性强、内容详实，培训人员配备齐全、技术水平高、分工明确、岗位设置科学合理，培训率承诺高，得</w:t>
            </w:r>
            <w:r>
              <w:rPr>
                <w:b w:val="0"/>
                <w:kern w:val="2"/>
                <w:position w:val="0"/>
                <w:szCs w:val="24"/>
              </w:rPr>
              <w:t>3</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2、技术培训保障方案内容详实、考虑较全，培训计划具体，培训人员齐全，培训率承诺较高，得</w:t>
            </w:r>
            <w:r>
              <w:rPr>
                <w:b w:val="0"/>
                <w:kern w:val="2"/>
                <w:position w:val="0"/>
                <w:szCs w:val="24"/>
              </w:rPr>
              <w:t>2</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3．技术培训保障方案表述简单，培训计划简单、培训人员较少，培训率承诺一般，得</w:t>
            </w:r>
            <w:r>
              <w:rPr>
                <w:b w:val="0"/>
                <w:kern w:val="2"/>
                <w:position w:val="0"/>
                <w:szCs w:val="24"/>
              </w:rPr>
              <w:t>1</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4．未提供方案或方案无可行性不得分。</w:t>
            </w:r>
          </w:p>
          <w:p>
            <w:pPr>
              <w:rPr>
                <w:kern w:val="2"/>
                <w:position w:val="0"/>
                <w:szCs w:val="24"/>
              </w:rPr>
            </w:pPr>
            <w:r>
              <w:rPr>
                <w:rFonts w:hint="eastAsia"/>
                <w:kern w:val="2"/>
                <w:position w:val="0"/>
                <w:szCs w:val="24"/>
              </w:rPr>
              <w:t>4、业绩：</w:t>
            </w:r>
            <w:r>
              <w:rPr>
                <w:kern w:val="2"/>
                <w:position w:val="0"/>
                <w:szCs w:val="24"/>
              </w:rPr>
              <w:t>10</w:t>
            </w:r>
            <w:r>
              <w:rPr>
                <w:rFonts w:hint="eastAsia"/>
                <w:kern w:val="2"/>
                <w:position w:val="0"/>
                <w:szCs w:val="24"/>
              </w:rPr>
              <w:t>分</w:t>
            </w:r>
          </w:p>
          <w:p>
            <w:pPr>
              <w:rPr>
                <w:b w:val="0"/>
                <w:kern w:val="2"/>
                <w:position w:val="0"/>
                <w:szCs w:val="24"/>
              </w:rPr>
            </w:pPr>
            <w:r>
              <w:rPr>
                <w:rFonts w:hint="eastAsia"/>
                <w:b w:val="0"/>
                <w:kern w:val="2"/>
                <w:position w:val="0"/>
                <w:szCs w:val="24"/>
              </w:rPr>
              <w:t>提供投标产品的制造商或其代理商20</w:t>
            </w:r>
            <w:r>
              <w:rPr>
                <w:b w:val="0"/>
                <w:kern w:val="2"/>
                <w:position w:val="0"/>
                <w:szCs w:val="24"/>
              </w:rPr>
              <w:t>2</w:t>
            </w:r>
            <w:r>
              <w:rPr>
                <w:rFonts w:hint="eastAsia"/>
                <w:b w:val="0"/>
                <w:kern w:val="2"/>
                <w:position w:val="0"/>
                <w:szCs w:val="24"/>
                <w:lang w:val="en-US" w:eastAsia="zh-CN"/>
              </w:rPr>
              <w:t>1</w:t>
            </w:r>
            <w:r>
              <w:rPr>
                <w:rFonts w:hint="eastAsia"/>
                <w:b w:val="0"/>
                <w:kern w:val="2"/>
                <w:position w:val="0"/>
                <w:szCs w:val="24"/>
              </w:rPr>
              <w:t>年至今同品牌同型号的业绩证明文件（销售合同复印件），每提供1份合同得</w:t>
            </w:r>
            <w:r>
              <w:rPr>
                <w:b w:val="0"/>
                <w:kern w:val="2"/>
                <w:position w:val="0"/>
                <w:szCs w:val="24"/>
              </w:rPr>
              <w:t>2.5</w:t>
            </w:r>
            <w:r>
              <w:rPr>
                <w:rFonts w:hint="eastAsia"/>
                <w:b w:val="0"/>
                <w:kern w:val="2"/>
                <w:position w:val="0"/>
                <w:szCs w:val="24"/>
              </w:rPr>
              <w:t>分，最多得</w:t>
            </w:r>
            <w:r>
              <w:rPr>
                <w:b w:val="0"/>
                <w:kern w:val="2"/>
                <w:position w:val="0"/>
                <w:szCs w:val="24"/>
              </w:rPr>
              <w:t>10</w:t>
            </w:r>
            <w:r>
              <w:rPr>
                <w:rFonts w:hint="eastAsia"/>
                <w:b w:val="0"/>
                <w:kern w:val="2"/>
                <w:position w:val="0"/>
                <w:szCs w:val="24"/>
              </w:rPr>
              <w:t>分。未提供合同或合同型号不一致、关键页不清晰者，该项不得分。</w:t>
            </w:r>
          </w:p>
          <w:p>
            <w:pPr>
              <w:rPr>
                <w:kern w:val="2"/>
                <w:position w:val="0"/>
                <w:szCs w:val="24"/>
              </w:rPr>
            </w:pPr>
            <w:r>
              <w:rPr>
                <w:rFonts w:hint="eastAsia"/>
                <w:kern w:val="2"/>
                <w:position w:val="0"/>
                <w:szCs w:val="24"/>
              </w:rPr>
              <w:t>5、售后服务：</w:t>
            </w:r>
            <w:r>
              <w:rPr>
                <w:kern w:val="2"/>
                <w:position w:val="0"/>
                <w:szCs w:val="24"/>
              </w:rPr>
              <w:t>12</w:t>
            </w:r>
            <w:r>
              <w:rPr>
                <w:rFonts w:hint="eastAsia"/>
                <w:kern w:val="2"/>
                <w:position w:val="0"/>
                <w:szCs w:val="24"/>
              </w:rPr>
              <w:t>分</w:t>
            </w:r>
          </w:p>
          <w:p>
            <w:pPr>
              <w:rPr>
                <w:b w:val="0"/>
                <w:kern w:val="2"/>
                <w:position w:val="0"/>
                <w:szCs w:val="24"/>
              </w:rPr>
            </w:pPr>
            <w:r>
              <w:rPr>
                <w:rFonts w:hint="eastAsia"/>
                <w:bCs/>
                <w:kern w:val="2"/>
                <w:position w:val="0"/>
                <w:szCs w:val="24"/>
              </w:rPr>
              <w:t>5.1、售后服务实施响应 (</w:t>
            </w:r>
            <w:r>
              <w:rPr>
                <w:bCs/>
                <w:kern w:val="2"/>
                <w:position w:val="0"/>
                <w:szCs w:val="24"/>
              </w:rPr>
              <w:t>5</w:t>
            </w:r>
            <w:r>
              <w:rPr>
                <w:rFonts w:hint="eastAsia"/>
                <w:bCs/>
                <w:kern w:val="2"/>
                <w:position w:val="0"/>
                <w:szCs w:val="24"/>
              </w:rPr>
              <w:t>分)</w:t>
            </w:r>
            <w:r>
              <w:rPr>
                <w:rFonts w:hint="eastAsia"/>
                <w:b w:val="0"/>
                <w:kern w:val="2"/>
                <w:position w:val="0"/>
                <w:szCs w:val="24"/>
              </w:rPr>
              <w:t>：</w:t>
            </w:r>
          </w:p>
          <w:p>
            <w:pPr>
              <w:rPr>
                <w:b w:val="0"/>
                <w:kern w:val="2"/>
                <w:position w:val="0"/>
                <w:szCs w:val="24"/>
              </w:rPr>
            </w:pPr>
            <w:r>
              <w:rPr>
                <w:rFonts w:hint="eastAsia"/>
                <w:b w:val="0"/>
                <w:kern w:val="2"/>
                <w:position w:val="0"/>
                <w:szCs w:val="24"/>
              </w:rPr>
              <w:t>根据投标人质保期内售后服务（响应时间，回访巡检方案、故障解决措施、技术人员保障、备品配件价格等）、本地化服务方案（江苏省内各服务网点、维修网点设置情况以及技术人员安排情况）等服务内容，</w:t>
            </w:r>
          </w:p>
          <w:p>
            <w:pPr>
              <w:rPr>
                <w:b w:val="0"/>
                <w:kern w:val="2"/>
                <w:position w:val="0"/>
                <w:szCs w:val="24"/>
              </w:rPr>
            </w:pPr>
            <w:r>
              <w:rPr>
                <w:rFonts w:hint="eastAsia"/>
                <w:b w:val="0"/>
                <w:kern w:val="2"/>
                <w:position w:val="0"/>
                <w:szCs w:val="24"/>
              </w:rPr>
              <w:t>1）售后方案内容详实、科学、合理，考虑周全，对产品质量管控措施要求全面到位，相关服务承诺内容详实，人员配备齐全，分工明确、岗位设置科学合理，人员配备齐全、设备配备齐全、先进者得</w:t>
            </w:r>
            <w:r>
              <w:rPr>
                <w:b w:val="0"/>
                <w:kern w:val="2"/>
                <w:position w:val="0"/>
                <w:szCs w:val="24"/>
              </w:rPr>
              <w:t>5</w:t>
            </w:r>
            <w:r>
              <w:rPr>
                <w:rFonts w:hint="eastAsia"/>
                <w:b w:val="0"/>
                <w:kern w:val="2"/>
                <w:position w:val="0"/>
                <w:szCs w:val="24"/>
              </w:rPr>
              <w:t>分；</w:t>
            </w:r>
          </w:p>
          <w:p>
            <w:pPr>
              <w:rPr>
                <w:b w:val="0"/>
                <w:kern w:val="2"/>
                <w:position w:val="0"/>
                <w:szCs w:val="24"/>
              </w:rPr>
            </w:pPr>
            <w:r>
              <w:rPr>
                <w:rFonts w:hint="eastAsia"/>
                <w:b w:val="0"/>
                <w:kern w:val="2"/>
                <w:position w:val="0"/>
                <w:szCs w:val="24"/>
              </w:rPr>
              <w:t>2）售后方案内容详实、考虑较全，对产品质量管控措施要求到位，相关服务承诺内容具体，人员配备齐全、设备配备齐全者得</w:t>
            </w:r>
            <w:r>
              <w:rPr>
                <w:b w:val="0"/>
                <w:kern w:val="2"/>
                <w:position w:val="0"/>
                <w:szCs w:val="24"/>
              </w:rPr>
              <w:t>3</w:t>
            </w:r>
            <w:r>
              <w:rPr>
                <w:rFonts w:hint="eastAsia"/>
                <w:b w:val="0"/>
                <w:kern w:val="2"/>
                <w:position w:val="0"/>
                <w:szCs w:val="24"/>
              </w:rPr>
              <w:t>分；</w:t>
            </w:r>
          </w:p>
          <w:p>
            <w:pPr>
              <w:rPr>
                <w:b w:val="0"/>
                <w:kern w:val="2"/>
                <w:position w:val="0"/>
                <w:szCs w:val="24"/>
              </w:rPr>
            </w:pPr>
            <w:r>
              <w:rPr>
                <w:rFonts w:hint="eastAsia"/>
                <w:b w:val="0"/>
                <w:kern w:val="2"/>
                <w:position w:val="0"/>
                <w:szCs w:val="24"/>
              </w:rPr>
              <w:t>3）技术培训保障方案表述简单，培训计划简单、培训人员较少，培训率承诺一般者得</w:t>
            </w:r>
            <w:r>
              <w:rPr>
                <w:b w:val="0"/>
                <w:kern w:val="2"/>
                <w:position w:val="0"/>
                <w:szCs w:val="24"/>
              </w:rPr>
              <w:t>1</w:t>
            </w:r>
            <w:r>
              <w:rPr>
                <w:rFonts w:hint="eastAsia"/>
                <w:b w:val="0"/>
                <w:kern w:val="2"/>
                <w:position w:val="0"/>
                <w:szCs w:val="24"/>
              </w:rPr>
              <w:t>分；</w:t>
            </w:r>
          </w:p>
          <w:p>
            <w:pPr>
              <w:rPr>
                <w:b w:val="0"/>
                <w:kern w:val="2"/>
                <w:position w:val="0"/>
                <w:szCs w:val="24"/>
              </w:rPr>
            </w:pPr>
            <w:r>
              <w:rPr>
                <w:rFonts w:hint="eastAsia"/>
                <w:b w:val="0"/>
                <w:kern w:val="2"/>
                <w:position w:val="0"/>
                <w:szCs w:val="24"/>
              </w:rPr>
              <w:t>4）未提供服务方案的不得分。</w:t>
            </w:r>
          </w:p>
          <w:p>
            <w:pPr>
              <w:rPr>
                <w:bCs/>
                <w:kern w:val="2"/>
                <w:position w:val="0"/>
                <w:szCs w:val="24"/>
              </w:rPr>
            </w:pPr>
            <w:r>
              <w:rPr>
                <w:rFonts w:hint="eastAsia"/>
                <w:bCs/>
                <w:kern w:val="2"/>
                <w:position w:val="0"/>
                <w:szCs w:val="24"/>
              </w:rPr>
              <w:t>5.2、质保期（</w:t>
            </w:r>
            <w:r>
              <w:rPr>
                <w:bCs/>
                <w:kern w:val="2"/>
                <w:position w:val="0"/>
                <w:szCs w:val="24"/>
              </w:rPr>
              <w:t>7</w:t>
            </w:r>
            <w:r>
              <w:rPr>
                <w:rFonts w:hint="eastAsia"/>
                <w:bCs/>
                <w:kern w:val="2"/>
                <w:position w:val="0"/>
                <w:szCs w:val="24"/>
              </w:rPr>
              <w:t>分）：</w:t>
            </w:r>
          </w:p>
          <w:p>
            <w:pPr>
              <w:rPr>
                <w:b w:val="0"/>
                <w:kern w:val="2"/>
                <w:position w:val="0"/>
                <w:szCs w:val="24"/>
              </w:rPr>
            </w:pPr>
            <w:r>
              <w:rPr>
                <w:rFonts w:hint="eastAsia"/>
                <w:b w:val="0"/>
                <w:kern w:val="2"/>
                <w:position w:val="0"/>
                <w:szCs w:val="24"/>
              </w:rPr>
              <w:t>5.2.1投标人提供的售后服务承诺书需响应招标文件要求的免费质保期，满足得3分，超过1年加</w:t>
            </w:r>
            <w:r>
              <w:rPr>
                <w:b w:val="0"/>
                <w:kern w:val="2"/>
                <w:position w:val="0"/>
                <w:szCs w:val="24"/>
              </w:rPr>
              <w:t>1</w:t>
            </w:r>
            <w:r>
              <w:rPr>
                <w:rFonts w:hint="eastAsia"/>
                <w:b w:val="0"/>
                <w:kern w:val="2"/>
                <w:position w:val="0"/>
                <w:szCs w:val="24"/>
              </w:rPr>
              <w:t>分，最多得</w:t>
            </w:r>
            <w:r>
              <w:rPr>
                <w:b w:val="0"/>
                <w:kern w:val="2"/>
                <w:position w:val="0"/>
                <w:szCs w:val="24"/>
              </w:rPr>
              <w:t>5</w:t>
            </w:r>
            <w:r>
              <w:rPr>
                <w:rFonts w:hint="eastAsia"/>
                <w:b w:val="0"/>
                <w:kern w:val="2"/>
                <w:position w:val="0"/>
                <w:szCs w:val="24"/>
              </w:rPr>
              <w:t>分。</w:t>
            </w:r>
          </w:p>
          <w:p>
            <w:pPr>
              <w:rPr>
                <w:b w:val="0"/>
                <w:kern w:val="2"/>
                <w:position w:val="0"/>
                <w:szCs w:val="24"/>
              </w:rPr>
            </w:pPr>
            <w:r>
              <w:rPr>
                <w:rFonts w:hint="eastAsia"/>
                <w:b w:val="0"/>
                <w:kern w:val="2"/>
                <w:position w:val="0"/>
                <w:szCs w:val="24"/>
              </w:rPr>
              <w:t>5.2.2所有投标设备保修承诺函加盖制造厂商或厂家授权售后机构公章（复印件），得</w:t>
            </w:r>
            <w:r>
              <w:rPr>
                <w:b w:val="0"/>
                <w:kern w:val="2"/>
                <w:position w:val="0"/>
                <w:szCs w:val="24"/>
              </w:rPr>
              <w:t>2</w:t>
            </w:r>
            <w:r>
              <w:rPr>
                <w:rFonts w:hint="eastAsia"/>
                <w:b w:val="0"/>
                <w:kern w:val="2"/>
                <w:position w:val="0"/>
                <w:szCs w:val="24"/>
              </w:rPr>
              <w:t>分，仅提供部分设备保修承诺盖章或无盖章本项不得分。</w:t>
            </w:r>
          </w:p>
        </w:tc>
      </w:tr>
    </w:tbl>
    <w:p>
      <w:pPr>
        <w:pStyle w:val="2"/>
      </w:pPr>
    </w:p>
    <w:p>
      <w:pPr>
        <w:rPr>
          <w:rFonts w:hAnsi="宋体" w:cs="宋体"/>
          <w:b w:val="0"/>
          <w:bCs/>
        </w:rPr>
      </w:pPr>
    </w:p>
    <w:p>
      <w:pPr>
        <w:rPr>
          <w:rFonts w:hAnsi="宋体" w:cs="宋体"/>
        </w:rPr>
      </w:pPr>
      <w:r>
        <w:rPr>
          <w:rFonts w:hint="eastAsia" w:hAnsi="宋体" w:cs="宋体"/>
        </w:rPr>
        <w:t>说明：</w:t>
      </w:r>
    </w:p>
    <w:p>
      <w:pPr>
        <w:spacing w:line="360" w:lineRule="auto"/>
        <w:ind w:firstLine="420"/>
        <w:jc w:val="left"/>
        <w:rPr>
          <w:rFonts w:hAnsi="宋体" w:cs="宋体"/>
          <w:b w:val="0"/>
          <w:bCs/>
        </w:rPr>
      </w:pPr>
      <w:r>
        <w:rPr>
          <w:rFonts w:hint="eastAsia" w:hAnsi="宋体" w:cs="宋体"/>
          <w:b w:val="0"/>
          <w:bCs/>
        </w:rPr>
        <w:t>1、促进中小企业发展政策</w:t>
      </w:r>
    </w:p>
    <w:p>
      <w:pPr>
        <w:tabs>
          <w:tab w:val="left" w:pos="8200"/>
        </w:tabs>
        <w:spacing w:line="360" w:lineRule="auto"/>
        <w:ind w:firstLine="420" w:firstLineChars="200"/>
        <w:rPr>
          <w:rFonts w:hAnsi="宋体" w:cs="宋体"/>
          <w:b w:val="0"/>
          <w:bCs/>
        </w:rPr>
      </w:pPr>
      <w:r>
        <w:rPr>
          <w:rFonts w:hint="eastAsia" w:hAnsi="宋体" w:cs="宋体"/>
          <w:b w:val="0"/>
          <w:szCs w:val="22"/>
        </w:rPr>
        <w:t>①本项目为非专门面向中小</w:t>
      </w:r>
      <w:r>
        <w:rPr>
          <w:rFonts w:hint="eastAsia" w:hAnsi="宋体" w:cs="宋体"/>
          <w:b w:val="0"/>
          <w:bCs/>
        </w:rPr>
        <w:t>微企业的项目，对</w:t>
      </w:r>
      <w:r>
        <w:rPr>
          <w:rFonts w:hint="eastAsia" w:hAnsi="宋体" w:cs="宋体"/>
        </w:rPr>
        <w:t>小型和微型企业</w:t>
      </w:r>
      <w:r>
        <w:rPr>
          <w:rFonts w:hint="eastAsia" w:hAnsi="宋体" w:cs="宋体"/>
          <w:b w:val="0"/>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pPr>
        <w:tabs>
          <w:tab w:val="left" w:pos="8200"/>
        </w:tabs>
        <w:spacing w:line="360" w:lineRule="auto"/>
        <w:ind w:firstLine="420" w:firstLineChars="200"/>
        <w:rPr>
          <w:rFonts w:hAnsi="宋体" w:cs="宋体"/>
          <w:b w:val="0"/>
          <w:bCs/>
          <w:szCs w:val="22"/>
        </w:rPr>
      </w:pPr>
      <w:r>
        <w:rPr>
          <w:rFonts w:hint="eastAsia" w:hAnsi="宋体" w:cs="宋体"/>
          <w:b w:val="0"/>
          <w:bCs/>
          <w:szCs w:val="22"/>
        </w:rPr>
        <w:t>在政府采购活动中，投标人提供的货物、工程或者服务符合下列情形的，享受价格扣除：</w:t>
      </w:r>
    </w:p>
    <w:p>
      <w:pPr>
        <w:numPr>
          <w:ilvl w:val="0"/>
          <w:numId w:val="5"/>
        </w:numPr>
        <w:tabs>
          <w:tab w:val="left" w:pos="8200"/>
        </w:tabs>
        <w:spacing w:line="360" w:lineRule="auto"/>
        <w:ind w:firstLine="420" w:firstLineChars="200"/>
        <w:rPr>
          <w:rFonts w:hAnsi="宋体" w:cs="宋体"/>
          <w:b w:val="0"/>
          <w:bCs/>
          <w:szCs w:val="22"/>
        </w:rPr>
      </w:pPr>
      <w:r>
        <w:rPr>
          <w:rFonts w:hint="eastAsia" w:hAnsi="宋体" w:cs="宋体"/>
          <w:b w:val="0"/>
          <w:bCs/>
          <w:szCs w:val="22"/>
        </w:rPr>
        <w:t>在货物采购项目中，货物由小微企业制造，即货物由小微企业生产且使用该小微企业商号或者注册商标；</w:t>
      </w:r>
    </w:p>
    <w:p>
      <w:pPr>
        <w:numPr>
          <w:ilvl w:val="0"/>
          <w:numId w:val="5"/>
        </w:numPr>
        <w:tabs>
          <w:tab w:val="left" w:pos="8200"/>
        </w:tabs>
        <w:spacing w:line="360" w:lineRule="auto"/>
        <w:ind w:firstLine="420" w:firstLineChars="200"/>
        <w:rPr>
          <w:rFonts w:hAnsi="宋体" w:cs="宋体"/>
          <w:b w:val="0"/>
          <w:bCs/>
          <w:szCs w:val="22"/>
        </w:rPr>
      </w:pPr>
      <w:r>
        <w:rPr>
          <w:rFonts w:hint="eastAsia" w:hAnsi="宋体" w:cs="宋体"/>
          <w:b w:val="0"/>
          <w:bCs/>
          <w:szCs w:val="22"/>
        </w:rPr>
        <w:t>在服务采购项目中，服务由小微企业承接，即提供服务的人员为小微企业依照《中华人民共和国劳动合同法》订立劳动合同的从业人员。</w:t>
      </w:r>
    </w:p>
    <w:p>
      <w:pPr>
        <w:tabs>
          <w:tab w:val="left" w:pos="8200"/>
        </w:tabs>
        <w:spacing w:line="360" w:lineRule="auto"/>
        <w:ind w:firstLine="420" w:firstLineChars="200"/>
        <w:rPr>
          <w:rFonts w:hAnsi="宋体" w:cs="宋体"/>
          <w:b w:val="0"/>
          <w:bCs/>
          <w:szCs w:val="22"/>
        </w:rPr>
      </w:pPr>
      <w:r>
        <w:rPr>
          <w:rFonts w:hint="eastAsia" w:hAnsi="宋体" w:cs="宋体"/>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Ansi="宋体" w:cs="宋体"/>
          <w:b w:val="0"/>
          <w:bCs/>
          <w:szCs w:val="22"/>
        </w:rPr>
        <w:t>4</w:t>
      </w:r>
      <w:r>
        <w:rPr>
          <w:rFonts w:hint="eastAsia" w:hAnsi="宋体" w:cs="宋体"/>
          <w:b w:val="0"/>
          <w:bCs/>
          <w:szCs w:val="22"/>
        </w:rPr>
        <w:t>%的扣除，用扣除后的价格参加评审。组成联合体或者接受分包的小微企业与联合体内其他企业、分包企业之间存在直接控股、管理关系的，不享受价格扣除优惠政策。</w:t>
      </w:r>
    </w:p>
    <w:p>
      <w:pPr>
        <w:tabs>
          <w:tab w:val="left" w:pos="8200"/>
        </w:tabs>
        <w:spacing w:line="360" w:lineRule="auto"/>
        <w:ind w:firstLine="420" w:firstLineChars="200"/>
        <w:rPr>
          <w:rFonts w:hAnsi="宋体" w:cs="宋体"/>
          <w:b w:val="0"/>
          <w:bCs/>
        </w:rPr>
      </w:pPr>
      <w:r>
        <w:rPr>
          <w:rFonts w:hint="eastAsia" w:hAnsi="宋体" w:cs="宋体"/>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pPr>
        <w:tabs>
          <w:tab w:val="left" w:pos="8200"/>
        </w:tabs>
        <w:spacing w:line="360" w:lineRule="auto"/>
        <w:ind w:firstLine="420" w:firstLineChars="200"/>
        <w:rPr>
          <w:rFonts w:hAnsi="宋体" w:cs="宋体"/>
          <w:b w:val="0"/>
          <w:bCs/>
        </w:rPr>
      </w:pPr>
      <w:r>
        <w:rPr>
          <w:rFonts w:hint="eastAsia" w:hAnsi="宋体" w:cs="宋体"/>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pPr>
        <w:tabs>
          <w:tab w:val="left" w:pos="8200"/>
        </w:tabs>
        <w:spacing w:line="360" w:lineRule="auto"/>
        <w:ind w:firstLine="420" w:firstLineChars="200"/>
        <w:rPr>
          <w:b w:val="0"/>
          <w:bCs/>
        </w:rPr>
      </w:pPr>
      <w:r>
        <w:rPr>
          <w:rFonts w:hint="eastAsia" w:hAnsi="宋体" w:cs="宋体"/>
          <w:b w:val="0"/>
          <w:bCs/>
        </w:rPr>
        <w:t>④</w:t>
      </w:r>
      <w:r>
        <w:rPr>
          <w:rFonts w:hint="eastAsia" w:hAnsi="宋体"/>
          <w:b w:val="0"/>
          <w:bCs/>
          <w:kern w:val="2"/>
        </w:rPr>
        <w:t>残疾人福利单位、监狱企业属于小型、微型企业的，不重复享受政策。</w:t>
      </w:r>
    </w:p>
    <w:p>
      <w:pPr>
        <w:tabs>
          <w:tab w:val="left" w:pos="8200"/>
        </w:tabs>
        <w:spacing w:line="360" w:lineRule="auto"/>
        <w:ind w:firstLine="420" w:firstLineChars="200"/>
        <w:rPr>
          <w:rFonts w:hAnsi="宋体" w:cs="宋体"/>
          <w:b w:val="0"/>
          <w:bCs/>
        </w:rPr>
      </w:pPr>
      <w:r>
        <w:rPr>
          <w:rFonts w:hint="eastAsia" w:hAnsi="宋体" w:cs="宋体"/>
          <w:b w:val="0"/>
          <w:bCs/>
        </w:rPr>
        <w:t>2、根据财政部、国家发改委《节能产品政府采购实施意见》，投标产品属于《节能产品政府采购清单》（最新一期）内的政府采购的节能产品，对相应产品的价格给予1%的扣除，用扣除后的价格参与评审。</w:t>
      </w:r>
    </w:p>
    <w:p>
      <w:pPr>
        <w:tabs>
          <w:tab w:val="left" w:pos="8200"/>
        </w:tabs>
        <w:spacing w:line="360" w:lineRule="auto"/>
        <w:ind w:firstLine="420" w:firstLineChars="200"/>
        <w:rPr>
          <w:rFonts w:hAnsi="宋体" w:cs="宋体"/>
          <w:b w:val="0"/>
          <w:bCs/>
        </w:rPr>
      </w:pPr>
      <w:r>
        <w:rPr>
          <w:rFonts w:hint="eastAsia" w:hAnsi="宋体" w:cs="宋体"/>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pPr>
        <w:tabs>
          <w:tab w:val="left" w:pos="8200"/>
        </w:tabs>
        <w:spacing w:line="360" w:lineRule="auto"/>
        <w:ind w:firstLine="420" w:firstLineChars="200"/>
        <w:rPr>
          <w:rFonts w:hAnsi="宋体" w:cs="宋体"/>
          <w:b w:val="0"/>
          <w:bCs/>
        </w:rPr>
      </w:pPr>
      <w:r>
        <w:rPr>
          <w:rFonts w:hint="eastAsia" w:hAnsi="宋体" w:cs="宋体"/>
          <w:b w:val="0"/>
          <w:bCs/>
        </w:rPr>
        <w:t>投标产品如为节能产品的，投标人需提供产品及型号所在清单页的复印件并用标识标明，如未提供，评委会</w:t>
      </w:r>
      <w:r>
        <w:rPr>
          <w:rFonts w:hint="eastAsia" w:hAnsi="宋体" w:cs="宋体"/>
          <w:b w:val="0"/>
        </w:rPr>
        <w:t>将仅按</w:t>
      </w:r>
      <w:r>
        <w:rPr>
          <w:rFonts w:hint="eastAsia" w:hAnsi="宋体" w:cs="宋体"/>
          <w:b w:val="0"/>
          <w:bCs/>
        </w:rPr>
        <w:t>可明确进行价格扣除的内容进行扣除。</w:t>
      </w:r>
    </w:p>
    <w:p>
      <w:pPr>
        <w:tabs>
          <w:tab w:val="left" w:pos="8200"/>
        </w:tabs>
        <w:spacing w:line="360" w:lineRule="auto"/>
        <w:ind w:firstLine="420" w:firstLineChars="200"/>
        <w:rPr>
          <w:rFonts w:hAnsi="宋体" w:cs="宋体"/>
          <w:b w:val="0"/>
          <w:bCs/>
        </w:rPr>
      </w:pPr>
      <w:r>
        <w:rPr>
          <w:rFonts w:hint="eastAsia" w:hAnsi="宋体" w:cs="宋体"/>
          <w:b w:val="0"/>
          <w:bCs/>
        </w:rPr>
        <w:t>3、根据财政部、国家环保总局《关于环境标志产品政府采购实施的意见》，投标产品属于《环境标志产品政府采购清单》（最新一期）内的产品），对相应产品的价格给予1%的扣除，用扣除后的价格参与评审。</w:t>
      </w:r>
    </w:p>
    <w:p>
      <w:pPr>
        <w:tabs>
          <w:tab w:val="left" w:pos="8200"/>
        </w:tabs>
        <w:spacing w:line="360" w:lineRule="auto"/>
        <w:ind w:firstLine="420" w:firstLineChars="200"/>
        <w:rPr>
          <w:rFonts w:hAnsi="宋体" w:cs="宋体"/>
          <w:b w:val="0"/>
          <w:bCs/>
          <w:szCs w:val="22"/>
        </w:rPr>
      </w:pPr>
      <w:r>
        <w:rPr>
          <w:rFonts w:hint="eastAsia" w:hAnsi="宋体" w:cs="宋体"/>
          <w:b w:val="0"/>
          <w:bCs/>
        </w:rPr>
        <w:t>评标委员会根据投标人填制的《环境标志产品报价表》（格式自拟），计算其所投</w:t>
      </w:r>
      <w:r>
        <w:rPr>
          <w:rFonts w:hint="eastAsia" w:hAnsi="宋体" w:cs="宋体"/>
          <w:b w:val="0"/>
          <w:bCs/>
          <w:szCs w:val="22"/>
        </w:rPr>
        <w:t>环境标志产品享受价格折扣部分的多少</w:t>
      </w:r>
      <w:r>
        <w:rPr>
          <w:rFonts w:hint="eastAsia" w:hAnsi="宋体" w:cs="宋体"/>
          <w:b w:val="0"/>
          <w:bCs/>
        </w:rPr>
        <w:t>，如未提供或价格数据不全（必须包括产品名称、单价数量明细和汇总报价），评委会</w:t>
      </w:r>
      <w:r>
        <w:rPr>
          <w:rFonts w:hint="eastAsia" w:hAnsi="宋体" w:cs="宋体"/>
          <w:b w:val="0"/>
        </w:rPr>
        <w:t>将仅</w:t>
      </w:r>
      <w:r>
        <w:rPr>
          <w:rFonts w:hint="eastAsia" w:hAnsi="宋体" w:cs="宋体"/>
          <w:b w:val="0"/>
          <w:bCs/>
        </w:rPr>
        <w:t>按可明确进行价格扣除的内容进行扣除</w:t>
      </w:r>
      <w:r>
        <w:rPr>
          <w:rFonts w:hint="eastAsia" w:hAnsi="宋体" w:cs="宋体"/>
          <w:b w:val="0"/>
          <w:bCs/>
          <w:szCs w:val="22"/>
        </w:rPr>
        <w:t>。</w:t>
      </w:r>
    </w:p>
    <w:p>
      <w:pPr>
        <w:tabs>
          <w:tab w:val="left" w:pos="8200"/>
        </w:tabs>
        <w:spacing w:line="360" w:lineRule="auto"/>
        <w:ind w:firstLine="420" w:firstLineChars="200"/>
        <w:rPr>
          <w:rFonts w:hint="eastAsia" w:hAnsi="宋体" w:cs="宋体"/>
          <w:b w:val="0"/>
          <w:bCs/>
        </w:rPr>
      </w:pPr>
      <w:r>
        <w:rPr>
          <w:rFonts w:hint="eastAsia" w:hAnsi="宋体" w:cs="宋体"/>
          <w:b w:val="0"/>
          <w:bCs/>
        </w:rPr>
        <w:t>投标产品如为环境标志产品的，投标人需提供产品及型号所在清单页的复印件并用标识标明，如未提供，评委会将仅按可明确进行价格扣除的内容进行扣除。</w:t>
      </w:r>
    </w:p>
    <w:p>
      <w:pPr>
        <w:tabs>
          <w:tab w:val="left" w:pos="1658"/>
        </w:tabs>
        <w:bidi w:val="0"/>
        <w:jc w:val="left"/>
        <w:rPr>
          <w:rFonts w:hint="default"/>
          <w:sz w:val="28"/>
          <w:szCs w:val="28"/>
          <w:lang w:val="en-US" w:eastAsia="zh-CN"/>
        </w:rPr>
      </w:pPr>
    </w:p>
    <w:p>
      <w:pPr>
        <w:tabs>
          <w:tab w:val="left" w:pos="1658"/>
        </w:tabs>
        <w:bidi w:val="0"/>
        <w:jc w:val="left"/>
        <w:rPr>
          <w:rFonts w:hint="default"/>
          <w:sz w:val="28"/>
          <w:szCs w:val="28"/>
          <w:lang w:val="en-US" w:eastAsia="zh-CN"/>
        </w:rPr>
      </w:pPr>
    </w:p>
    <w:p>
      <w:pPr>
        <w:numPr>
          <w:ilvl w:val="0"/>
          <w:numId w:val="0"/>
        </w:numPr>
        <w:adjustRightInd w:val="0"/>
        <w:snapToGrid w:val="0"/>
        <w:spacing w:line="360" w:lineRule="auto"/>
        <w:rPr>
          <w:rFonts w:hint="eastAsia" w:ascii="宋体" w:hAnsi="宋体" w:eastAsia="宋体" w:cs="Times New Roman"/>
          <w:color w:val="000000"/>
          <w:sz w:val="24"/>
          <w:szCs w:val="24"/>
          <w:lang w:eastAsia="zh-CN"/>
        </w:rPr>
      </w:pPr>
    </w:p>
    <w:p>
      <w:pPr>
        <w:tabs>
          <w:tab w:val="left" w:pos="8200"/>
        </w:tabs>
        <w:spacing w:line="360" w:lineRule="auto"/>
        <w:ind w:firstLine="420" w:firstLineChars="200"/>
        <w:rPr>
          <w:rFonts w:hint="default" w:hAnsi="宋体" w:cs="宋体"/>
          <w:b w:val="0"/>
          <w:bCs/>
          <w:lang w:val="en-US" w:eastAsia="zh-CN"/>
        </w:rPr>
      </w:pPr>
    </w:p>
    <w:p>
      <w:pPr>
        <w:pStyle w:val="2"/>
        <w:rPr>
          <w:rFonts w:hint="default"/>
          <w:lang w:val="en-US" w:eastAsia="zh-CN"/>
        </w:rPr>
      </w:pPr>
    </w:p>
    <w:p>
      <w:pPr>
        <w:pStyle w:val="2"/>
        <w:numPr>
          <w:ilvl w:val="0"/>
          <w:numId w:val="0"/>
        </w:numPr>
        <w:rPr>
          <w:rFonts w:hint="default"/>
          <w:lang w:val="en-US" w:eastAsia="zh-CN"/>
        </w:rPr>
      </w:pPr>
    </w:p>
    <w:p>
      <w:pPr>
        <w:widowControl/>
        <w:spacing w:line="240" w:lineRule="auto"/>
        <w:jc w:val="left"/>
        <w:rPr>
          <w:rFonts w:hAnsi="宋体" w:cs="宋体"/>
          <w:bCs/>
        </w:rPr>
      </w:pPr>
      <w:r>
        <w:rPr>
          <w:rFonts w:hAnsi="宋体" w:cs="宋体"/>
          <w:bCs/>
        </w:rPr>
        <w:br w:type="page"/>
      </w:r>
    </w:p>
    <w:p>
      <w:pPr>
        <w:rPr>
          <w:rFonts w:hint="default" w:hAnsi="宋体" w:eastAsia="宋体" w:cs="宋体"/>
          <w:b w:val="0"/>
          <w:bCs/>
          <w:szCs w:val="22"/>
          <w:lang w:val="en-US" w:eastAsia="zh-CN"/>
        </w:rPr>
      </w:pPr>
    </w:p>
    <w:p>
      <w:pPr>
        <w:pStyle w:val="5"/>
        <w:pageBreakBefore w:val="0"/>
        <w:numPr>
          <w:ilvl w:val="0"/>
          <w:numId w:val="0"/>
        </w:numPr>
        <w:kinsoku/>
        <w:wordWrap/>
        <w:overflowPunct/>
        <w:topLinePunct w:val="0"/>
        <w:bidi w:val="0"/>
        <w:snapToGrid/>
        <w:spacing w:line="340" w:lineRule="exact"/>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8"/>
          <w:szCs w:val="28"/>
          <w:lang w:val="en-US" w:eastAsia="zh-CN"/>
        </w:rPr>
        <w:t>第三部分  拟签订的合同文本（仅参考）</w:t>
      </w:r>
    </w:p>
    <w:p>
      <w:pPr>
        <w:pageBreakBefore w:val="0"/>
        <w:kinsoku/>
        <w:wordWrap/>
        <w:overflowPunct/>
        <w:topLinePunct w:val="0"/>
        <w:bidi w:val="0"/>
        <w:spacing w:line="340" w:lineRule="exact"/>
        <w:textAlignment w:val="auto"/>
        <w:rPr>
          <w:b/>
          <w:bCs/>
          <w:vanish/>
          <w:sz w:val="21"/>
          <w:szCs w:val="21"/>
          <w:highlight w:val="none"/>
        </w:rPr>
      </w:pPr>
    </w:p>
    <w:tbl>
      <w:tblPr>
        <w:tblStyle w:val="14"/>
        <w:tblpPr w:leftFromText="180" w:rightFromText="180" w:vertAnchor="text" w:horzAnchor="page" w:tblpXSpec="center" w:tblpY="94"/>
        <w:tblOverlap w:val="never"/>
        <w:tblW w:w="0" w:type="auto"/>
        <w:jc w:val="center"/>
        <w:tblLayout w:type="fixed"/>
        <w:tblCellMar>
          <w:top w:w="0" w:type="dxa"/>
          <w:left w:w="108" w:type="dxa"/>
          <w:bottom w:w="0" w:type="dxa"/>
          <w:right w:w="108" w:type="dxa"/>
        </w:tblCellMar>
      </w:tblPr>
      <w:tblGrid>
        <w:gridCol w:w="4643"/>
        <w:gridCol w:w="5709"/>
      </w:tblGrid>
      <w:tr>
        <w:tblPrEx>
          <w:tblCellMar>
            <w:top w:w="0" w:type="dxa"/>
            <w:left w:w="108" w:type="dxa"/>
            <w:bottom w:w="0" w:type="dxa"/>
            <w:right w:w="108" w:type="dxa"/>
          </w:tblCellMar>
        </w:tblPrEx>
        <w:trPr>
          <w:jc w:val="center"/>
        </w:trPr>
        <w:tc>
          <w:tcPr>
            <w:tcW w:w="4643" w:type="dxa"/>
            <w:tcBorders>
              <w:top w:val="nil"/>
              <w:left w:val="nil"/>
              <w:bottom w:val="nil"/>
              <w:right w:val="nil"/>
            </w:tcBorders>
            <w:noWrap w:val="0"/>
            <w:vAlign w:val="top"/>
          </w:tcPr>
          <w:p>
            <w:pPr>
              <w:pageBreakBefore w:val="0"/>
              <w:widowControl/>
              <w:kinsoku/>
              <w:wordWrap/>
              <w:overflowPunct/>
              <w:topLinePunct w:val="0"/>
              <w:bidi w:val="0"/>
              <w:adjustRightInd w:val="0"/>
              <w:spacing w:line="340" w:lineRule="exact"/>
              <w:ind w:firstLine="420" w:firstLineChars="200"/>
              <w:jc w:val="left"/>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甲  方：南京市溧水区人民医院</w:t>
            </w:r>
          </w:p>
        </w:tc>
        <w:tc>
          <w:tcPr>
            <w:tcW w:w="5709" w:type="dxa"/>
            <w:tcBorders>
              <w:top w:val="nil"/>
              <w:left w:val="nil"/>
              <w:bottom w:val="nil"/>
              <w:right w:val="nil"/>
            </w:tcBorders>
            <w:noWrap w:val="0"/>
            <w:vAlign w:val="top"/>
          </w:tcPr>
          <w:p>
            <w:pPr>
              <w:pageBreakBefore w:val="0"/>
              <w:widowControl/>
              <w:kinsoku/>
              <w:wordWrap/>
              <w:overflowPunct/>
              <w:topLinePunct w:val="0"/>
              <w:bidi w:val="0"/>
              <w:adjustRightInd w:val="0"/>
              <w:spacing w:line="340" w:lineRule="exact"/>
              <w:ind w:firstLine="210" w:firstLineChars="100"/>
              <w:jc w:val="lef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eastAsia="zh-CN"/>
              </w:rPr>
              <w:t>乙  方：</w:t>
            </w:r>
          </w:p>
        </w:tc>
      </w:tr>
      <w:tr>
        <w:tblPrEx>
          <w:tblCellMar>
            <w:top w:w="0" w:type="dxa"/>
            <w:left w:w="108" w:type="dxa"/>
            <w:bottom w:w="0" w:type="dxa"/>
            <w:right w:w="108" w:type="dxa"/>
          </w:tblCellMar>
        </w:tblPrEx>
        <w:trPr>
          <w:trHeight w:val="90" w:hRule="atLeast"/>
          <w:jc w:val="center"/>
        </w:trPr>
        <w:tc>
          <w:tcPr>
            <w:tcW w:w="4643" w:type="dxa"/>
            <w:tcBorders>
              <w:top w:val="nil"/>
              <w:left w:val="nil"/>
              <w:bottom w:val="nil"/>
              <w:right w:val="nil"/>
            </w:tcBorders>
            <w:noWrap w:val="0"/>
            <w:vAlign w:val="top"/>
          </w:tcPr>
          <w:p>
            <w:pPr>
              <w:pageBreakBefore w:val="0"/>
              <w:widowControl/>
              <w:kinsoku/>
              <w:wordWrap/>
              <w:overflowPunct/>
              <w:topLinePunct w:val="0"/>
              <w:bidi w:val="0"/>
              <w:adjustRightInd w:val="0"/>
              <w:spacing w:line="340" w:lineRule="exact"/>
              <w:ind w:firstLine="420" w:firstLineChars="200"/>
              <w:jc w:val="left"/>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 xml:space="preserve">住所地：南京市溧水区永阳镇崇文路86号         </w:t>
            </w:r>
          </w:p>
        </w:tc>
        <w:tc>
          <w:tcPr>
            <w:tcW w:w="5709" w:type="dxa"/>
            <w:tcBorders>
              <w:top w:val="nil"/>
              <w:left w:val="nil"/>
              <w:bottom w:val="nil"/>
              <w:right w:val="nil"/>
            </w:tcBorders>
            <w:noWrap w:val="0"/>
            <w:vAlign w:val="top"/>
          </w:tcPr>
          <w:p>
            <w:pPr>
              <w:pageBreakBefore w:val="0"/>
              <w:tabs>
                <w:tab w:val="left" w:pos="4612"/>
              </w:tabs>
              <w:kinsoku/>
              <w:wordWrap/>
              <w:overflowPunct/>
              <w:topLinePunct w:val="0"/>
              <w:bidi w:val="0"/>
              <w:spacing w:before="88" w:line="340" w:lineRule="exact"/>
              <w:ind w:firstLine="210" w:firstLineChars="100"/>
              <w:jc w:val="both"/>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eastAsia="zh-CN"/>
              </w:rPr>
              <w:t>住所地：</w:t>
            </w:r>
          </w:p>
        </w:tc>
      </w:tr>
    </w:tbl>
    <w:p>
      <w:pPr>
        <w:pageBreakBefore w:val="0"/>
        <w:widowControl/>
        <w:kinsoku/>
        <w:wordWrap/>
        <w:overflowPunct/>
        <w:topLinePunct w:val="0"/>
        <w:bidi w:val="0"/>
        <w:adjustRightInd w:val="0"/>
        <w:spacing w:line="340" w:lineRule="exact"/>
        <w:ind w:firstLine="420" w:firstLineChars="200"/>
        <w:jc w:val="left"/>
        <w:textAlignment w:val="auto"/>
        <w:rPr>
          <w:rFonts w:ascii="宋体" w:hAnsi="宋体" w:cs="宋体"/>
          <w:sz w:val="21"/>
          <w:szCs w:val="21"/>
          <w:highlight w:val="none"/>
        </w:rPr>
      </w:pPr>
      <w:r>
        <w:rPr>
          <w:rFonts w:hint="eastAsia" w:ascii="宋体" w:hAnsi="宋体" w:cs="宋体"/>
          <w:sz w:val="21"/>
          <w:szCs w:val="21"/>
          <w:highlight w:val="none"/>
        </w:rPr>
        <w:t>根据《中华人民共和国政府采购法》、《中华人民共和国民法典》等法律法规的规定，甲乙双方</w:t>
      </w:r>
      <w:r>
        <w:rPr>
          <w:rFonts w:hint="eastAsia" w:ascii="宋体" w:hAnsi="宋体" w:cs="宋体"/>
          <w:sz w:val="21"/>
          <w:szCs w:val="21"/>
          <w:highlight w:val="none"/>
          <w:lang w:eastAsia="zh-CN"/>
        </w:rPr>
        <w:t>经过友好协商，按照甲方院内竞争性磋商</w:t>
      </w:r>
      <w:r>
        <w:rPr>
          <w:rFonts w:hint="eastAsia" w:ascii="宋体" w:hAnsi="宋体" w:cs="宋体"/>
          <w:sz w:val="21"/>
          <w:szCs w:val="21"/>
          <w:highlight w:val="none"/>
        </w:rPr>
        <w:t>结果签订本合同，</w:t>
      </w:r>
      <w:r>
        <w:rPr>
          <w:rFonts w:hint="eastAsia"/>
          <w:sz w:val="21"/>
          <w:szCs w:val="21"/>
          <w:highlight w:val="none"/>
        </w:rPr>
        <w:t>承诺共同信守。</w:t>
      </w:r>
    </w:p>
    <w:p>
      <w:pPr>
        <w:pStyle w:val="18"/>
        <w:pageBreakBefore w:val="0"/>
        <w:kinsoku/>
        <w:wordWrap/>
        <w:overflowPunct/>
        <w:topLinePunct w:val="0"/>
        <w:bidi w:val="0"/>
        <w:spacing w:line="340" w:lineRule="exact"/>
        <w:ind w:firstLine="0" w:firstLineChars="0"/>
        <w:textAlignment w:val="auto"/>
        <w:rPr>
          <w:rFonts w:ascii="宋体" w:hAnsi="宋体"/>
          <w:b/>
          <w:sz w:val="21"/>
          <w:szCs w:val="21"/>
          <w:highlight w:val="none"/>
        </w:rPr>
      </w:pPr>
      <w:r>
        <w:rPr>
          <w:rFonts w:hint="eastAsia" w:ascii="宋体" w:hAnsi="宋体"/>
          <w:b/>
          <w:sz w:val="21"/>
          <w:szCs w:val="21"/>
          <w:highlight w:val="none"/>
        </w:rPr>
        <w:t xml:space="preserve">第一条 合同标的 </w:t>
      </w:r>
    </w:p>
    <w:p>
      <w:pPr>
        <w:pageBreakBefore w:val="0"/>
        <w:kinsoku/>
        <w:wordWrap/>
        <w:overflowPunct/>
        <w:topLinePunct w:val="0"/>
        <w:bidi w:val="0"/>
        <w:spacing w:line="340" w:lineRule="exact"/>
        <w:ind w:firstLine="420" w:firstLineChars="200"/>
        <w:textAlignment w:val="auto"/>
        <w:rPr>
          <w:rFonts w:ascii="宋体" w:hAnsi="宋体"/>
          <w:sz w:val="21"/>
          <w:szCs w:val="21"/>
          <w:highlight w:val="none"/>
          <w:u w:val="single"/>
        </w:rPr>
      </w:pPr>
      <w:r>
        <w:rPr>
          <w:rFonts w:hint="eastAsia" w:ascii="宋体" w:hAnsi="宋体"/>
          <w:sz w:val="21"/>
          <w:szCs w:val="21"/>
          <w:highlight w:val="none"/>
        </w:rPr>
        <w:t>乙方根据甲方要求提供下列产品（服务）：</w:t>
      </w:r>
    </w:p>
    <w:tbl>
      <w:tblPr>
        <w:tblStyle w:val="14"/>
        <w:tblW w:w="9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251"/>
        <w:gridCol w:w="692"/>
        <w:gridCol w:w="1766"/>
        <w:gridCol w:w="1869"/>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55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ascii="宋体" w:hAnsi="宋体" w:cs="宋体"/>
                <w:b/>
                <w:bCs/>
                <w:sz w:val="21"/>
                <w:szCs w:val="21"/>
                <w:highlight w:val="none"/>
              </w:rPr>
            </w:pPr>
            <w:r>
              <w:rPr>
                <w:rFonts w:hint="eastAsia" w:ascii="宋体" w:hAnsi="宋体" w:cs="宋体"/>
                <w:b/>
                <w:bCs/>
                <w:sz w:val="21"/>
                <w:szCs w:val="21"/>
                <w:highlight w:val="none"/>
              </w:rPr>
              <w:t>设备名称</w:t>
            </w:r>
          </w:p>
        </w:tc>
        <w:tc>
          <w:tcPr>
            <w:tcW w:w="225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ascii="宋体" w:hAnsi="宋体" w:cs="宋体"/>
                <w:b/>
                <w:bCs/>
                <w:sz w:val="21"/>
                <w:szCs w:val="21"/>
                <w:highlight w:val="none"/>
              </w:rPr>
            </w:pPr>
            <w:r>
              <w:rPr>
                <w:rFonts w:hint="eastAsia" w:ascii="宋体" w:hAnsi="宋体" w:cs="宋体"/>
                <w:b/>
                <w:bCs/>
                <w:sz w:val="21"/>
                <w:szCs w:val="21"/>
                <w:highlight w:val="none"/>
                <w:lang w:eastAsia="zh-CN"/>
              </w:rPr>
              <w:t>品牌、规格型号、产地</w:t>
            </w:r>
          </w:p>
        </w:tc>
        <w:tc>
          <w:tcPr>
            <w:tcW w:w="69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ascii="宋体" w:hAnsi="宋体" w:cs="宋体"/>
                <w:b/>
                <w:bCs/>
                <w:sz w:val="21"/>
                <w:szCs w:val="21"/>
                <w:highlight w:val="none"/>
              </w:rPr>
            </w:pPr>
            <w:r>
              <w:rPr>
                <w:rFonts w:hint="eastAsia" w:ascii="宋体" w:hAnsi="宋体" w:cs="宋体"/>
                <w:b/>
                <w:bCs/>
                <w:sz w:val="21"/>
                <w:szCs w:val="21"/>
                <w:highlight w:val="none"/>
              </w:rPr>
              <w:t>数量</w:t>
            </w:r>
          </w:p>
        </w:tc>
        <w:tc>
          <w:tcPr>
            <w:tcW w:w="176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ascii="宋体" w:hAnsi="宋体" w:cs="宋体"/>
                <w:b/>
                <w:bCs/>
                <w:sz w:val="21"/>
                <w:szCs w:val="21"/>
                <w:highlight w:val="none"/>
              </w:rPr>
            </w:pPr>
            <w:r>
              <w:rPr>
                <w:rFonts w:hint="eastAsia" w:ascii="宋体" w:hAnsi="宋体" w:cs="宋体"/>
                <w:b/>
                <w:bCs/>
                <w:sz w:val="21"/>
                <w:szCs w:val="21"/>
                <w:highlight w:val="none"/>
              </w:rPr>
              <w:t>单价（元人民币）</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ascii="宋体" w:hAnsi="宋体" w:cs="宋体"/>
                <w:b/>
                <w:bCs/>
                <w:sz w:val="21"/>
                <w:szCs w:val="21"/>
                <w:highlight w:val="none"/>
              </w:rPr>
            </w:pPr>
            <w:r>
              <w:rPr>
                <w:rFonts w:hint="eastAsia" w:ascii="宋体" w:hAnsi="宋体" w:cs="宋体"/>
                <w:b/>
                <w:bCs/>
                <w:sz w:val="21"/>
                <w:szCs w:val="21"/>
                <w:highlight w:val="none"/>
              </w:rPr>
              <w:t>总价（元人民币）</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rPr>
              <w:t>制造商全称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55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b w:val="0"/>
                <w:bCs w:val="0"/>
                <w:kern w:val="2"/>
                <w:sz w:val="21"/>
                <w:szCs w:val="21"/>
                <w:highlight w:val="none"/>
                <w:lang w:val="en-US" w:eastAsia="zh-CN" w:bidi="ar-SA"/>
              </w:rPr>
            </w:pPr>
          </w:p>
        </w:tc>
        <w:tc>
          <w:tcPr>
            <w:tcW w:w="225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b w:val="0"/>
                <w:bCs w:val="0"/>
                <w:kern w:val="2"/>
                <w:sz w:val="21"/>
                <w:szCs w:val="21"/>
                <w:highlight w:val="none"/>
                <w:lang w:val="en-US" w:eastAsia="zh-CN" w:bidi="ar-SA"/>
              </w:rPr>
            </w:pPr>
          </w:p>
        </w:tc>
        <w:tc>
          <w:tcPr>
            <w:tcW w:w="69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b w:val="0"/>
                <w:bCs w:val="0"/>
                <w:kern w:val="2"/>
                <w:sz w:val="21"/>
                <w:szCs w:val="21"/>
                <w:highlight w:val="none"/>
                <w:lang w:val="en-US" w:eastAsia="zh-CN" w:bidi="ar-SA"/>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b w:val="0"/>
                <w:bCs w:val="0"/>
                <w:kern w:val="2"/>
                <w:sz w:val="21"/>
                <w:szCs w:val="21"/>
                <w:highlight w:val="none"/>
                <w:lang w:val="en-US" w:eastAsia="zh-CN" w:bidi="ar-SA"/>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b w:val="0"/>
                <w:bCs w:val="0"/>
                <w:kern w:val="2"/>
                <w:sz w:val="21"/>
                <w:szCs w:val="21"/>
                <w:highlight w:val="none"/>
                <w:lang w:val="en-US" w:eastAsia="zh-CN" w:bidi="ar-SA"/>
              </w:rPr>
            </w:pPr>
          </w:p>
        </w:tc>
        <w:tc>
          <w:tcPr>
            <w:tcW w:w="1546"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681"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ind w:firstLine="420" w:firstLineChars="2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eastAsia="zh-CN"/>
              </w:rPr>
              <w:t>总计：¥</w:t>
            </w:r>
            <w:r>
              <w:rPr>
                <w:rFonts w:hint="eastAsia" w:ascii="宋体" w:hAnsi="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lang w:val="en-US" w:eastAsia="zh-CN"/>
              </w:rPr>
              <w:t xml:space="preserve">         大写：（人民币）</w:t>
            </w:r>
          </w:p>
        </w:tc>
      </w:tr>
    </w:tbl>
    <w:p>
      <w:pPr>
        <w:pStyle w:val="18"/>
        <w:pageBreakBefore w:val="0"/>
        <w:kinsoku/>
        <w:wordWrap/>
        <w:overflowPunct/>
        <w:topLinePunct w:val="0"/>
        <w:autoSpaceDE w:val="0"/>
        <w:autoSpaceDN w:val="0"/>
        <w:bidi w:val="0"/>
        <w:adjustRightInd w:val="0"/>
        <w:spacing w:line="340" w:lineRule="exact"/>
        <w:ind w:firstLine="0" w:firstLineChars="0"/>
        <w:jc w:val="left"/>
        <w:textAlignment w:val="auto"/>
        <w:rPr>
          <w:rFonts w:ascii="宋体" w:hAnsi="宋体"/>
          <w:b/>
          <w:sz w:val="21"/>
          <w:szCs w:val="21"/>
          <w:highlight w:val="none"/>
        </w:rPr>
      </w:pPr>
      <w:r>
        <w:rPr>
          <w:rFonts w:hint="eastAsia" w:ascii="宋体" w:hAnsi="宋体"/>
          <w:b/>
          <w:bCs/>
          <w:sz w:val="21"/>
          <w:szCs w:val="21"/>
          <w:highlight w:val="none"/>
        </w:rPr>
        <w:t>第二条 合同总</w:t>
      </w:r>
      <w:r>
        <w:rPr>
          <w:rFonts w:hint="eastAsia" w:ascii="宋体" w:hAnsi="宋体"/>
          <w:b/>
          <w:sz w:val="21"/>
          <w:szCs w:val="21"/>
          <w:highlight w:val="none"/>
        </w:rPr>
        <w:t xml:space="preserve">价款 </w:t>
      </w:r>
    </w:p>
    <w:p>
      <w:pPr>
        <w:pageBreakBefore w:val="0"/>
        <w:kinsoku/>
        <w:wordWrap/>
        <w:overflowPunct/>
        <w:topLinePunct w:val="0"/>
        <w:autoSpaceDE w:val="0"/>
        <w:autoSpaceDN w:val="0"/>
        <w:bidi w:val="0"/>
        <w:adjustRightInd w:val="0"/>
        <w:spacing w:line="340" w:lineRule="exact"/>
        <w:ind w:firstLine="420" w:firstLineChars="200"/>
        <w:jc w:val="left"/>
        <w:textAlignment w:val="auto"/>
        <w:rPr>
          <w:rFonts w:ascii="宋体" w:hAnsi="宋体"/>
          <w:sz w:val="21"/>
          <w:szCs w:val="21"/>
          <w:highlight w:val="none"/>
          <w:u w:val="none"/>
        </w:rPr>
      </w:pPr>
      <w:r>
        <w:rPr>
          <w:rFonts w:hint="eastAsia" w:ascii="宋体" w:hAnsi="宋体"/>
          <w:b w:val="0"/>
          <w:bCs w:val="0"/>
          <w:sz w:val="21"/>
          <w:szCs w:val="21"/>
          <w:highlight w:val="none"/>
          <w:u w:val="none"/>
        </w:rPr>
        <w:t>本合同项下货物总价款</w:t>
      </w:r>
      <w:r>
        <w:rPr>
          <w:rFonts w:hint="eastAsia" w:ascii="宋体" w:hAnsi="宋体" w:cs="宋体"/>
          <w:b w:val="0"/>
          <w:bCs w:val="0"/>
          <w:sz w:val="21"/>
          <w:szCs w:val="21"/>
          <w:highlight w:val="none"/>
          <w:u w:val="none"/>
          <w:lang w:val="en-US" w:eastAsia="zh-CN"/>
        </w:rPr>
        <w:t>为</w:t>
      </w:r>
      <w:r>
        <w:rPr>
          <w:rFonts w:hint="eastAsia" w:ascii="宋体" w:hAnsi="宋体" w:cs="宋体"/>
          <w:b w:val="0"/>
          <w:bCs w:val="0"/>
          <w:sz w:val="21"/>
          <w:szCs w:val="21"/>
          <w:highlight w:val="none"/>
          <w:lang w:val="en-US" w:eastAsia="zh-CN"/>
        </w:rPr>
        <w:t xml:space="preserve">       </w:t>
      </w:r>
      <w:r>
        <w:rPr>
          <w:rFonts w:hint="eastAsia" w:ascii="宋体" w:hAnsi="宋体" w:cs="宋体"/>
          <w:b w:val="0"/>
          <w:bCs w:val="0"/>
          <w:sz w:val="21"/>
          <w:szCs w:val="21"/>
          <w:highlight w:val="none"/>
          <w:u w:val="none"/>
          <w:lang w:val="en-US" w:eastAsia="zh-CN"/>
        </w:rPr>
        <w:t>元整</w:t>
      </w:r>
      <w:r>
        <w:rPr>
          <w:rFonts w:hint="eastAsia" w:ascii="宋体" w:hAnsi="宋体"/>
          <w:b w:val="0"/>
          <w:bCs w:val="0"/>
          <w:sz w:val="21"/>
          <w:szCs w:val="21"/>
          <w:highlight w:val="none"/>
          <w:u w:val="none"/>
        </w:rPr>
        <w:t>（大写）人民币。本合同总价款是货物制造、包装、仓储、运输、安装及验收合格前和保修期内发生的所有含税费用</w:t>
      </w:r>
      <w:r>
        <w:rPr>
          <w:rFonts w:hint="eastAsia" w:ascii="宋体" w:hAnsi="宋体"/>
          <w:b w:val="0"/>
          <w:bCs w:val="0"/>
          <w:sz w:val="21"/>
          <w:szCs w:val="21"/>
          <w:highlight w:val="none"/>
          <w:u w:val="none"/>
          <w:lang w:eastAsia="zh-CN"/>
        </w:rPr>
        <w:t>（含接口费）</w:t>
      </w:r>
      <w:r>
        <w:rPr>
          <w:rFonts w:hint="eastAsia" w:ascii="宋体" w:hAnsi="宋体"/>
          <w:b w:val="0"/>
          <w:bCs w:val="0"/>
          <w:sz w:val="21"/>
          <w:szCs w:val="21"/>
          <w:highlight w:val="none"/>
          <w:u w:val="none"/>
        </w:rPr>
        <w:t>。本合同总价款还包</w:t>
      </w:r>
      <w:r>
        <w:rPr>
          <w:rFonts w:hint="eastAsia" w:ascii="宋体" w:hAnsi="宋体"/>
          <w:sz w:val="21"/>
          <w:szCs w:val="21"/>
          <w:highlight w:val="none"/>
          <w:u w:val="none"/>
        </w:rPr>
        <w:t>含乙方应当提供的伴随服务/售后服务费用。</w:t>
      </w:r>
    </w:p>
    <w:p>
      <w:pPr>
        <w:pageBreakBefore w:val="0"/>
        <w:kinsoku/>
        <w:wordWrap/>
        <w:overflowPunct/>
        <w:topLinePunct w:val="0"/>
        <w:autoSpaceDE w:val="0"/>
        <w:autoSpaceDN w:val="0"/>
        <w:bidi w:val="0"/>
        <w:adjustRightInd w:val="0"/>
        <w:spacing w:line="340" w:lineRule="exact"/>
        <w:jc w:val="left"/>
        <w:textAlignment w:val="auto"/>
        <w:rPr>
          <w:rFonts w:ascii="宋体" w:hAnsi="宋体"/>
          <w:b/>
          <w:sz w:val="21"/>
          <w:szCs w:val="21"/>
          <w:highlight w:val="none"/>
          <w:u w:val="none"/>
        </w:rPr>
      </w:pPr>
      <w:r>
        <w:rPr>
          <w:rFonts w:hint="eastAsia" w:ascii="宋体" w:hAnsi="宋体"/>
          <w:b/>
          <w:sz w:val="21"/>
          <w:szCs w:val="21"/>
          <w:highlight w:val="none"/>
          <w:u w:val="none"/>
        </w:rPr>
        <w:t>第三条  交货期限</w:t>
      </w:r>
    </w:p>
    <w:p>
      <w:pPr>
        <w:pageBreakBefore w:val="0"/>
        <w:kinsoku/>
        <w:wordWrap/>
        <w:overflowPunct/>
        <w:topLinePunct w:val="0"/>
        <w:autoSpaceDE w:val="0"/>
        <w:autoSpaceDN w:val="0"/>
        <w:bidi w:val="0"/>
        <w:adjustRightInd w:val="0"/>
        <w:spacing w:line="340" w:lineRule="exact"/>
        <w:ind w:firstLine="420" w:firstLineChars="200"/>
        <w:jc w:val="left"/>
        <w:textAlignment w:val="auto"/>
        <w:rPr>
          <w:rFonts w:ascii="宋体" w:hAnsi="宋体"/>
          <w:sz w:val="21"/>
          <w:szCs w:val="21"/>
          <w:highlight w:val="none"/>
          <w:u w:val="none"/>
        </w:rPr>
      </w:pPr>
      <w:r>
        <w:rPr>
          <w:rFonts w:hint="eastAsia" w:ascii="宋体" w:hAnsi="宋体"/>
          <w:b w:val="0"/>
          <w:bCs w:val="0"/>
          <w:sz w:val="21"/>
          <w:szCs w:val="21"/>
          <w:highlight w:val="none"/>
          <w:u w:val="none"/>
        </w:rPr>
        <w:t>乙方应当在合同签订后</w:t>
      </w:r>
      <w:r>
        <w:rPr>
          <w:rFonts w:hint="eastAsia" w:ascii="宋体" w:hAnsi="宋体"/>
          <w:b w:val="0"/>
          <w:bCs w:val="0"/>
          <w:sz w:val="21"/>
          <w:szCs w:val="21"/>
          <w:highlight w:val="none"/>
          <w:u w:val="none"/>
          <w:lang w:val="en-US" w:eastAsia="zh-CN"/>
        </w:rPr>
        <w:t xml:space="preserve"> 日</w:t>
      </w:r>
      <w:r>
        <w:rPr>
          <w:rFonts w:hint="eastAsia" w:ascii="宋体" w:hAnsi="宋体"/>
          <w:b w:val="0"/>
          <w:bCs w:val="0"/>
          <w:sz w:val="21"/>
          <w:szCs w:val="21"/>
          <w:highlight w:val="none"/>
          <w:u w:val="none"/>
        </w:rPr>
        <w:t>内完成送货到甲方指定地点（联系人：</w:t>
      </w:r>
      <w:r>
        <w:rPr>
          <w:rFonts w:hint="eastAsia" w:ascii="宋体" w:hAnsi="宋体"/>
          <w:b w:val="0"/>
          <w:bCs w:val="0"/>
          <w:sz w:val="21"/>
          <w:szCs w:val="21"/>
          <w:highlight w:val="none"/>
          <w:u w:val="none"/>
          <w:lang w:eastAsia="zh-CN"/>
        </w:rPr>
        <w:t>临床医学工程部</w:t>
      </w:r>
      <w:r>
        <w:rPr>
          <w:rFonts w:hint="eastAsia" w:ascii="宋体" w:hAnsi="宋体"/>
          <w:b w:val="0"/>
          <w:bCs w:val="0"/>
          <w:sz w:val="21"/>
          <w:szCs w:val="21"/>
          <w:highlight w:val="none"/>
          <w:u w:val="none"/>
        </w:rPr>
        <w:t>025-56232024），设备到货</w:t>
      </w:r>
      <w:r>
        <w:rPr>
          <w:rFonts w:hint="eastAsia" w:ascii="宋体" w:hAnsi="宋体"/>
          <w:sz w:val="21"/>
          <w:szCs w:val="21"/>
          <w:highlight w:val="none"/>
          <w:u w:val="none"/>
          <w:lang w:val="en-US" w:eastAsia="zh-CN"/>
        </w:rPr>
        <w:t>当天</w:t>
      </w:r>
      <w:r>
        <w:rPr>
          <w:rFonts w:hint="eastAsia" w:ascii="宋体" w:hAnsi="宋体"/>
          <w:sz w:val="21"/>
          <w:szCs w:val="21"/>
          <w:highlight w:val="none"/>
          <w:u w:val="none"/>
        </w:rPr>
        <w:t>，乙方应派有经验和能力、具有相应资质的技术人员，</w:t>
      </w:r>
      <w:r>
        <w:rPr>
          <w:rFonts w:hint="eastAsia" w:ascii="宋体" w:hAnsi="宋体"/>
          <w:sz w:val="21"/>
          <w:szCs w:val="21"/>
          <w:highlight w:val="none"/>
          <w:u w:val="none"/>
          <w:lang w:eastAsia="zh-CN"/>
        </w:rPr>
        <w:t>完成</w:t>
      </w:r>
      <w:r>
        <w:rPr>
          <w:rFonts w:hint="eastAsia" w:ascii="宋体" w:hAnsi="宋体"/>
          <w:sz w:val="21"/>
          <w:szCs w:val="21"/>
          <w:highlight w:val="none"/>
          <w:u w:val="none"/>
        </w:rPr>
        <w:t>设备安装、调试至</w:t>
      </w:r>
      <w:r>
        <w:rPr>
          <w:rFonts w:hint="eastAsia" w:ascii="宋体" w:hAnsi="宋体"/>
          <w:sz w:val="21"/>
          <w:szCs w:val="21"/>
          <w:highlight w:val="none"/>
          <w:u w:val="none"/>
          <w:lang w:val="en-US" w:eastAsia="zh-CN"/>
        </w:rPr>
        <w:t>交付使用</w:t>
      </w:r>
      <w:r>
        <w:rPr>
          <w:rFonts w:hint="eastAsia" w:ascii="宋体" w:hAnsi="宋体"/>
          <w:sz w:val="21"/>
          <w:szCs w:val="21"/>
          <w:highlight w:val="none"/>
          <w:u w:val="none"/>
        </w:rPr>
        <w:t>，乙方承担因此发生的一切费用。</w:t>
      </w:r>
    </w:p>
    <w:p>
      <w:pPr>
        <w:pageBreakBefore w:val="0"/>
        <w:kinsoku/>
        <w:wordWrap/>
        <w:overflowPunct/>
        <w:topLinePunct w:val="0"/>
        <w:autoSpaceDE w:val="0"/>
        <w:autoSpaceDN w:val="0"/>
        <w:bidi w:val="0"/>
        <w:adjustRightInd w:val="0"/>
        <w:spacing w:line="340" w:lineRule="exact"/>
        <w:jc w:val="left"/>
        <w:textAlignment w:val="auto"/>
        <w:rPr>
          <w:rFonts w:hint="eastAsia" w:ascii="宋体" w:hAnsi="宋体" w:eastAsia="宋体"/>
          <w:color w:val="FF0000"/>
          <w:sz w:val="21"/>
          <w:szCs w:val="21"/>
          <w:highlight w:val="none"/>
          <w:lang w:val="en-US" w:eastAsia="zh-CN"/>
        </w:rPr>
      </w:pPr>
      <w:r>
        <w:rPr>
          <w:rFonts w:hint="eastAsia" w:ascii="宋体" w:hAnsi="宋体"/>
          <w:b/>
          <w:sz w:val="21"/>
          <w:szCs w:val="21"/>
          <w:highlight w:val="none"/>
          <w:u w:val="none"/>
        </w:rPr>
        <w:t>第四条  合同款支付</w:t>
      </w:r>
      <w:r>
        <w:rPr>
          <w:rFonts w:hint="eastAsia" w:ascii="宋体" w:hAnsi="宋体"/>
          <w:b/>
          <w:sz w:val="21"/>
          <w:szCs w:val="21"/>
          <w:highlight w:val="none"/>
          <w:u w:val="none"/>
          <w:lang w:eastAsia="zh-CN"/>
        </w:rPr>
        <w:t>：详见磋商文件</w:t>
      </w:r>
    </w:p>
    <w:p>
      <w:pPr>
        <w:pageBreakBefore w:val="0"/>
        <w:kinsoku/>
        <w:wordWrap/>
        <w:overflowPunct/>
        <w:topLinePunct w:val="0"/>
        <w:autoSpaceDE w:val="0"/>
        <w:autoSpaceDN w:val="0"/>
        <w:bidi w:val="0"/>
        <w:adjustRightInd w:val="0"/>
        <w:spacing w:line="340" w:lineRule="exact"/>
        <w:jc w:val="left"/>
        <w:textAlignment w:val="auto"/>
        <w:rPr>
          <w:rFonts w:ascii="宋体" w:hAnsi="宋体"/>
          <w:b/>
          <w:sz w:val="21"/>
          <w:szCs w:val="21"/>
          <w:highlight w:val="none"/>
          <w:u w:val="none"/>
        </w:rPr>
      </w:pPr>
      <w:r>
        <w:rPr>
          <w:rFonts w:hint="eastAsia" w:ascii="宋体" w:hAnsi="宋体"/>
          <w:b/>
          <w:bCs/>
          <w:sz w:val="21"/>
          <w:szCs w:val="21"/>
          <w:highlight w:val="none"/>
          <w:u w:val="none"/>
        </w:rPr>
        <w:t>第五条  质量保证</w:t>
      </w:r>
    </w:p>
    <w:p>
      <w:pPr>
        <w:pageBreakBefore w:val="0"/>
        <w:kinsoku/>
        <w:wordWrap/>
        <w:overflowPunct/>
        <w:topLinePunct w:val="0"/>
        <w:bidi w:val="0"/>
        <w:spacing w:line="340" w:lineRule="exact"/>
        <w:ind w:firstLine="210" w:firstLineChars="100"/>
        <w:textAlignment w:val="auto"/>
        <w:rPr>
          <w:rFonts w:hint="eastAsia" w:ascii="宋体" w:hAnsi="宋体"/>
          <w:sz w:val="21"/>
          <w:szCs w:val="21"/>
          <w:highlight w:val="none"/>
          <w:u w:val="none"/>
        </w:rPr>
      </w:pPr>
      <w:r>
        <w:rPr>
          <w:rFonts w:hint="eastAsia" w:ascii="宋体" w:hAnsi="宋体"/>
          <w:sz w:val="21"/>
          <w:szCs w:val="21"/>
          <w:highlight w:val="none"/>
          <w:u w:val="none"/>
        </w:rPr>
        <w:t>乙方应保证货物是全新、未使用过</w:t>
      </w:r>
      <w:r>
        <w:rPr>
          <w:rFonts w:hint="eastAsia" w:ascii="宋体" w:hAnsi="宋体"/>
          <w:sz w:val="21"/>
          <w:szCs w:val="21"/>
          <w:highlight w:val="none"/>
          <w:u w:val="none"/>
          <w:lang w:eastAsia="zh-CN"/>
        </w:rPr>
        <w:t>、</w:t>
      </w:r>
      <w:r>
        <w:rPr>
          <w:rFonts w:hint="eastAsia" w:ascii="宋体" w:hAnsi="宋体"/>
          <w:sz w:val="21"/>
          <w:szCs w:val="21"/>
          <w:highlight w:val="none"/>
          <w:u w:val="none"/>
          <w:lang w:val="en-US" w:eastAsia="zh-CN"/>
        </w:rPr>
        <w:t>未拆封</w:t>
      </w:r>
      <w:r>
        <w:rPr>
          <w:rFonts w:hint="eastAsia" w:ascii="宋体" w:hAnsi="宋体"/>
          <w:sz w:val="21"/>
          <w:szCs w:val="21"/>
          <w:highlight w:val="none"/>
          <w:u w:val="none"/>
        </w:rPr>
        <w:t>的原装合格正品（所供设备生产日期在</w:t>
      </w:r>
      <w:r>
        <w:rPr>
          <w:rFonts w:hint="eastAsia" w:ascii="宋体" w:hAnsi="宋体"/>
          <w:sz w:val="21"/>
          <w:szCs w:val="21"/>
          <w:highlight w:val="none"/>
          <w:u w:val="none"/>
          <w:lang w:val="en-US" w:eastAsia="zh-CN"/>
        </w:rPr>
        <w:t>12</w:t>
      </w:r>
      <w:r>
        <w:rPr>
          <w:rFonts w:hint="eastAsia" w:ascii="宋体" w:hAnsi="宋体"/>
          <w:sz w:val="21"/>
          <w:szCs w:val="21"/>
          <w:highlight w:val="none"/>
          <w:u w:val="none"/>
        </w:rPr>
        <w:t>个月内</w:t>
      </w:r>
      <w:r>
        <w:rPr>
          <w:rFonts w:hint="eastAsia" w:ascii="宋体" w:hAnsi="宋体"/>
          <w:sz w:val="21"/>
          <w:szCs w:val="21"/>
          <w:highlight w:val="none"/>
          <w:u w:val="none"/>
          <w:lang w:eastAsia="zh-CN"/>
        </w:rPr>
        <w:t>（进口）</w:t>
      </w:r>
      <w:r>
        <w:rPr>
          <w:rFonts w:hint="eastAsia" w:ascii="宋体" w:hAnsi="宋体"/>
          <w:sz w:val="21"/>
          <w:szCs w:val="21"/>
          <w:highlight w:val="none"/>
          <w:u w:val="none"/>
          <w:lang w:val="en-US" w:eastAsia="zh-CN"/>
        </w:rPr>
        <w:t>/6个月内（国产）</w:t>
      </w:r>
      <w:r>
        <w:rPr>
          <w:rFonts w:hint="eastAsia" w:ascii="宋体" w:hAnsi="宋体"/>
          <w:sz w:val="21"/>
          <w:szCs w:val="21"/>
          <w:highlight w:val="none"/>
          <w:u w:val="none"/>
        </w:rPr>
        <w:t>），并完全符合国家质量检测标准和环保标准，具备出厂合格证，乙方提供的货物质量应符合中华人民共和国相关标准及相应的技术规范。乙方应保证其提供的货物在正常使用和保养条件下，在其使用寿命内具有良好的性能。</w:t>
      </w:r>
    </w:p>
    <w:p>
      <w:pPr>
        <w:pStyle w:val="18"/>
        <w:pageBreakBefore w:val="0"/>
        <w:kinsoku/>
        <w:wordWrap/>
        <w:overflowPunct/>
        <w:topLinePunct w:val="0"/>
        <w:autoSpaceDE w:val="0"/>
        <w:autoSpaceDN w:val="0"/>
        <w:bidi w:val="0"/>
        <w:adjustRightInd w:val="0"/>
        <w:spacing w:line="340" w:lineRule="exact"/>
        <w:ind w:left="0" w:leftChars="0" w:firstLine="210" w:firstLineChars="100"/>
        <w:jc w:val="left"/>
        <w:textAlignment w:val="auto"/>
        <w:rPr>
          <w:rFonts w:hint="eastAsia" w:ascii="宋体" w:hAnsi="宋体"/>
          <w:bCs/>
          <w:sz w:val="21"/>
          <w:szCs w:val="21"/>
          <w:highlight w:val="none"/>
          <w:u w:val="none"/>
        </w:rPr>
      </w:pPr>
      <w:r>
        <w:rPr>
          <w:rFonts w:hint="eastAsia" w:ascii="宋体" w:hAnsi="宋体"/>
          <w:b w:val="0"/>
          <w:bCs/>
          <w:sz w:val="21"/>
          <w:szCs w:val="21"/>
          <w:highlight w:val="none"/>
          <w:u w:val="none"/>
        </w:rPr>
        <w:t>免费质保期：乙方承诺本项目</w:t>
      </w:r>
      <w:r>
        <w:rPr>
          <w:rFonts w:hint="eastAsia" w:ascii="宋体" w:hAnsi="宋体"/>
          <w:b w:val="0"/>
          <w:bCs/>
          <w:sz w:val="21"/>
          <w:szCs w:val="21"/>
          <w:highlight w:val="none"/>
          <w:u w:val="none"/>
          <w:lang w:eastAsia="zh-CN"/>
        </w:rPr>
        <w:t>整机免费原厂质保</w:t>
      </w:r>
      <w:r>
        <w:rPr>
          <w:rFonts w:hint="eastAsia" w:ascii="宋体" w:hAnsi="宋体"/>
          <w:b w:val="0"/>
          <w:bCs/>
          <w:sz w:val="21"/>
          <w:szCs w:val="21"/>
          <w:highlight w:val="none"/>
          <w:u w:val="none"/>
          <w:lang w:val="en-US" w:eastAsia="zh-CN"/>
        </w:rPr>
        <w:t xml:space="preserve">  </w:t>
      </w:r>
      <w:r>
        <w:rPr>
          <w:rFonts w:hint="eastAsia" w:ascii="宋体" w:hAnsi="宋体"/>
          <w:b w:val="0"/>
          <w:bCs/>
          <w:sz w:val="21"/>
          <w:szCs w:val="21"/>
          <w:highlight w:val="none"/>
          <w:u w:val="none"/>
          <w:lang w:eastAsia="zh-CN"/>
        </w:rPr>
        <w:t>年</w:t>
      </w:r>
      <w:r>
        <w:rPr>
          <w:rFonts w:hint="eastAsia" w:ascii="宋体" w:hAnsi="宋体"/>
          <w:b w:val="0"/>
          <w:bCs/>
          <w:sz w:val="21"/>
          <w:szCs w:val="21"/>
          <w:highlight w:val="none"/>
          <w:u w:val="none"/>
        </w:rPr>
        <w:t>，自甲方验收合格之日算起。</w:t>
      </w:r>
      <w:r>
        <w:rPr>
          <w:rFonts w:hint="eastAsia" w:ascii="宋体" w:hAnsi="宋体"/>
          <w:b w:val="0"/>
          <w:bCs/>
          <w:sz w:val="21"/>
          <w:szCs w:val="21"/>
          <w:highlight w:val="none"/>
          <w:u w:val="none"/>
          <w:lang w:eastAsia="zh-CN"/>
        </w:rPr>
        <w:t>质保期内乙方每年提供</w:t>
      </w:r>
      <w:r>
        <w:rPr>
          <w:rFonts w:hint="eastAsia" w:ascii="宋体" w:hAnsi="宋体"/>
          <w:b w:val="0"/>
          <w:bCs/>
          <w:sz w:val="21"/>
          <w:szCs w:val="21"/>
          <w:highlight w:val="none"/>
          <w:u w:val="none"/>
          <w:lang w:val="en-US" w:eastAsia="zh-CN"/>
        </w:rPr>
        <w:t>3次免费上门维保服务，</w:t>
      </w:r>
      <w:r>
        <w:rPr>
          <w:rFonts w:hint="eastAsia" w:ascii="宋体" w:hAnsi="宋体" w:eastAsia="宋体" w:cs="Times New Roman"/>
          <w:b w:val="0"/>
          <w:bCs/>
          <w:sz w:val="21"/>
          <w:szCs w:val="21"/>
          <w:highlight w:val="none"/>
          <w:u w:val="none"/>
          <w:lang w:val="en-US" w:eastAsia="zh-CN"/>
        </w:rPr>
        <w:t>提供书面维护保养记录，并由甲方签字确认</w:t>
      </w:r>
      <w:r>
        <w:rPr>
          <w:rFonts w:hint="eastAsia" w:ascii="宋体" w:hAnsi="宋体"/>
          <w:b w:val="0"/>
          <w:bCs/>
          <w:sz w:val="21"/>
          <w:szCs w:val="21"/>
          <w:highlight w:val="none"/>
          <w:u w:val="none"/>
          <w:lang w:val="en-US" w:eastAsia="zh-CN"/>
        </w:rPr>
        <w:t>。</w:t>
      </w:r>
      <w:r>
        <w:rPr>
          <w:rFonts w:hint="eastAsia" w:ascii="宋体" w:hAnsi="宋体"/>
          <w:b w:val="0"/>
          <w:bCs/>
          <w:sz w:val="21"/>
          <w:szCs w:val="21"/>
          <w:highlight w:val="none"/>
          <w:u w:val="none"/>
        </w:rPr>
        <w:t>质保期内同一故障两次维修仍无法修复的，乙方负责免费包</w:t>
      </w:r>
      <w:r>
        <w:rPr>
          <w:rFonts w:hint="eastAsia" w:ascii="宋体" w:hAnsi="宋体"/>
          <w:sz w:val="21"/>
          <w:szCs w:val="21"/>
          <w:highlight w:val="none"/>
          <w:u w:val="none"/>
        </w:rPr>
        <w:t>换，7日内不能修复和包换，因质量问题造成的损失，乙方应赔偿甲方。质保期内发生3种同一种重大质量问题，乙方无条件负责免费更换。</w:t>
      </w:r>
      <w:r>
        <w:rPr>
          <w:rFonts w:hint="eastAsia" w:ascii="宋体" w:hAnsi="宋体"/>
          <w:bCs/>
          <w:sz w:val="21"/>
          <w:szCs w:val="21"/>
          <w:highlight w:val="none"/>
          <w:u w:val="none"/>
        </w:rPr>
        <w:t>质保期外乙方负责对本设备终身维修。</w:t>
      </w:r>
    </w:p>
    <w:p>
      <w:pPr>
        <w:pStyle w:val="18"/>
        <w:pageBreakBefore w:val="0"/>
        <w:kinsoku/>
        <w:wordWrap/>
        <w:overflowPunct/>
        <w:topLinePunct w:val="0"/>
        <w:autoSpaceDE w:val="0"/>
        <w:autoSpaceDN w:val="0"/>
        <w:bidi w:val="0"/>
        <w:adjustRightInd w:val="0"/>
        <w:spacing w:line="340" w:lineRule="exact"/>
        <w:ind w:left="0" w:leftChars="0" w:firstLine="210" w:firstLineChars="100"/>
        <w:jc w:val="left"/>
        <w:textAlignment w:val="auto"/>
        <w:rPr>
          <w:rFonts w:hint="eastAsia" w:ascii="宋体" w:hAnsi="宋体" w:eastAsia="宋体" w:cs="Times New Roman"/>
          <w:bCs/>
          <w:kern w:val="2"/>
          <w:sz w:val="21"/>
          <w:szCs w:val="21"/>
          <w:highlight w:val="none"/>
          <w:u w:val="none"/>
          <w:lang w:val="en-US" w:eastAsia="zh-CN" w:bidi="ar-SA"/>
        </w:rPr>
      </w:pPr>
      <w:r>
        <w:rPr>
          <w:rFonts w:hint="eastAsia" w:ascii="宋体" w:hAnsi="宋体"/>
          <w:bCs/>
          <w:sz w:val="21"/>
          <w:szCs w:val="21"/>
          <w:highlight w:val="none"/>
          <w:u w:val="none"/>
        </w:rPr>
        <w:t>无论在保修期内还是保修期外，乙方均承诺上门维修，乙方工程师至甲方维修本设备，必须事先与甲方设备管理部门取得联系，并做相应登记；在维修过程中与甲方工程师共同完成维修工作。否则引起的一切责任由乙方负责。为保证设备正常运行，乙方承诺在设备的使用寿命周期内保证为甲方更换到原厂正宗的零部件并做到24小时内常用零配件供应，确保设备的正常使用。乙方承诺提供的设备或备件的价格不得高于市场同类产品的中等价格水平。如乙方将要停止备件生产，应事先将停产计划通知甲方，以使甲方有足够的时间采购所需的备件。否则因备件问题导致设备无法正常使用，甲方有权向乙方追索全部损失。</w:t>
      </w:r>
    </w:p>
    <w:p>
      <w:pPr>
        <w:pageBreakBefore w:val="0"/>
        <w:widowControl/>
        <w:kinsoku/>
        <w:wordWrap/>
        <w:overflowPunct/>
        <w:topLinePunct w:val="0"/>
        <w:bidi w:val="0"/>
        <w:spacing w:line="340" w:lineRule="exact"/>
        <w:ind w:firstLine="210" w:firstLineChars="100"/>
        <w:textAlignment w:val="auto"/>
        <w:rPr>
          <w:rFonts w:hint="eastAsia" w:ascii="宋体" w:hAnsi="宋体" w:eastAsia="宋体" w:cs="Times New Roman"/>
          <w:bCs/>
          <w:kern w:val="2"/>
          <w:sz w:val="21"/>
          <w:szCs w:val="21"/>
          <w:highlight w:val="none"/>
          <w:u w:val="none"/>
          <w:lang w:val="en-US" w:eastAsia="zh-CN" w:bidi="ar-SA"/>
        </w:rPr>
      </w:pPr>
      <w:r>
        <w:rPr>
          <w:rFonts w:hint="eastAsia" w:ascii="宋体" w:hAnsi="宋体" w:eastAsia="宋体" w:cs="Times New Roman"/>
          <w:bCs/>
          <w:kern w:val="2"/>
          <w:sz w:val="21"/>
          <w:szCs w:val="21"/>
          <w:highlight w:val="none"/>
          <w:u w:val="none"/>
          <w:lang w:val="en-US" w:eastAsia="zh-CN" w:bidi="ar-SA"/>
        </w:rPr>
        <w:t>售后服务要求：</w:t>
      </w:r>
      <w:r>
        <w:rPr>
          <w:rFonts w:hint="eastAsia" w:ascii="宋体" w:hAnsi="宋体" w:eastAsia="宋体" w:cs="Times New Roman"/>
          <w:bCs/>
          <w:kern w:val="2"/>
          <w:sz w:val="21"/>
          <w:szCs w:val="21"/>
          <w:highlight w:val="none"/>
          <w:u w:val="none"/>
          <w:lang w:val="zh-CN" w:eastAsia="zh-CN" w:bidi="ar-SA"/>
        </w:rPr>
        <w:t>在接到甲方维修及技术服务要求后，乙方须立即响应，</w:t>
      </w:r>
      <w:r>
        <w:rPr>
          <w:rFonts w:hint="eastAsia" w:ascii="宋体" w:hAnsi="宋体" w:eastAsia="宋体" w:cs="Times New Roman"/>
          <w:bCs/>
          <w:kern w:val="2"/>
          <w:sz w:val="21"/>
          <w:szCs w:val="21"/>
          <w:highlight w:val="none"/>
          <w:u w:val="none"/>
          <w:lang w:val="en-US" w:eastAsia="zh-CN" w:bidi="ar-SA"/>
        </w:rPr>
        <w:t>24</w:t>
      </w:r>
      <w:r>
        <w:rPr>
          <w:rFonts w:hint="eastAsia" w:ascii="宋体" w:hAnsi="宋体" w:eastAsia="宋体" w:cs="Times New Roman"/>
          <w:bCs/>
          <w:kern w:val="2"/>
          <w:sz w:val="21"/>
          <w:szCs w:val="21"/>
          <w:highlight w:val="none"/>
          <w:u w:val="none"/>
          <w:lang w:val="zh-CN" w:eastAsia="zh-CN" w:bidi="ar-SA"/>
        </w:rPr>
        <w:t>小时内到现场排除故障（包括所有节假日），</w:t>
      </w:r>
      <w:r>
        <w:rPr>
          <w:rFonts w:hint="eastAsia" w:ascii="宋体" w:hAnsi="宋体" w:eastAsia="宋体" w:cs="Times New Roman"/>
          <w:bCs/>
          <w:kern w:val="2"/>
          <w:sz w:val="21"/>
          <w:szCs w:val="21"/>
          <w:highlight w:val="none"/>
          <w:u w:val="none"/>
          <w:lang w:val="en-US" w:eastAsia="zh-CN" w:bidi="ar-SA"/>
        </w:rPr>
        <w:t>24</w:t>
      </w:r>
      <w:r>
        <w:rPr>
          <w:rFonts w:hint="eastAsia" w:ascii="宋体" w:hAnsi="宋体" w:eastAsia="宋体" w:cs="Times New Roman"/>
          <w:bCs/>
          <w:kern w:val="2"/>
          <w:sz w:val="21"/>
          <w:szCs w:val="21"/>
          <w:highlight w:val="none"/>
          <w:u w:val="none"/>
          <w:lang w:val="zh-CN" w:eastAsia="zh-CN" w:bidi="ar-SA"/>
        </w:rPr>
        <w:t>小时内如果不能及时解决器械在实际工作中出现的问题，乙方须提供不低于故障器械规格型号档次的备用品</w:t>
      </w:r>
      <w:r>
        <w:rPr>
          <w:rFonts w:hint="eastAsia" w:ascii="宋体" w:hAnsi="宋体" w:eastAsia="宋体" w:cs="Times New Roman"/>
          <w:bCs/>
          <w:kern w:val="2"/>
          <w:sz w:val="21"/>
          <w:szCs w:val="21"/>
          <w:highlight w:val="none"/>
          <w:u w:val="none"/>
          <w:lang w:val="en-US" w:eastAsia="zh-CN" w:bidi="ar-SA"/>
        </w:rPr>
        <w:t>，否则甲方可自行采取必要的措施，由此产生的风险和费用由乙方承担。如有特殊情况，乙方应立即电话通知甲方不能响应的原因，在获得甲方同意后，才可推迟响应时间。</w:t>
      </w:r>
    </w:p>
    <w:p>
      <w:pPr>
        <w:pageBreakBefore w:val="0"/>
        <w:widowControl/>
        <w:kinsoku/>
        <w:wordWrap/>
        <w:overflowPunct/>
        <w:topLinePunct w:val="0"/>
        <w:bidi w:val="0"/>
        <w:spacing w:line="340" w:lineRule="exact"/>
        <w:ind w:firstLine="210" w:firstLineChars="100"/>
        <w:textAlignment w:val="auto"/>
        <w:rPr>
          <w:rFonts w:hint="eastAsia" w:ascii="宋体" w:hAnsi="宋体" w:eastAsia="宋体" w:cs="Times New Roman"/>
          <w:bCs/>
          <w:kern w:val="2"/>
          <w:sz w:val="21"/>
          <w:szCs w:val="21"/>
          <w:highlight w:val="none"/>
          <w:u w:val="none"/>
          <w:lang w:val="en-US" w:eastAsia="zh-CN" w:bidi="ar-SA"/>
        </w:rPr>
      </w:pPr>
      <w:r>
        <w:rPr>
          <w:rFonts w:hint="eastAsia" w:ascii="宋体" w:hAnsi="宋体" w:eastAsia="宋体" w:cs="Times New Roman"/>
          <w:bCs/>
          <w:kern w:val="2"/>
          <w:sz w:val="21"/>
          <w:szCs w:val="21"/>
          <w:highlight w:val="none"/>
          <w:u w:val="none"/>
          <w:lang w:val="en-US" w:eastAsia="zh-CN" w:bidi="ar-SA"/>
        </w:rPr>
        <w:t>软件升级：乙方承诺终身免费升级软件，并对新软件的功能免费培训，免费开放数据接口，如科室使用该设备需接入我院信息系统，产生的接口费用由乙方承担。</w:t>
      </w:r>
    </w:p>
    <w:p>
      <w:pPr>
        <w:pageBreakBefore w:val="0"/>
        <w:widowControl/>
        <w:kinsoku/>
        <w:wordWrap/>
        <w:overflowPunct/>
        <w:topLinePunct w:val="0"/>
        <w:bidi w:val="0"/>
        <w:spacing w:line="340" w:lineRule="exact"/>
        <w:ind w:firstLine="210" w:firstLineChars="100"/>
        <w:textAlignment w:val="auto"/>
        <w:rPr>
          <w:rFonts w:hint="eastAsia" w:ascii="宋体" w:hAnsi="宋体" w:eastAsia="宋体"/>
          <w:bCs/>
          <w:sz w:val="21"/>
          <w:szCs w:val="21"/>
          <w:highlight w:val="none"/>
          <w:lang w:eastAsia="zh-CN"/>
        </w:rPr>
      </w:pPr>
      <w:r>
        <w:rPr>
          <w:rFonts w:hint="eastAsia" w:ascii="宋体" w:hAnsi="宋体"/>
          <w:bCs/>
          <w:sz w:val="21"/>
          <w:szCs w:val="21"/>
          <w:highlight w:val="none"/>
        </w:rPr>
        <w:t>技术培训：乙方免费提供工程师指导科室人员使用培训，乙方免费培训2名甲方维修人员完全掌握设备基本维修技术</w:t>
      </w:r>
      <w:r>
        <w:rPr>
          <w:rFonts w:hint="eastAsia" w:ascii="宋体" w:hAnsi="宋体" w:eastAsia="宋体" w:cs="Times New Roman"/>
          <w:bCs/>
          <w:sz w:val="21"/>
          <w:szCs w:val="21"/>
          <w:highlight w:val="none"/>
          <w:lang w:eastAsia="zh-CN"/>
        </w:rPr>
        <w:t>，</w:t>
      </w:r>
      <w:r>
        <w:rPr>
          <w:rFonts w:hint="eastAsia" w:ascii="宋体" w:hAnsi="宋体" w:eastAsia="宋体" w:cs="Times New Roman"/>
          <w:bCs/>
          <w:sz w:val="21"/>
          <w:szCs w:val="21"/>
          <w:highlight w:val="none"/>
          <w:lang w:val="en-US" w:eastAsia="zh-CN"/>
        </w:rPr>
        <w:t>提供书面医疗设备培训报告，并由甲方签字确认</w:t>
      </w:r>
      <w:r>
        <w:rPr>
          <w:rFonts w:hint="eastAsia" w:ascii="宋体" w:hAnsi="宋体" w:eastAsia="宋体" w:cs="Times New Roman"/>
          <w:bCs/>
          <w:sz w:val="21"/>
          <w:szCs w:val="21"/>
          <w:highlight w:val="none"/>
        </w:rPr>
        <w:t>。如</w:t>
      </w:r>
      <w:r>
        <w:rPr>
          <w:rFonts w:hint="eastAsia" w:ascii="宋体" w:hAnsi="宋体"/>
          <w:bCs/>
          <w:sz w:val="21"/>
          <w:szCs w:val="21"/>
          <w:highlight w:val="none"/>
        </w:rPr>
        <w:t>有专用工具，乙方需向甲方提供设备维护的专用工具。</w:t>
      </w:r>
    </w:p>
    <w:p>
      <w:pPr>
        <w:pStyle w:val="18"/>
        <w:pageBreakBefore w:val="0"/>
        <w:kinsoku/>
        <w:wordWrap/>
        <w:overflowPunct/>
        <w:topLinePunct w:val="0"/>
        <w:autoSpaceDE w:val="0"/>
        <w:autoSpaceDN w:val="0"/>
        <w:bidi w:val="0"/>
        <w:adjustRightInd w:val="0"/>
        <w:spacing w:line="340" w:lineRule="exact"/>
        <w:ind w:left="0" w:leftChars="0" w:firstLine="210" w:firstLineChars="100"/>
        <w:jc w:val="left"/>
        <w:textAlignment w:val="auto"/>
        <w:rPr>
          <w:rFonts w:hint="eastAsia" w:ascii="宋体" w:hAnsi="宋体"/>
          <w:bCs/>
          <w:sz w:val="21"/>
          <w:szCs w:val="21"/>
          <w:highlight w:val="none"/>
        </w:rPr>
      </w:pPr>
      <w:r>
        <w:rPr>
          <w:rFonts w:hint="eastAsia" w:ascii="宋体" w:hAnsi="宋体"/>
          <w:bCs/>
          <w:sz w:val="21"/>
          <w:szCs w:val="21"/>
          <w:highlight w:val="none"/>
        </w:rPr>
        <w:t>保修期将满时，乙方需对设备及配件进行全面检测一次，解决检测出的问题，并向院方提供全面检测的书面报告。质保期满后，乙方须提供最优惠的维修价格（材料费、设备费等），在设备寿命期内，乙方须保证维修配件的供应和及时维修，维修价格保持不变（政策调整因素除外），且乙方免人工费，只收配件费用。</w:t>
      </w:r>
    </w:p>
    <w:p>
      <w:pPr>
        <w:pageBreakBefore w:val="0"/>
        <w:kinsoku/>
        <w:wordWrap/>
        <w:overflowPunct/>
        <w:topLinePunct w:val="0"/>
        <w:autoSpaceDE w:val="0"/>
        <w:autoSpaceDN w:val="0"/>
        <w:bidi w:val="0"/>
        <w:adjustRightInd w:val="0"/>
        <w:spacing w:line="340" w:lineRule="exact"/>
        <w:jc w:val="left"/>
        <w:textAlignment w:val="auto"/>
        <w:rPr>
          <w:rFonts w:ascii="宋体" w:hAnsi="宋体"/>
          <w:b/>
          <w:sz w:val="21"/>
          <w:szCs w:val="21"/>
          <w:highlight w:val="none"/>
        </w:rPr>
      </w:pPr>
      <w:r>
        <w:rPr>
          <w:rFonts w:hint="eastAsia" w:ascii="宋体" w:hAnsi="宋体"/>
          <w:b/>
          <w:sz w:val="21"/>
          <w:szCs w:val="21"/>
          <w:highlight w:val="none"/>
        </w:rPr>
        <w:t>第六条  交付使用和验收</w:t>
      </w:r>
    </w:p>
    <w:p>
      <w:pPr>
        <w:pageBreakBefore w:val="0"/>
        <w:kinsoku/>
        <w:wordWrap/>
        <w:overflowPunct/>
        <w:topLinePunct w:val="0"/>
        <w:autoSpaceDE w:val="0"/>
        <w:autoSpaceDN w:val="0"/>
        <w:bidi w:val="0"/>
        <w:adjustRightInd w:val="0"/>
        <w:spacing w:line="340" w:lineRule="exact"/>
        <w:ind w:firstLine="210" w:firstLineChars="100"/>
        <w:jc w:val="left"/>
        <w:textAlignment w:val="auto"/>
        <w:rPr>
          <w:rFonts w:ascii="宋体" w:hAnsi="宋体"/>
          <w:sz w:val="21"/>
          <w:szCs w:val="21"/>
          <w:highlight w:val="none"/>
        </w:rPr>
      </w:pPr>
      <w:r>
        <w:rPr>
          <w:rFonts w:hint="eastAsia" w:ascii="宋体" w:hAnsi="宋体"/>
          <w:sz w:val="21"/>
          <w:szCs w:val="21"/>
          <w:highlight w:val="none"/>
        </w:rPr>
        <w:t>乙方提供的所有货物，均应采用国家或专业标准保护要求和货物说明书、标签标示的要求进行包装，使包装适用于远距离运输，并有良好的防潮、防震、防锈和防野蛮装卸等保护措施，以确保货物安全无损运抵甲方现场。乙方应承担由于其包装不妥而引起货物锈蚀、损坏和丢失的责任。乙方应在每件包装箱内附一份详细装箱单和质量合格证书。设备在项目安装调试验收合格并移交给甲方之前的保管由乙方负责。设备安装时，乙方负责设备的免费安装和调试，但乙方必须事先与甲方的使用科室联系，并与使用科室共同参与，否则引起的一切责任由乙方承担。装机所产生的垃圾必须摆放整齐，不得有影响工作人员、病人及家属安全通过的行为。</w:t>
      </w:r>
      <w:r>
        <w:rPr>
          <w:rFonts w:hint="eastAsia" w:ascii="宋体" w:hAnsi="宋体"/>
          <w:sz w:val="21"/>
          <w:szCs w:val="21"/>
          <w:highlight w:val="none"/>
          <w:lang w:eastAsia="zh-CN"/>
        </w:rPr>
        <w:t>乙方</w:t>
      </w:r>
      <w:r>
        <w:rPr>
          <w:rFonts w:hint="eastAsia" w:ascii="宋体" w:hAnsi="宋体"/>
          <w:sz w:val="21"/>
          <w:szCs w:val="21"/>
          <w:highlight w:val="none"/>
        </w:rPr>
        <w:t>在装机后</w:t>
      </w:r>
      <w:r>
        <w:rPr>
          <w:rFonts w:hint="eastAsia" w:ascii="宋体" w:hAnsi="宋体"/>
          <w:sz w:val="21"/>
          <w:szCs w:val="21"/>
          <w:highlight w:val="none"/>
          <w:lang w:val="en-US" w:eastAsia="zh-CN"/>
        </w:rPr>
        <w:t>12</w:t>
      </w:r>
      <w:r>
        <w:rPr>
          <w:rFonts w:hint="eastAsia" w:ascii="宋体" w:hAnsi="宋体"/>
          <w:sz w:val="21"/>
          <w:szCs w:val="21"/>
          <w:highlight w:val="none"/>
        </w:rPr>
        <w:t>小时内必须完成对包装拆除物的清理。因包装拆除物原因引起的医疗事故和纠纷，由乙方承担全部法律和经济责任。</w:t>
      </w:r>
    </w:p>
    <w:p>
      <w:pPr>
        <w:pageBreakBefore w:val="0"/>
        <w:kinsoku/>
        <w:wordWrap/>
        <w:overflowPunct/>
        <w:topLinePunct w:val="0"/>
        <w:autoSpaceDE w:val="0"/>
        <w:autoSpaceDN w:val="0"/>
        <w:bidi w:val="0"/>
        <w:adjustRightInd w:val="0"/>
        <w:spacing w:line="340" w:lineRule="exact"/>
        <w:ind w:firstLine="210" w:firstLineChars="100"/>
        <w:jc w:val="left"/>
        <w:textAlignment w:val="auto"/>
        <w:rPr>
          <w:rFonts w:hint="eastAsia" w:ascii="宋体" w:hAnsi="宋体"/>
          <w:sz w:val="21"/>
          <w:szCs w:val="21"/>
          <w:highlight w:val="none"/>
        </w:rPr>
      </w:pPr>
      <w:r>
        <w:rPr>
          <w:rFonts w:hint="eastAsia" w:ascii="宋体" w:hAnsi="宋体"/>
          <w:sz w:val="21"/>
          <w:szCs w:val="21"/>
          <w:highlight w:val="none"/>
        </w:rPr>
        <w:t>乙方免费提供全套资料，含</w:t>
      </w:r>
      <w:r>
        <w:rPr>
          <w:rFonts w:hint="eastAsia" w:ascii="宋体" w:hAnsi="宋体" w:cs="Times New Roman"/>
          <w:sz w:val="21"/>
          <w:szCs w:val="21"/>
          <w:highlight w:val="none"/>
          <w:lang w:val="en-US" w:eastAsia="zh-CN"/>
        </w:rPr>
        <w:t>医疗器械</w:t>
      </w:r>
      <w:r>
        <w:rPr>
          <w:rFonts w:hint="eastAsia" w:ascii="宋体" w:hAnsi="宋体" w:cs="Times New Roman"/>
          <w:sz w:val="21"/>
          <w:szCs w:val="21"/>
          <w:highlight w:val="none"/>
        </w:rPr>
        <w:t>注册证</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医疗器械</w:t>
      </w:r>
      <w:r>
        <w:rPr>
          <w:rFonts w:hint="eastAsia" w:ascii="宋体" w:hAnsi="宋体" w:cs="Times New Roman"/>
          <w:sz w:val="21"/>
          <w:szCs w:val="21"/>
          <w:highlight w:val="none"/>
        </w:rPr>
        <w:t>生产许可证</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医疗器械经营许可证、生产厂家营业执照、供应商营业执照、供应商医疗器械经营许可证、</w:t>
      </w:r>
      <w:r>
        <w:rPr>
          <w:rFonts w:hint="eastAsia" w:ascii="宋体" w:hAnsi="宋体" w:cs="Times New Roman"/>
          <w:sz w:val="21"/>
          <w:szCs w:val="21"/>
          <w:highlight w:val="none"/>
        </w:rPr>
        <w:t>授权书</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原厂质保函、</w:t>
      </w:r>
      <w:r>
        <w:rPr>
          <w:rFonts w:hint="eastAsia" w:ascii="宋体" w:hAnsi="宋体" w:cs="Times New Roman"/>
          <w:sz w:val="21"/>
          <w:szCs w:val="21"/>
          <w:highlight w:val="none"/>
        </w:rPr>
        <w:t>装箱单</w:t>
      </w:r>
      <w:r>
        <w:rPr>
          <w:rFonts w:hint="eastAsia" w:ascii="宋体" w:hAnsi="宋体" w:cs="Times New Roman"/>
          <w:sz w:val="21"/>
          <w:szCs w:val="21"/>
          <w:highlight w:val="none"/>
          <w:lang w:eastAsia="zh-CN"/>
        </w:rPr>
        <w:t>、</w:t>
      </w:r>
      <w:r>
        <w:rPr>
          <w:rFonts w:hint="eastAsia" w:ascii="宋体" w:hAnsi="宋体" w:cs="Times New Roman"/>
          <w:sz w:val="21"/>
          <w:szCs w:val="21"/>
          <w:highlight w:val="none"/>
        </w:rPr>
        <w:t>产品合格证</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操作手册和</w:t>
      </w:r>
      <w:r>
        <w:rPr>
          <w:rFonts w:hint="eastAsia" w:ascii="宋体" w:hAnsi="宋体" w:cs="Times New Roman"/>
          <w:sz w:val="21"/>
          <w:szCs w:val="21"/>
          <w:highlight w:val="none"/>
        </w:rPr>
        <w:t>中文说明书</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进口产品还需提供</w:t>
      </w:r>
      <w:r>
        <w:rPr>
          <w:rFonts w:hint="eastAsia" w:ascii="宋体" w:hAnsi="宋体" w:cs="Times New Roman"/>
          <w:sz w:val="21"/>
          <w:szCs w:val="21"/>
          <w:highlight w:val="none"/>
        </w:rPr>
        <w:t>进口货物报关单</w:t>
      </w:r>
      <w:r>
        <w:rPr>
          <w:rFonts w:hint="eastAsia" w:ascii="宋体" w:hAnsi="宋体" w:cs="Times New Roman"/>
          <w:sz w:val="21"/>
          <w:szCs w:val="21"/>
          <w:highlight w:val="none"/>
          <w:lang w:eastAsia="zh-CN"/>
        </w:rPr>
        <w:t>、</w:t>
      </w:r>
      <w:r>
        <w:rPr>
          <w:rFonts w:hint="eastAsia" w:ascii="宋体" w:hAnsi="宋体" w:cs="Times New Roman"/>
          <w:sz w:val="21"/>
          <w:szCs w:val="21"/>
          <w:highlight w:val="none"/>
        </w:rPr>
        <w:t>检验检疫证明</w:t>
      </w:r>
      <w:r>
        <w:rPr>
          <w:rFonts w:hint="eastAsia" w:ascii="宋体" w:hAnsi="宋体" w:cs="Times New Roman"/>
          <w:sz w:val="21"/>
          <w:szCs w:val="21"/>
          <w:highlight w:val="none"/>
          <w:lang w:eastAsia="zh-CN"/>
        </w:rPr>
        <w:t>、</w:t>
      </w:r>
      <w:r>
        <w:rPr>
          <w:rFonts w:hint="eastAsia" w:ascii="宋体" w:hAnsi="宋体" w:cs="Times New Roman"/>
          <w:sz w:val="21"/>
          <w:szCs w:val="21"/>
          <w:highlight w:val="none"/>
        </w:rPr>
        <w:t>中文装箱单</w:t>
      </w:r>
      <w:r>
        <w:rPr>
          <w:rFonts w:hint="eastAsia" w:ascii="宋体" w:hAnsi="宋体" w:cs="Times New Roman"/>
          <w:sz w:val="21"/>
          <w:szCs w:val="21"/>
          <w:highlight w:val="none"/>
          <w:lang w:eastAsia="zh-CN"/>
        </w:rPr>
        <w:t>、</w:t>
      </w:r>
      <w:r>
        <w:rPr>
          <w:rFonts w:hint="eastAsia" w:ascii="宋体" w:hAnsi="宋体" w:cs="Times New Roman"/>
          <w:sz w:val="21"/>
          <w:szCs w:val="21"/>
          <w:highlight w:val="none"/>
        </w:rPr>
        <w:t>产品</w:t>
      </w:r>
      <w:r>
        <w:rPr>
          <w:rFonts w:hint="eastAsia" w:ascii="宋体" w:hAnsi="宋体" w:cs="Times New Roman"/>
          <w:sz w:val="21"/>
          <w:szCs w:val="21"/>
          <w:highlight w:val="none"/>
          <w:lang w:val="en-US" w:eastAsia="zh-CN"/>
        </w:rPr>
        <w:t>质量</w:t>
      </w:r>
      <w:r>
        <w:rPr>
          <w:rFonts w:hint="eastAsia" w:ascii="宋体" w:hAnsi="宋体" w:cs="Times New Roman"/>
          <w:sz w:val="21"/>
          <w:szCs w:val="21"/>
          <w:highlight w:val="none"/>
        </w:rPr>
        <w:t>检测报告</w:t>
      </w:r>
      <w:r>
        <w:rPr>
          <w:rFonts w:hint="eastAsia" w:ascii="宋体" w:hAnsi="宋体" w:cs="Times New Roman"/>
          <w:sz w:val="21"/>
          <w:szCs w:val="21"/>
          <w:highlight w:val="none"/>
          <w:lang w:val="en-US" w:eastAsia="zh-CN"/>
        </w:rPr>
        <w:t>和</w:t>
      </w:r>
      <w:r>
        <w:rPr>
          <w:rFonts w:hint="eastAsia" w:ascii="宋体" w:hAnsi="宋体" w:cs="Times New Roman"/>
          <w:sz w:val="21"/>
          <w:szCs w:val="21"/>
          <w:highlight w:val="none"/>
        </w:rPr>
        <w:t>中文说明书</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并加盖供应商公章</w:t>
      </w:r>
      <w:r>
        <w:rPr>
          <w:rFonts w:hint="eastAsia" w:ascii="宋体" w:hAnsi="宋体" w:cs="Times New Roman"/>
          <w:sz w:val="21"/>
          <w:szCs w:val="21"/>
          <w:highlight w:val="none"/>
          <w:lang w:eastAsia="zh-CN"/>
        </w:rPr>
        <w:t>。</w:t>
      </w:r>
      <w:r>
        <w:rPr>
          <w:rFonts w:hint="eastAsia" w:ascii="宋体" w:hAnsi="宋体"/>
          <w:sz w:val="21"/>
          <w:szCs w:val="21"/>
          <w:highlight w:val="none"/>
        </w:rPr>
        <w:t>如以上技术资料不全，甲方有权不支付货款。甲方自行组织验收，验收标准：采购标的需执行的国家标准、行业标准、地方标准或者其他标准、规范。乙方提供的货物、型号、规格、技术参数、</w:t>
      </w:r>
      <w:r>
        <w:rPr>
          <w:rFonts w:hint="eastAsia" w:ascii="宋体" w:hAnsi="宋体"/>
          <w:sz w:val="21"/>
          <w:szCs w:val="21"/>
          <w:highlight w:val="none"/>
          <w:lang w:eastAsia="zh-CN"/>
        </w:rPr>
        <w:t>数量、</w:t>
      </w:r>
      <w:r>
        <w:rPr>
          <w:rFonts w:hint="eastAsia" w:ascii="宋体" w:hAnsi="宋体"/>
          <w:sz w:val="21"/>
          <w:szCs w:val="21"/>
          <w:highlight w:val="none"/>
        </w:rPr>
        <w:t>质量</w:t>
      </w:r>
      <w:r>
        <w:rPr>
          <w:rFonts w:hint="eastAsia" w:ascii="宋体" w:hAnsi="宋体"/>
          <w:bCs/>
          <w:sz w:val="21"/>
          <w:szCs w:val="21"/>
          <w:highlight w:val="none"/>
        </w:rPr>
        <w:t>等</w:t>
      </w:r>
      <w:r>
        <w:rPr>
          <w:rFonts w:hint="eastAsia" w:ascii="宋体" w:hAnsi="宋体"/>
          <w:sz w:val="21"/>
          <w:szCs w:val="21"/>
          <w:highlight w:val="none"/>
        </w:rPr>
        <w:t>不符合采购要求或合同规定的，甲方有权拒收，乙方愿意更换货物但逾期交货的，按乙方逾期交货处理。乙方拒绝更换货物的，甲方可单方面解除合同，乙方按合同总价的30%承担违约责任。</w:t>
      </w:r>
    </w:p>
    <w:p>
      <w:pPr>
        <w:pStyle w:val="18"/>
        <w:pageBreakBefore w:val="0"/>
        <w:kinsoku/>
        <w:wordWrap/>
        <w:overflowPunct/>
        <w:topLinePunct w:val="0"/>
        <w:bidi w:val="0"/>
        <w:spacing w:line="340" w:lineRule="exact"/>
        <w:ind w:left="0" w:leftChars="0" w:firstLine="210" w:firstLineChars="100"/>
        <w:textAlignment w:val="auto"/>
        <w:rPr>
          <w:sz w:val="21"/>
          <w:szCs w:val="21"/>
          <w:highlight w:val="none"/>
        </w:rPr>
      </w:pPr>
      <w:r>
        <w:rPr>
          <w:rFonts w:hint="eastAsia" w:ascii="宋体" w:hAnsi="宋体"/>
          <w:sz w:val="21"/>
          <w:szCs w:val="21"/>
          <w:highlight w:val="none"/>
        </w:rPr>
        <w:t>包装要求：</w:t>
      </w:r>
      <w:r>
        <w:rPr>
          <w:rFonts w:hint="eastAsia" w:ascii="宋体" w:hAnsi="宋体" w:cs="宋体"/>
          <w:sz w:val="21"/>
          <w:szCs w:val="21"/>
          <w:highlight w:val="none"/>
        </w:rPr>
        <w:t>乙方提供的货物包装，应符合国家快递包装和商品包装政府采购需求标准的有关要求。</w:t>
      </w:r>
    </w:p>
    <w:p>
      <w:pPr>
        <w:pStyle w:val="13"/>
        <w:pageBreakBefore w:val="0"/>
        <w:kinsoku/>
        <w:wordWrap/>
        <w:overflowPunct/>
        <w:topLinePunct w:val="0"/>
        <w:bidi w:val="0"/>
        <w:spacing w:line="340" w:lineRule="exact"/>
        <w:ind w:left="0" w:leftChars="0" w:firstLine="0" w:firstLineChars="0"/>
        <w:textAlignment w:val="auto"/>
        <w:rPr>
          <w:rFonts w:hint="eastAsia" w:ascii="宋体" w:hAnsi="宋体"/>
          <w:b/>
          <w:bCs/>
          <w:sz w:val="21"/>
          <w:szCs w:val="21"/>
          <w:highlight w:val="none"/>
        </w:rPr>
      </w:pPr>
      <w:r>
        <w:rPr>
          <w:rFonts w:hint="eastAsia" w:ascii="宋体" w:hAnsi="宋体"/>
          <w:b/>
          <w:bCs/>
          <w:sz w:val="21"/>
          <w:szCs w:val="21"/>
          <w:highlight w:val="none"/>
        </w:rPr>
        <w:t>第七条 权利保证</w:t>
      </w:r>
    </w:p>
    <w:p>
      <w:pPr>
        <w:pageBreakBefore w:val="0"/>
        <w:kinsoku/>
        <w:wordWrap/>
        <w:overflowPunct/>
        <w:topLinePunct w:val="0"/>
        <w:autoSpaceDE w:val="0"/>
        <w:autoSpaceDN w:val="0"/>
        <w:bidi w:val="0"/>
        <w:adjustRightInd w:val="0"/>
        <w:spacing w:line="340" w:lineRule="exact"/>
        <w:ind w:firstLine="210" w:firstLineChars="100"/>
        <w:jc w:val="left"/>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乙方应保证甲方在使用、接受本合同货物和服务或其任何一部分时不受第三方提出侵犯其专利权、版权、商标权和工业设计权等知识产权的起诉。一旦出现侵权，由乙方负全部责任。</w:t>
      </w:r>
    </w:p>
    <w:p>
      <w:pPr>
        <w:pageBreakBefore w:val="0"/>
        <w:kinsoku/>
        <w:wordWrap/>
        <w:overflowPunct/>
        <w:topLinePunct w:val="0"/>
        <w:autoSpaceDE w:val="0"/>
        <w:autoSpaceDN w:val="0"/>
        <w:bidi w:val="0"/>
        <w:adjustRightInd w:val="0"/>
        <w:spacing w:line="340" w:lineRule="exact"/>
        <w:jc w:val="left"/>
        <w:textAlignment w:val="auto"/>
        <w:rPr>
          <w:rFonts w:hint="eastAsia" w:ascii="宋体" w:hAnsi="宋体"/>
          <w:b/>
          <w:bCs/>
          <w:sz w:val="21"/>
          <w:szCs w:val="21"/>
          <w:highlight w:val="none"/>
        </w:rPr>
      </w:pPr>
      <w:r>
        <w:rPr>
          <w:rFonts w:hint="eastAsia" w:ascii="宋体" w:hAnsi="宋体"/>
          <w:b/>
          <w:bCs/>
          <w:sz w:val="21"/>
          <w:szCs w:val="21"/>
          <w:highlight w:val="none"/>
        </w:rPr>
        <w:t xml:space="preserve">第八条 违约责任  </w:t>
      </w:r>
    </w:p>
    <w:p>
      <w:pPr>
        <w:pageBreakBefore w:val="0"/>
        <w:kinsoku/>
        <w:wordWrap/>
        <w:overflowPunct/>
        <w:topLinePunct w:val="0"/>
        <w:autoSpaceDE w:val="0"/>
        <w:autoSpaceDN w:val="0"/>
        <w:bidi w:val="0"/>
        <w:adjustRightInd w:val="0"/>
        <w:spacing w:line="340" w:lineRule="exact"/>
        <w:ind w:firstLine="210" w:firstLineChars="100"/>
        <w:jc w:val="left"/>
        <w:textAlignment w:val="auto"/>
        <w:rPr>
          <w:rFonts w:hint="eastAsia" w:ascii="宋体" w:hAnsi="宋体"/>
          <w:sz w:val="21"/>
          <w:szCs w:val="21"/>
          <w:highlight w:val="none"/>
        </w:rPr>
      </w:pPr>
      <w:r>
        <w:rPr>
          <w:rFonts w:hint="eastAsia" w:ascii="宋体" w:hAnsi="宋体"/>
          <w:sz w:val="21"/>
          <w:szCs w:val="21"/>
          <w:highlight w:val="none"/>
        </w:rPr>
        <w:t>乙方不得逾期交付货物，乙方每逾期一天交货，甲方按合同总价的5‰/日收取</w:t>
      </w:r>
      <w:r>
        <w:rPr>
          <w:rFonts w:hint="eastAsia" w:ascii="宋体" w:hAnsi="宋体"/>
          <w:sz w:val="21"/>
          <w:szCs w:val="21"/>
          <w:highlight w:val="none"/>
          <w:lang w:eastAsia="zh-CN"/>
        </w:rPr>
        <w:t>违约金</w:t>
      </w:r>
      <w:r>
        <w:rPr>
          <w:rFonts w:hint="eastAsia" w:ascii="宋体" w:hAnsi="宋体"/>
          <w:sz w:val="21"/>
          <w:szCs w:val="21"/>
          <w:highlight w:val="none"/>
        </w:rPr>
        <w:t>；如逾期交货时间超过10天，甲方有权解除合同，乙方应按照合同总价的30%支付赔偿金。</w:t>
      </w:r>
    </w:p>
    <w:p>
      <w:pPr>
        <w:pageBreakBefore w:val="0"/>
        <w:numPr>
          <w:ilvl w:val="0"/>
          <w:numId w:val="6"/>
        </w:numPr>
        <w:kinsoku/>
        <w:wordWrap/>
        <w:overflowPunct/>
        <w:topLinePunct w:val="0"/>
        <w:autoSpaceDE w:val="0"/>
        <w:autoSpaceDN w:val="0"/>
        <w:bidi w:val="0"/>
        <w:adjustRightInd w:val="0"/>
        <w:spacing w:line="340" w:lineRule="exact"/>
        <w:jc w:val="left"/>
        <w:textAlignment w:val="auto"/>
        <w:rPr>
          <w:rFonts w:hint="eastAsia" w:ascii="宋体" w:hAnsi="宋体"/>
          <w:b/>
          <w:sz w:val="21"/>
          <w:szCs w:val="21"/>
          <w:highlight w:val="none"/>
        </w:rPr>
      </w:pPr>
      <w:r>
        <w:rPr>
          <w:rFonts w:hint="eastAsia" w:ascii="宋体" w:hAnsi="宋体"/>
          <w:b/>
          <w:sz w:val="21"/>
          <w:szCs w:val="21"/>
          <w:highlight w:val="none"/>
        </w:rPr>
        <w:t xml:space="preserve">合同的变更和终止  </w:t>
      </w:r>
    </w:p>
    <w:p>
      <w:pPr>
        <w:pageBreakBefore w:val="0"/>
        <w:numPr>
          <w:ilvl w:val="0"/>
          <w:numId w:val="0"/>
        </w:numPr>
        <w:kinsoku/>
        <w:wordWrap/>
        <w:overflowPunct/>
        <w:topLinePunct w:val="0"/>
        <w:autoSpaceDE w:val="0"/>
        <w:autoSpaceDN w:val="0"/>
        <w:bidi w:val="0"/>
        <w:adjustRightInd w:val="0"/>
        <w:spacing w:line="340" w:lineRule="exact"/>
        <w:ind w:firstLine="210" w:firstLineChars="100"/>
        <w:jc w:val="left"/>
        <w:textAlignment w:val="auto"/>
        <w:rPr>
          <w:rFonts w:ascii="宋体" w:hAnsi="宋体"/>
          <w:sz w:val="21"/>
          <w:szCs w:val="21"/>
          <w:highlight w:val="none"/>
        </w:rPr>
      </w:pPr>
      <w:r>
        <w:rPr>
          <w:rFonts w:hint="eastAsia" w:ascii="宋体" w:hAnsi="宋体"/>
          <w:sz w:val="21"/>
          <w:szCs w:val="21"/>
          <w:highlight w:val="none"/>
        </w:rPr>
        <w:t>除《政府采购法》第50条第二款规定的情形外，本合同一经签订，甲乙双方不得擅自变更、中止或终止合同。除发生法律规定的不能预见、不能避免并不能克服的客观情况外，甲乙双方不得放弃或拒绝履行合同。乙方放弃或拒绝履行合同，按合同总价的30%承担违约责任，同时将被列入我院采购黑名单。</w:t>
      </w:r>
    </w:p>
    <w:p>
      <w:pPr>
        <w:pageBreakBefore w:val="0"/>
        <w:numPr>
          <w:ilvl w:val="0"/>
          <w:numId w:val="6"/>
        </w:numPr>
        <w:kinsoku/>
        <w:wordWrap/>
        <w:overflowPunct/>
        <w:topLinePunct w:val="0"/>
        <w:autoSpaceDE w:val="0"/>
        <w:autoSpaceDN w:val="0"/>
        <w:bidi w:val="0"/>
        <w:adjustRightInd w:val="0"/>
        <w:spacing w:line="340" w:lineRule="exact"/>
        <w:ind w:left="0" w:leftChars="0" w:firstLine="0" w:firstLineChars="0"/>
        <w:jc w:val="left"/>
        <w:textAlignment w:val="auto"/>
        <w:rPr>
          <w:rFonts w:hint="eastAsia" w:ascii="宋体" w:hAnsi="宋体"/>
          <w:b/>
          <w:sz w:val="21"/>
          <w:szCs w:val="21"/>
          <w:highlight w:val="none"/>
          <w:lang w:val="en-US" w:eastAsia="zh-CN"/>
        </w:rPr>
      </w:pPr>
      <w:r>
        <w:rPr>
          <w:rFonts w:hint="eastAsia" w:ascii="宋体" w:hAnsi="宋体"/>
          <w:b/>
          <w:sz w:val="21"/>
          <w:szCs w:val="21"/>
          <w:highlight w:val="none"/>
        </w:rPr>
        <w:t xml:space="preserve">合同的转让   </w:t>
      </w:r>
      <w:r>
        <w:rPr>
          <w:rFonts w:hint="eastAsia" w:ascii="宋体" w:hAnsi="宋体"/>
          <w:b/>
          <w:sz w:val="21"/>
          <w:szCs w:val="21"/>
          <w:highlight w:val="none"/>
          <w:lang w:val="en-US" w:eastAsia="zh-CN"/>
        </w:rPr>
        <w:t xml:space="preserve"> </w:t>
      </w:r>
    </w:p>
    <w:p>
      <w:pPr>
        <w:pageBreakBefore w:val="0"/>
        <w:numPr>
          <w:ilvl w:val="0"/>
          <w:numId w:val="0"/>
        </w:numPr>
        <w:kinsoku/>
        <w:wordWrap/>
        <w:overflowPunct/>
        <w:topLinePunct w:val="0"/>
        <w:autoSpaceDE w:val="0"/>
        <w:autoSpaceDN w:val="0"/>
        <w:bidi w:val="0"/>
        <w:adjustRightInd w:val="0"/>
        <w:spacing w:line="340" w:lineRule="exact"/>
        <w:ind w:firstLine="210" w:firstLineChars="100"/>
        <w:jc w:val="left"/>
        <w:textAlignment w:val="auto"/>
        <w:rPr>
          <w:rFonts w:ascii="宋体" w:hAnsi="宋体"/>
          <w:sz w:val="21"/>
          <w:szCs w:val="21"/>
          <w:highlight w:val="none"/>
        </w:rPr>
      </w:pPr>
      <w:r>
        <w:rPr>
          <w:rFonts w:hint="eastAsia" w:ascii="宋体" w:hAnsi="宋体"/>
          <w:sz w:val="21"/>
          <w:szCs w:val="21"/>
          <w:highlight w:val="none"/>
        </w:rPr>
        <w:t>乙方不得擅自部分或全部转让其应履行的合同义务。</w:t>
      </w:r>
    </w:p>
    <w:p>
      <w:pPr>
        <w:pageBreakBefore w:val="0"/>
        <w:numPr>
          <w:ilvl w:val="0"/>
          <w:numId w:val="6"/>
        </w:numPr>
        <w:kinsoku/>
        <w:wordWrap/>
        <w:overflowPunct/>
        <w:topLinePunct w:val="0"/>
        <w:autoSpaceDE w:val="0"/>
        <w:autoSpaceDN w:val="0"/>
        <w:bidi w:val="0"/>
        <w:adjustRightInd w:val="0"/>
        <w:spacing w:line="340" w:lineRule="exact"/>
        <w:ind w:left="0" w:leftChars="0" w:firstLine="0" w:firstLineChars="0"/>
        <w:jc w:val="left"/>
        <w:textAlignment w:val="auto"/>
        <w:rPr>
          <w:rFonts w:hint="eastAsia" w:ascii="宋体" w:hAnsi="宋体"/>
          <w:b/>
          <w:sz w:val="21"/>
          <w:szCs w:val="21"/>
          <w:highlight w:val="none"/>
        </w:rPr>
      </w:pPr>
      <w:r>
        <w:rPr>
          <w:rFonts w:hint="eastAsia" w:ascii="宋体" w:hAnsi="宋体"/>
          <w:b/>
          <w:sz w:val="21"/>
          <w:szCs w:val="21"/>
          <w:highlight w:val="none"/>
        </w:rPr>
        <w:t xml:space="preserve">争议的解决   </w:t>
      </w:r>
    </w:p>
    <w:p>
      <w:pPr>
        <w:pageBreakBefore w:val="0"/>
        <w:numPr>
          <w:ilvl w:val="0"/>
          <w:numId w:val="0"/>
        </w:numPr>
        <w:kinsoku/>
        <w:wordWrap/>
        <w:overflowPunct/>
        <w:topLinePunct w:val="0"/>
        <w:autoSpaceDE w:val="0"/>
        <w:autoSpaceDN w:val="0"/>
        <w:bidi w:val="0"/>
        <w:adjustRightInd w:val="0"/>
        <w:spacing w:line="340" w:lineRule="exact"/>
        <w:ind w:firstLine="210" w:firstLineChars="100"/>
        <w:jc w:val="left"/>
        <w:textAlignment w:val="auto"/>
        <w:rPr>
          <w:rFonts w:ascii="宋体" w:hAnsi="宋体"/>
          <w:sz w:val="21"/>
          <w:szCs w:val="21"/>
          <w:highlight w:val="none"/>
        </w:rPr>
      </w:pPr>
      <w:r>
        <w:rPr>
          <w:rFonts w:hint="eastAsia" w:ascii="宋体" w:hAnsi="宋体"/>
          <w:sz w:val="21"/>
          <w:szCs w:val="21"/>
          <w:highlight w:val="none"/>
        </w:rPr>
        <w:t>因履行本合同引起的或与本合同有关的争议，甲、乙双方应首先通过友好协商解决，如果协商不能解决争议，可向甲方所在地有管辖权的人民法院提起诉讼。在诉讼期间，本合同应继续履行。</w:t>
      </w:r>
    </w:p>
    <w:p>
      <w:pPr>
        <w:pageBreakBefore w:val="0"/>
        <w:numPr>
          <w:ilvl w:val="0"/>
          <w:numId w:val="6"/>
        </w:numPr>
        <w:kinsoku/>
        <w:wordWrap/>
        <w:overflowPunct/>
        <w:topLinePunct w:val="0"/>
        <w:autoSpaceDE w:val="0"/>
        <w:autoSpaceDN w:val="0"/>
        <w:bidi w:val="0"/>
        <w:adjustRightInd w:val="0"/>
        <w:spacing w:line="340" w:lineRule="exact"/>
        <w:ind w:left="0" w:leftChars="0" w:firstLine="0" w:firstLineChars="0"/>
        <w:jc w:val="left"/>
        <w:textAlignment w:val="auto"/>
        <w:rPr>
          <w:rFonts w:hint="eastAsia" w:ascii="宋体" w:hAnsi="宋体"/>
          <w:b/>
          <w:sz w:val="21"/>
          <w:szCs w:val="21"/>
          <w:highlight w:val="none"/>
          <w:lang w:val="en-US" w:eastAsia="zh-CN"/>
        </w:rPr>
      </w:pPr>
      <w:r>
        <w:rPr>
          <w:rFonts w:hint="eastAsia" w:ascii="宋体" w:hAnsi="宋体"/>
          <w:b/>
          <w:sz w:val="21"/>
          <w:szCs w:val="21"/>
          <w:highlight w:val="none"/>
        </w:rPr>
        <w:t xml:space="preserve">诚实信用   </w:t>
      </w:r>
      <w:r>
        <w:rPr>
          <w:rFonts w:hint="eastAsia" w:ascii="宋体" w:hAnsi="宋体"/>
          <w:b/>
          <w:sz w:val="21"/>
          <w:szCs w:val="21"/>
          <w:highlight w:val="none"/>
          <w:lang w:val="en-US" w:eastAsia="zh-CN"/>
        </w:rPr>
        <w:t xml:space="preserve">  </w:t>
      </w:r>
    </w:p>
    <w:p>
      <w:pPr>
        <w:pageBreakBefore w:val="0"/>
        <w:numPr>
          <w:ilvl w:val="0"/>
          <w:numId w:val="0"/>
        </w:numPr>
        <w:kinsoku/>
        <w:wordWrap/>
        <w:overflowPunct/>
        <w:topLinePunct w:val="0"/>
        <w:autoSpaceDE w:val="0"/>
        <w:autoSpaceDN w:val="0"/>
        <w:bidi w:val="0"/>
        <w:adjustRightInd w:val="0"/>
        <w:spacing w:line="340" w:lineRule="exact"/>
        <w:ind w:firstLine="210" w:firstLineChars="100"/>
        <w:jc w:val="left"/>
        <w:textAlignment w:val="auto"/>
        <w:rPr>
          <w:sz w:val="21"/>
          <w:szCs w:val="21"/>
          <w:highlight w:val="none"/>
        </w:rPr>
      </w:pPr>
      <w:r>
        <w:rPr>
          <w:rFonts w:hint="eastAsia" w:ascii="宋体" w:hAnsi="宋体"/>
          <w:sz w:val="21"/>
          <w:szCs w:val="21"/>
          <w:highlight w:val="none"/>
        </w:rPr>
        <w:t>乙方应诚实信用，严格按照采购要求和承诺履行合同，不向甲方进行商业贿赂或者提供不正当利益。凡乙方有诚信档案不良记录的，甲方可无条件终止合同。一旦出现侵权，由乙方负全部责任。乙方应加强对其指定的销售代表等人员的管理，如乙方出现商业贿赂等不良行为将被记入诚信档案，一经发现，甲方有权无条件终止合同，并向有关部门上报。</w:t>
      </w:r>
    </w:p>
    <w:p>
      <w:pPr>
        <w:pageBreakBefore w:val="0"/>
        <w:numPr>
          <w:ilvl w:val="0"/>
          <w:numId w:val="6"/>
        </w:numPr>
        <w:kinsoku/>
        <w:wordWrap/>
        <w:overflowPunct/>
        <w:topLinePunct w:val="0"/>
        <w:autoSpaceDE w:val="0"/>
        <w:autoSpaceDN w:val="0"/>
        <w:bidi w:val="0"/>
        <w:adjustRightInd w:val="0"/>
        <w:spacing w:line="340" w:lineRule="exact"/>
        <w:ind w:left="0" w:leftChars="0" w:firstLine="0" w:firstLineChars="0"/>
        <w:jc w:val="left"/>
        <w:textAlignment w:val="auto"/>
        <w:rPr>
          <w:rFonts w:hint="eastAsia" w:ascii="宋体" w:hAnsi="宋体"/>
          <w:b/>
          <w:sz w:val="21"/>
          <w:szCs w:val="21"/>
          <w:highlight w:val="none"/>
          <w:lang w:val="en-US" w:eastAsia="zh-CN"/>
        </w:rPr>
      </w:pPr>
      <w:r>
        <w:rPr>
          <w:rFonts w:hint="eastAsia" w:ascii="宋体" w:hAnsi="宋体"/>
          <w:b/>
          <w:sz w:val="21"/>
          <w:szCs w:val="21"/>
          <w:highlight w:val="none"/>
        </w:rPr>
        <w:t xml:space="preserve"> 协议生效及其他 </w:t>
      </w:r>
      <w:r>
        <w:rPr>
          <w:rFonts w:hint="eastAsia" w:ascii="宋体" w:hAnsi="宋体"/>
          <w:b/>
          <w:sz w:val="21"/>
          <w:szCs w:val="21"/>
          <w:highlight w:val="none"/>
          <w:lang w:val="en-US" w:eastAsia="zh-CN"/>
        </w:rPr>
        <w:t xml:space="preserve"> </w:t>
      </w:r>
    </w:p>
    <w:p>
      <w:pPr>
        <w:pageBreakBefore w:val="0"/>
        <w:numPr>
          <w:ilvl w:val="0"/>
          <w:numId w:val="0"/>
        </w:numPr>
        <w:kinsoku/>
        <w:wordWrap/>
        <w:overflowPunct/>
        <w:topLinePunct w:val="0"/>
        <w:autoSpaceDE w:val="0"/>
        <w:autoSpaceDN w:val="0"/>
        <w:bidi w:val="0"/>
        <w:adjustRightInd w:val="0"/>
        <w:spacing w:line="340" w:lineRule="exact"/>
        <w:ind w:firstLine="210" w:firstLineChars="100"/>
        <w:jc w:val="left"/>
        <w:textAlignment w:val="auto"/>
        <w:rPr>
          <w:rFonts w:hint="eastAsia"/>
          <w:sz w:val="21"/>
          <w:szCs w:val="21"/>
          <w:highlight w:val="none"/>
        </w:rPr>
      </w:pPr>
      <w:r>
        <w:rPr>
          <w:rFonts w:hint="eastAsia" w:ascii="宋体" w:hAnsi="宋体"/>
          <w:sz w:val="21"/>
          <w:szCs w:val="21"/>
          <w:highlight w:val="none"/>
        </w:rPr>
        <w:t>本合同经双方法定代表人或授权委托代表人签字或签章并加盖单位公章后生效。本合同正本一式叁份，具有同等法律效力，甲方执两份，乙方执壹份。本合同未尽事宜，遵照《民法典》有关条文执行。（以下无正文）</w:t>
      </w:r>
    </w:p>
    <w:p>
      <w:pPr>
        <w:pStyle w:val="5"/>
        <w:pageBreakBefore w:val="0"/>
        <w:numPr>
          <w:ilvl w:val="0"/>
          <w:numId w:val="0"/>
        </w:numPr>
        <w:kinsoku/>
        <w:wordWrap/>
        <w:overflowPunct/>
        <w:topLinePunct w:val="0"/>
        <w:bidi w:val="0"/>
        <w:snapToGrid/>
        <w:spacing w:line="340" w:lineRule="exact"/>
        <w:ind w:firstLine="2249" w:firstLineChars="800"/>
        <w:textAlignment w:val="auto"/>
        <w:rPr>
          <w:rFonts w:hint="eastAsia" w:asciiTheme="minorEastAsia" w:hAnsiTheme="minorEastAsia" w:eastAsiaTheme="minorEastAsia" w:cstheme="minorEastAsia"/>
          <w:b/>
          <w:bCs/>
          <w:sz w:val="28"/>
          <w:szCs w:val="28"/>
          <w:lang w:val="zh-CN" w:eastAsia="zh-CN"/>
        </w:rPr>
        <w:sectPr>
          <w:pgSz w:w="11906" w:h="16838"/>
          <w:pgMar w:top="533" w:right="386" w:bottom="533" w:left="386" w:header="851" w:footer="992" w:gutter="0"/>
          <w:pgNumType w:fmt="decimal"/>
          <w:cols w:space="425" w:num="1"/>
          <w:docGrid w:type="lines" w:linePitch="312" w:charSpace="0"/>
        </w:sectPr>
      </w:pPr>
    </w:p>
    <w:p>
      <w:pPr>
        <w:pStyle w:val="5"/>
        <w:pageBreakBefore w:val="0"/>
        <w:numPr>
          <w:ilvl w:val="0"/>
          <w:numId w:val="0"/>
        </w:numPr>
        <w:kinsoku/>
        <w:wordWrap/>
        <w:overflowPunct/>
        <w:topLinePunct w:val="0"/>
        <w:bidi w:val="0"/>
        <w:snapToGrid/>
        <w:spacing w:line="340" w:lineRule="exact"/>
        <w:ind w:firstLine="2249" w:firstLineChars="800"/>
        <w:textAlignment w:val="auto"/>
        <w:rPr>
          <w:rFonts w:ascii="宋体" w:hAnsi="宋体" w:cs="宋体"/>
          <w:sz w:val="28"/>
          <w:szCs w:val="28"/>
          <w:lang w:val="zh-CN"/>
        </w:rPr>
      </w:pPr>
      <w:r>
        <w:rPr>
          <w:rFonts w:hint="eastAsia" w:asciiTheme="minorEastAsia" w:hAnsiTheme="minorEastAsia" w:eastAsiaTheme="minorEastAsia" w:cstheme="minorEastAsia"/>
          <w:b/>
          <w:bCs/>
          <w:sz w:val="28"/>
          <w:szCs w:val="28"/>
          <w:lang w:val="zh-CN" w:eastAsia="zh-CN"/>
        </w:rPr>
        <w:t xml:space="preserve">第四部分 </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lang w:val="zh-CN" w:eastAsia="zh-CN"/>
        </w:rPr>
        <w:t>投标文件格式及附件</w:t>
      </w:r>
      <w:r>
        <w:rPr>
          <w:rFonts w:hint="eastAsia" w:ascii="宋体" w:hAnsi="宋体" w:cs="宋体"/>
          <w:sz w:val="28"/>
          <w:szCs w:val="28"/>
        </w:rPr>
        <w:t xml:space="preserve">  </w:t>
      </w:r>
    </w:p>
    <w:p>
      <w:pPr>
        <w:pageBreakBefore w:val="0"/>
        <w:numPr>
          <w:ilvl w:val="0"/>
          <w:numId w:val="7"/>
        </w:numPr>
        <w:kinsoku/>
        <w:wordWrap/>
        <w:overflowPunct/>
        <w:topLinePunct w:val="0"/>
        <w:autoSpaceDE w:val="0"/>
        <w:autoSpaceDN w:val="0"/>
        <w:bidi w:val="0"/>
        <w:adjustRightInd w:val="0"/>
        <w:spacing w:line="34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本部分内容仅提供格式参考。</w:t>
      </w:r>
    </w:p>
    <w:p>
      <w:pPr>
        <w:pageBreakBefore w:val="0"/>
        <w:numPr>
          <w:ilvl w:val="0"/>
          <w:numId w:val="7"/>
        </w:numPr>
        <w:kinsoku/>
        <w:wordWrap/>
        <w:overflowPunct/>
        <w:topLinePunct w:val="0"/>
        <w:autoSpaceDE w:val="0"/>
        <w:autoSpaceDN w:val="0"/>
        <w:bidi w:val="0"/>
        <w:adjustRightInd w:val="0"/>
        <w:spacing w:line="34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供应商应按照以下文件的要求、格式、内容制作投标文件，并编制目录及页码，混乱的编排导致投标文件被误读或查找不到，后果由供应商承担。</w:t>
      </w:r>
    </w:p>
    <w:p>
      <w:pPr>
        <w:pageBreakBefore w:val="0"/>
        <w:numPr>
          <w:ilvl w:val="0"/>
          <w:numId w:val="7"/>
        </w:numPr>
        <w:kinsoku/>
        <w:wordWrap/>
        <w:overflowPunct/>
        <w:topLinePunct w:val="0"/>
        <w:autoSpaceDE w:val="0"/>
        <w:autoSpaceDN w:val="0"/>
        <w:bidi w:val="0"/>
        <w:adjustRightInd w:val="0"/>
        <w:spacing w:line="34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所附表格中要求回答的全部问题和信息都必须正面回答。</w:t>
      </w:r>
    </w:p>
    <w:p>
      <w:pPr>
        <w:pageBreakBefore w:val="0"/>
        <w:numPr>
          <w:ilvl w:val="0"/>
          <w:numId w:val="7"/>
        </w:numPr>
        <w:kinsoku/>
        <w:wordWrap/>
        <w:overflowPunct/>
        <w:topLinePunct w:val="0"/>
        <w:autoSpaceDE w:val="0"/>
        <w:autoSpaceDN w:val="0"/>
        <w:bidi w:val="0"/>
        <w:adjustRightInd w:val="0"/>
        <w:spacing w:line="34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供应商提交的材料不予退还。</w:t>
      </w:r>
    </w:p>
    <w:p>
      <w:pPr>
        <w:pageBreakBefore w:val="0"/>
        <w:numPr>
          <w:ilvl w:val="0"/>
          <w:numId w:val="7"/>
        </w:numPr>
        <w:kinsoku/>
        <w:wordWrap/>
        <w:overflowPunct/>
        <w:topLinePunct w:val="0"/>
        <w:autoSpaceDE w:val="0"/>
        <w:autoSpaceDN w:val="0"/>
        <w:bidi w:val="0"/>
        <w:adjustRightInd w:val="0"/>
        <w:spacing w:line="34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全部文件应按供应商须知以及前附表中规定的语言和份数提交。</w:t>
      </w:r>
    </w:p>
    <w:p>
      <w:pPr>
        <w:pageBreakBefore w:val="0"/>
        <w:numPr>
          <w:ilvl w:val="0"/>
          <w:numId w:val="7"/>
        </w:numPr>
        <w:kinsoku/>
        <w:wordWrap/>
        <w:overflowPunct/>
        <w:topLinePunct w:val="0"/>
        <w:autoSpaceDE w:val="0"/>
        <w:autoSpaceDN w:val="0"/>
        <w:bidi w:val="0"/>
        <w:adjustRightInd w:val="0"/>
        <w:spacing w:line="340" w:lineRule="exact"/>
        <w:textAlignment w:val="auto"/>
        <w:rPr>
          <w:rFonts w:hint="eastAsia" w:ascii="宋体" w:hAnsi="宋体"/>
          <w:b/>
          <w:bCs/>
          <w:color w:val="000000"/>
          <w:sz w:val="21"/>
          <w:szCs w:val="21"/>
        </w:rPr>
      </w:pPr>
      <w:r>
        <w:rPr>
          <w:rFonts w:hint="eastAsia" w:ascii="宋体" w:hAnsi="宋体" w:eastAsia="宋体" w:cs="宋体"/>
          <w:b/>
          <w:color w:val="000000"/>
          <w:sz w:val="21"/>
          <w:szCs w:val="21"/>
        </w:rPr>
        <w:t>投标文件应按照投标文件格式逐项填写，无相应内容可填的项应填写“无”“未测试”“没有相应指标”等明确的回答文字</w:t>
      </w:r>
    </w:p>
    <w:p>
      <w:pPr>
        <w:keepNext/>
        <w:keepLines/>
        <w:pageBreakBefore w:val="0"/>
        <w:kinsoku/>
        <w:wordWrap/>
        <w:overflowPunct/>
        <w:topLinePunct w:val="0"/>
        <w:bidi w:val="0"/>
        <w:snapToGrid w:val="0"/>
        <w:spacing w:before="156" w:beforeLines="50" w:after="260" w:line="340" w:lineRule="exact"/>
        <w:ind w:firstLine="3795" w:firstLineChars="1800"/>
        <w:textAlignment w:val="auto"/>
        <w:outlineLvl w:val="1"/>
        <w:rPr>
          <w:rFonts w:ascii="宋体" w:hAnsi="宋体"/>
          <w:b/>
          <w:bCs/>
          <w:color w:val="000000"/>
          <w:sz w:val="21"/>
          <w:szCs w:val="21"/>
        </w:rPr>
      </w:pPr>
      <w:r>
        <w:rPr>
          <w:rFonts w:hint="eastAsia" w:ascii="宋体" w:hAnsi="宋体"/>
          <w:b/>
          <w:bCs/>
          <w:color w:val="000000"/>
          <w:sz w:val="21"/>
          <w:szCs w:val="21"/>
        </w:rPr>
        <w:t>资格审查表</w:t>
      </w:r>
    </w:p>
    <w:tbl>
      <w:tblPr>
        <w:tblStyle w:val="14"/>
        <w:tblW w:w="93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7"/>
        <w:gridCol w:w="3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5947" w:type="dxa"/>
          </w:tcPr>
          <w:p>
            <w:pPr>
              <w:pageBreakBefore w:val="0"/>
              <w:widowControl/>
              <w:shd w:val="clear" w:color="auto" w:fill="FFFFFF"/>
              <w:kinsoku/>
              <w:wordWrap/>
              <w:overflowPunct/>
              <w:topLinePunct w:val="0"/>
              <w:bidi w:val="0"/>
              <w:snapToGrid w:val="0"/>
              <w:spacing w:line="340" w:lineRule="exact"/>
              <w:ind w:left="420"/>
              <w:contextualSpacing/>
              <w:jc w:val="center"/>
              <w:textAlignment w:val="auto"/>
              <w:rPr>
                <w:rFonts w:ascii="宋体" w:hAnsi="宋体"/>
                <w:b/>
                <w:bCs/>
                <w:color w:val="000000"/>
                <w:kern w:val="0"/>
                <w:sz w:val="21"/>
                <w:szCs w:val="21"/>
                <w:lang w:bidi="en-US"/>
              </w:rPr>
            </w:pPr>
            <w:r>
              <w:rPr>
                <w:rFonts w:hint="eastAsia" w:ascii="宋体" w:hAnsi="宋体"/>
                <w:b/>
                <w:color w:val="000000"/>
                <w:kern w:val="0"/>
                <w:sz w:val="21"/>
                <w:szCs w:val="21"/>
                <w:lang w:bidi="en-US"/>
              </w:rPr>
              <w:t>资格审查</w:t>
            </w:r>
            <w:r>
              <w:rPr>
                <w:rFonts w:hint="eastAsia" w:ascii="宋体" w:hAnsi="宋体"/>
                <w:b/>
                <w:color w:val="000000"/>
                <w:kern w:val="0"/>
                <w:sz w:val="21"/>
                <w:szCs w:val="21"/>
                <w:lang w:eastAsia="en-US" w:bidi="en-US"/>
              </w:rPr>
              <w:t>项目</w:t>
            </w:r>
          </w:p>
        </w:tc>
        <w:tc>
          <w:tcPr>
            <w:tcW w:w="3427" w:type="dxa"/>
          </w:tcPr>
          <w:p>
            <w:pPr>
              <w:pageBreakBefore w:val="0"/>
              <w:kinsoku/>
              <w:wordWrap/>
              <w:overflowPunct/>
              <w:topLinePunct w:val="0"/>
              <w:bidi w:val="0"/>
              <w:snapToGrid w:val="0"/>
              <w:spacing w:line="340" w:lineRule="exact"/>
              <w:jc w:val="center"/>
              <w:textAlignment w:val="auto"/>
              <w:rPr>
                <w:rFonts w:ascii="宋体" w:hAnsi="宋体"/>
                <w:b/>
                <w:color w:val="000000"/>
                <w:sz w:val="21"/>
                <w:szCs w:val="21"/>
              </w:rPr>
            </w:pPr>
            <w:r>
              <w:rPr>
                <w:rFonts w:hint="eastAsia" w:ascii="幼圆" w:eastAsia="幼圆"/>
                <w:b/>
                <w:color w:val="000000"/>
                <w:sz w:val="21"/>
                <w:szCs w:val="21"/>
                <w:lang w:eastAsia="zh-CN"/>
              </w:rPr>
              <w:t>证明材料</w:t>
            </w:r>
            <w:r>
              <w:rPr>
                <w:rFonts w:hint="eastAsia" w:ascii="幼圆" w:eastAsia="幼圆"/>
                <w:b/>
                <w:color w:val="000000"/>
                <w:sz w:val="21"/>
                <w:szCs w:val="21"/>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ascii="宋体" w:hAnsi="宋体"/>
                <w:b/>
                <w:color w:val="000000"/>
                <w:kern w:val="0"/>
                <w:sz w:val="21"/>
                <w:szCs w:val="21"/>
                <w:lang w:bidi="en-US"/>
              </w:rPr>
            </w:pPr>
            <w:r>
              <w:rPr>
                <w:rFonts w:hint="eastAsia" w:ascii="宋体" w:hAnsi="宋体" w:eastAsia="宋体" w:cs="宋体"/>
                <w:sz w:val="21"/>
                <w:szCs w:val="21"/>
              </w:rPr>
              <w:t>（1）具有独立承担民事责任的能力（</w:t>
            </w:r>
            <w:r>
              <w:rPr>
                <w:rFonts w:hint="eastAsia" w:ascii="宋体" w:hAnsi="宋体" w:eastAsia="宋体" w:cs="宋体"/>
                <w:sz w:val="21"/>
                <w:szCs w:val="21"/>
                <w:lang w:val="zh-CN"/>
              </w:rPr>
              <w:t>提供法人或者其他组织的营业执照和自然人的身份证明）</w:t>
            </w:r>
            <w:r>
              <w:rPr>
                <w:rFonts w:hint="eastAsia" w:ascii="宋体" w:hAnsi="宋体" w:eastAsia="宋体" w:cs="宋体"/>
                <w:sz w:val="21"/>
                <w:szCs w:val="21"/>
              </w:rPr>
              <w:t>；</w:t>
            </w:r>
          </w:p>
        </w:tc>
        <w:tc>
          <w:tcPr>
            <w:tcW w:w="3427" w:type="dxa"/>
          </w:tcPr>
          <w:p>
            <w:pPr>
              <w:pageBreakBefore w:val="0"/>
              <w:kinsoku/>
              <w:wordWrap/>
              <w:overflowPunct/>
              <w:topLinePunct w:val="0"/>
              <w:bidi w:val="0"/>
              <w:snapToGrid w:val="0"/>
              <w:spacing w:line="340" w:lineRule="exact"/>
              <w:textAlignment w:val="auto"/>
              <w:rPr>
                <w:rFonts w:ascii="宋体" w:hAnsi="宋体"/>
                <w:b/>
                <w:color w:val="000000"/>
                <w:kern w:val="0"/>
                <w:sz w:val="21"/>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ascii="宋体" w:hAnsi="宋体"/>
                <w:color w:val="000000"/>
                <w:kern w:val="0"/>
                <w:sz w:val="21"/>
                <w:szCs w:val="21"/>
                <w:lang w:bidi="en-US"/>
              </w:rPr>
            </w:pPr>
            <w:r>
              <w:rPr>
                <w:rFonts w:hint="eastAsia" w:ascii="宋体" w:hAnsi="宋体" w:eastAsia="宋体" w:cs="宋体"/>
                <w:sz w:val="21"/>
                <w:szCs w:val="21"/>
              </w:rPr>
              <w:t>（2）具有良好的商业信誉和健全的财务会计制度（提供参加本次政府采购活动前一年</w:t>
            </w:r>
            <w:r>
              <w:rPr>
                <w:rFonts w:hint="eastAsia" w:ascii="宋体" w:hAnsi="宋体" w:cs="宋体"/>
                <w:sz w:val="21"/>
                <w:szCs w:val="21"/>
                <w:lang w:eastAsia="zh-CN"/>
              </w:rPr>
              <w:t>内</w:t>
            </w:r>
            <w:r>
              <w:rPr>
                <w:rFonts w:hint="eastAsia" w:ascii="宋体" w:hAnsi="宋体" w:eastAsia="宋体" w:cs="宋体"/>
                <w:sz w:val="21"/>
                <w:szCs w:val="21"/>
              </w:rPr>
              <w:t>（至少一个月）的</w:t>
            </w:r>
            <w:r>
              <w:rPr>
                <w:rFonts w:hint="eastAsia" w:ascii="宋体" w:hAnsi="宋体" w:eastAsia="宋体" w:cs="宋体"/>
                <w:sz w:val="21"/>
                <w:szCs w:val="21"/>
                <w:lang w:val="zh-CN"/>
              </w:rPr>
              <w:t>会计报表</w:t>
            </w:r>
            <w:r>
              <w:rPr>
                <w:rFonts w:hint="eastAsia" w:ascii="宋体" w:hAnsi="宋体" w:eastAsia="宋体" w:cs="宋体"/>
                <w:sz w:val="21"/>
                <w:szCs w:val="21"/>
              </w:rPr>
              <w:t>）；</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pPr>
              <w:pageBreakBefore w:val="0"/>
              <w:widowControl/>
              <w:shd w:val="clear" w:color="auto" w:fill="FFFFFF"/>
              <w:kinsoku/>
              <w:wordWrap/>
              <w:overflowPunct/>
              <w:topLinePunct w:val="0"/>
              <w:bidi w:val="0"/>
              <w:snapToGrid w:val="0"/>
              <w:spacing w:line="340" w:lineRule="exact"/>
              <w:contextualSpacing/>
              <w:jc w:val="left"/>
              <w:textAlignment w:val="auto"/>
              <w:rPr>
                <w:rFonts w:ascii="宋体" w:hAnsi="宋体"/>
                <w:color w:val="000000"/>
                <w:kern w:val="0"/>
                <w:sz w:val="21"/>
                <w:szCs w:val="21"/>
                <w:lang w:bidi="en-US"/>
              </w:rPr>
            </w:pPr>
            <w:r>
              <w:rPr>
                <w:rFonts w:hint="eastAsia" w:ascii="宋体" w:hAnsi="宋体" w:eastAsia="宋体" w:cs="宋体"/>
                <w:sz w:val="21"/>
                <w:szCs w:val="21"/>
              </w:rPr>
              <w:t>（3）具有履行合同所必需的设备和专业技术能力（根据项目需求提供相应的专业设备说明、技术管理人员情况说明、专业技术资质等）；</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ascii="宋体" w:hAnsi="宋体"/>
                <w:color w:val="000000"/>
                <w:kern w:val="0"/>
                <w:sz w:val="21"/>
                <w:szCs w:val="21"/>
                <w:lang w:bidi="en-US"/>
              </w:rPr>
            </w:pPr>
            <w:r>
              <w:rPr>
                <w:rFonts w:hint="eastAsia" w:ascii="宋体" w:hAnsi="宋体" w:eastAsia="宋体" w:cs="宋体"/>
                <w:sz w:val="21"/>
                <w:szCs w:val="21"/>
              </w:rPr>
              <w:t>（4）有依法缴纳税收和社会保障资金的良好记录（提供参加本次政府采购活动前一年内（至少一个月）依法缴纳税收和社会保障资金的相关材料）；</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ascii="宋体" w:hAnsi="宋体"/>
                <w:color w:val="000000"/>
                <w:kern w:val="0"/>
                <w:sz w:val="21"/>
                <w:szCs w:val="21"/>
                <w:lang w:bidi="en-US"/>
              </w:rPr>
            </w:pPr>
            <w:r>
              <w:rPr>
                <w:rFonts w:hint="eastAsia" w:ascii="宋体" w:hAnsi="宋体" w:eastAsia="宋体" w:cs="宋体"/>
                <w:sz w:val="21"/>
                <w:szCs w:val="21"/>
              </w:rPr>
              <w:t>（5）参加政府采购活动前三年内，在经营活动中没有重大违法记录（提供参加本次政府采购活动前3年内在经营活动中没有重大违法记录的书面声明）；</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本项目的特定资格要求：</w:t>
            </w:r>
            <w:r>
              <w:rPr>
                <w:rFonts w:hint="eastAsia" w:ascii="宋体" w:hAnsi="宋体" w:eastAsia="宋体" w:cs="宋体"/>
                <w:sz w:val="21"/>
                <w:szCs w:val="21"/>
              </w:rPr>
              <w:t>医疗器械注册证、供应商需提供医疗器械经营许可证，若投标供应商为生产商，须提供《医疗器械生产许可证》。</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7</w:t>
            </w:r>
            <w:r>
              <w:rPr>
                <w:rFonts w:hint="eastAsia" w:ascii="宋体" w:hAnsi="宋体" w:cs="宋体"/>
                <w:sz w:val="21"/>
                <w:szCs w:val="21"/>
                <w:lang w:eastAsia="zh-CN"/>
              </w:rPr>
              <w:t>）提供</w:t>
            </w:r>
            <w:r>
              <w:rPr>
                <w:rFonts w:hint="eastAsia" w:ascii="宋体" w:hAnsi="宋体" w:cs="宋体"/>
                <w:sz w:val="21"/>
                <w:szCs w:val="21"/>
                <w:lang w:val="zh-CN"/>
              </w:rPr>
              <w:t>法定代表人身份证复印件</w:t>
            </w:r>
            <w:r>
              <w:rPr>
                <w:rFonts w:hint="eastAsia" w:ascii="宋体" w:hAnsi="宋体" w:cs="宋体"/>
                <w:sz w:val="21"/>
                <w:szCs w:val="21"/>
                <w:lang w:eastAsia="zh-CN"/>
              </w:rPr>
              <w:t>并加盖投标单位公章</w:t>
            </w:r>
            <w:r>
              <w:rPr>
                <w:rFonts w:hint="eastAsia" w:ascii="宋体" w:hAnsi="宋体" w:cs="宋体"/>
                <w:sz w:val="21"/>
                <w:szCs w:val="21"/>
                <w:lang w:val="zh-CN"/>
              </w:rPr>
              <w:t>，如果是委托被授权人参加现场开标，还需提供</w:t>
            </w:r>
            <w:r>
              <w:rPr>
                <w:rFonts w:hint="eastAsia" w:ascii="宋体" w:hAnsi="宋体" w:cs="宋体"/>
                <w:sz w:val="21"/>
                <w:szCs w:val="21"/>
              </w:rPr>
              <w:t>法定代表人授权书</w:t>
            </w:r>
            <w:r>
              <w:rPr>
                <w:rFonts w:hint="eastAsia" w:ascii="宋体" w:hAnsi="宋体" w:cs="宋体"/>
                <w:sz w:val="21"/>
                <w:szCs w:val="21"/>
                <w:lang w:eastAsia="zh-CN"/>
              </w:rPr>
              <w:t>并加盖投标单位公章、</w:t>
            </w:r>
            <w:r>
              <w:rPr>
                <w:rFonts w:hint="eastAsia" w:ascii="宋体" w:hAnsi="宋体" w:cs="宋体"/>
                <w:sz w:val="21"/>
                <w:szCs w:val="21"/>
                <w:lang w:val="zh-CN"/>
              </w:rPr>
              <w:t>被授权人身份证复印件</w:t>
            </w:r>
            <w:r>
              <w:rPr>
                <w:rFonts w:hint="eastAsia" w:ascii="宋体" w:hAnsi="宋体" w:cs="宋体"/>
                <w:sz w:val="21"/>
                <w:szCs w:val="21"/>
                <w:lang w:eastAsia="zh-CN"/>
              </w:rPr>
              <w:t>并加盖投标单位公章</w:t>
            </w:r>
            <w:r>
              <w:rPr>
                <w:rFonts w:hint="eastAsia" w:ascii="宋体" w:hAnsi="宋体" w:cs="宋体"/>
                <w:sz w:val="21"/>
                <w:szCs w:val="21"/>
                <w:lang w:val="zh-CN"/>
              </w:rPr>
              <w:t>。（格式详见附件）</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bl>
    <w:p>
      <w:pPr>
        <w:pStyle w:val="8"/>
        <w:pageBreakBefore w:val="0"/>
        <w:kinsoku/>
        <w:wordWrap/>
        <w:overflowPunct/>
        <w:topLinePunct w:val="0"/>
        <w:bidi w:val="0"/>
        <w:spacing w:line="340" w:lineRule="exact"/>
        <w:ind w:left="0" w:leftChars="0" w:firstLine="0" w:firstLineChars="0"/>
        <w:textAlignment w:val="auto"/>
        <w:rPr>
          <w:rFonts w:hint="eastAsia" w:ascii="宋体" w:hAnsi="宋体"/>
          <w:b/>
          <w:bCs/>
          <w:color w:val="000000"/>
          <w:sz w:val="21"/>
          <w:szCs w:val="21"/>
        </w:rPr>
      </w:pPr>
      <w:r>
        <w:rPr>
          <w:rFonts w:hint="eastAsia"/>
          <w:sz w:val="21"/>
          <w:szCs w:val="21"/>
          <w:highlight w:val="none"/>
          <w:lang w:eastAsia="zh-CN"/>
        </w:rPr>
        <w:t>注：根据《招标邀请函》内四、供应</w:t>
      </w:r>
      <w:r>
        <w:rPr>
          <w:rFonts w:hint="eastAsia"/>
          <w:sz w:val="21"/>
          <w:szCs w:val="21"/>
          <w:lang w:eastAsia="zh-CN"/>
        </w:rPr>
        <w:t>商资质要求，逐条响应。</w:t>
      </w:r>
    </w:p>
    <w:p>
      <w:pPr>
        <w:keepNext/>
        <w:keepLines/>
        <w:pageBreakBefore w:val="0"/>
        <w:kinsoku/>
        <w:wordWrap/>
        <w:overflowPunct/>
        <w:topLinePunct w:val="0"/>
        <w:bidi w:val="0"/>
        <w:snapToGrid w:val="0"/>
        <w:spacing w:before="156" w:beforeLines="50" w:after="260" w:line="340" w:lineRule="exact"/>
        <w:ind w:firstLine="3373" w:firstLineChars="1600"/>
        <w:textAlignment w:val="auto"/>
        <w:outlineLvl w:val="1"/>
        <w:rPr>
          <w:rFonts w:ascii="宋体" w:hAnsi="宋体"/>
          <w:b/>
          <w:bCs/>
          <w:color w:val="000000"/>
          <w:sz w:val="21"/>
          <w:szCs w:val="21"/>
        </w:rPr>
      </w:pPr>
      <w:r>
        <w:rPr>
          <w:rFonts w:hint="eastAsia" w:ascii="宋体" w:hAnsi="宋体"/>
          <w:b/>
          <w:bCs/>
          <w:color w:val="000000"/>
          <w:sz w:val="21"/>
          <w:szCs w:val="21"/>
        </w:rPr>
        <w:t>评分索引表</w:t>
      </w:r>
    </w:p>
    <w:tbl>
      <w:tblPr>
        <w:tblStyle w:val="14"/>
        <w:tblW w:w="86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center"/>
              <w:textAlignment w:val="auto"/>
              <w:rPr>
                <w:rFonts w:ascii="宋体" w:hAnsi="宋体"/>
                <w:b/>
                <w:bCs/>
                <w:color w:val="000000"/>
                <w:kern w:val="0"/>
                <w:sz w:val="21"/>
                <w:szCs w:val="21"/>
                <w:lang w:bidi="en-US"/>
              </w:rPr>
            </w:pPr>
            <w:r>
              <w:rPr>
                <w:rFonts w:hint="eastAsia" w:ascii="宋体" w:hAnsi="宋体"/>
                <w:b/>
                <w:color w:val="000000"/>
                <w:kern w:val="0"/>
                <w:sz w:val="21"/>
                <w:szCs w:val="21"/>
                <w:lang w:eastAsia="en-US" w:bidi="en-US"/>
              </w:rPr>
              <w:t>评分项目</w:t>
            </w:r>
          </w:p>
        </w:tc>
        <w:tc>
          <w:tcPr>
            <w:tcW w:w="4305" w:type="dxa"/>
          </w:tcPr>
          <w:p>
            <w:pPr>
              <w:pageBreakBefore w:val="0"/>
              <w:kinsoku/>
              <w:wordWrap/>
              <w:overflowPunct/>
              <w:topLinePunct w:val="0"/>
              <w:bidi w:val="0"/>
              <w:snapToGrid w:val="0"/>
              <w:spacing w:line="340" w:lineRule="exact"/>
              <w:jc w:val="center"/>
              <w:textAlignment w:val="auto"/>
              <w:rPr>
                <w:rFonts w:ascii="宋体" w:hAnsi="宋体"/>
                <w:b/>
                <w:color w:val="000000"/>
                <w:sz w:val="21"/>
                <w:szCs w:val="21"/>
              </w:rPr>
            </w:pPr>
            <w:r>
              <w:rPr>
                <w:rFonts w:hint="eastAsia" w:ascii="幼圆" w:eastAsia="幼圆"/>
                <w:b/>
                <w:color w:val="000000"/>
                <w:sz w:val="21"/>
                <w:szCs w:val="21"/>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textAlignment w:val="auto"/>
              <w:rPr>
                <w:rFonts w:ascii="宋体" w:hAnsi="宋体"/>
                <w:b/>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b/>
                <w:color w:val="000000"/>
                <w:kern w:val="0"/>
                <w:sz w:val="21"/>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left"/>
              <w:textAlignment w:val="auto"/>
              <w:rPr>
                <w:rFonts w:ascii="宋体" w:hAnsi="宋体"/>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left"/>
              <w:textAlignment w:val="auto"/>
              <w:rPr>
                <w:rFonts w:ascii="宋体" w:hAnsi="宋体"/>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left"/>
              <w:textAlignment w:val="auto"/>
              <w:rPr>
                <w:rFonts w:ascii="宋体" w:hAnsi="宋体"/>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left"/>
              <w:textAlignment w:val="auto"/>
              <w:rPr>
                <w:rFonts w:ascii="宋体" w:hAnsi="宋体"/>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left"/>
              <w:textAlignment w:val="auto"/>
              <w:rPr>
                <w:rFonts w:ascii="宋体" w:hAnsi="宋体"/>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bl>
    <w:p>
      <w:pPr>
        <w:pageBreakBefore w:val="0"/>
        <w:kinsoku/>
        <w:wordWrap/>
        <w:overflowPunct/>
        <w:topLinePunct w:val="0"/>
        <w:autoSpaceDE w:val="0"/>
        <w:autoSpaceDN w:val="0"/>
        <w:bidi w:val="0"/>
        <w:adjustRightInd w:val="0"/>
        <w:spacing w:line="340" w:lineRule="exact"/>
        <w:textAlignment w:val="auto"/>
        <w:rPr>
          <w:rFonts w:ascii="宋体" w:hAnsi="宋体" w:cs="宋体"/>
          <w:b/>
          <w:sz w:val="21"/>
          <w:szCs w:val="21"/>
          <w:lang w:val="zh-CN"/>
        </w:rPr>
      </w:pP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r>
        <w:rPr>
          <w:rFonts w:hint="eastAsia" w:ascii="宋体" w:hAnsi="宋体" w:cs="宋体"/>
          <w:b/>
          <w:sz w:val="21"/>
          <w:szCs w:val="21"/>
          <w:lang w:val="zh-CN"/>
        </w:rPr>
        <w:t>目录一、竞争性磋商申请及声明</w:t>
      </w:r>
    </w:p>
    <w:p>
      <w:pPr>
        <w:pageBreakBefore w:val="0"/>
        <w:kinsoku/>
        <w:wordWrap/>
        <w:overflowPunct/>
        <w:topLinePunct w:val="0"/>
        <w:autoSpaceDE w:val="0"/>
        <w:autoSpaceDN w:val="0"/>
        <w:bidi w:val="0"/>
        <w:adjustRightInd w:val="0"/>
        <w:spacing w:line="340" w:lineRule="exact"/>
        <w:ind w:firstLine="4006" w:firstLineChars="1900"/>
        <w:textAlignment w:val="auto"/>
        <w:rPr>
          <w:rFonts w:ascii="宋体" w:hAnsi="宋体" w:cs="宋体"/>
          <w:b/>
          <w:bCs/>
          <w:sz w:val="21"/>
          <w:szCs w:val="21"/>
        </w:rPr>
      </w:pPr>
      <w:r>
        <w:rPr>
          <w:rFonts w:hint="eastAsia" w:ascii="宋体" w:hAnsi="宋体" w:cs="宋体"/>
          <w:b/>
          <w:bCs/>
          <w:sz w:val="21"/>
          <w:szCs w:val="21"/>
        </w:rPr>
        <w:t>竞争性磋商申请及声明</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sz w:val="21"/>
          <w:szCs w:val="21"/>
          <w:lang w:val="zh-CN"/>
        </w:rPr>
        <w:t>致：南京市溧水区人民医院</w:t>
      </w: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zh-CN"/>
        </w:rPr>
        <w:t>根据贵方</w:t>
      </w:r>
      <w:r>
        <w:rPr>
          <w:rFonts w:hint="eastAsia" w:ascii="宋体" w:hAnsi="宋体" w:cs="宋体"/>
          <w:sz w:val="21"/>
          <w:szCs w:val="21"/>
          <w:u w:val="single"/>
          <w:lang w:val="zh-CN"/>
        </w:rPr>
        <w:t xml:space="preserve">                            </w:t>
      </w:r>
      <w:r>
        <w:rPr>
          <w:rFonts w:hint="eastAsia" w:ascii="宋体" w:hAnsi="宋体" w:cs="宋体"/>
          <w:sz w:val="21"/>
          <w:szCs w:val="21"/>
          <w:lang w:val="zh-CN"/>
        </w:rPr>
        <w:t xml:space="preserve">（项目名称） </w:t>
      </w:r>
      <w:r>
        <w:rPr>
          <w:rFonts w:hint="eastAsia" w:ascii="宋体" w:hAnsi="宋体" w:cs="宋体"/>
          <w:b/>
          <w:sz w:val="21"/>
          <w:szCs w:val="21"/>
          <w:u w:val="single"/>
          <w:lang w:val="zh-CN"/>
        </w:rPr>
        <w:t xml:space="preserve">          </w:t>
      </w:r>
      <w:r>
        <w:rPr>
          <w:rFonts w:hint="eastAsia" w:ascii="宋体" w:hAnsi="宋体" w:cs="宋体"/>
          <w:sz w:val="21"/>
          <w:szCs w:val="21"/>
          <w:lang w:val="zh-CN"/>
        </w:rPr>
        <w:t>（项目编号）竞争性磋商邀请，正式授权下述签字人</w:t>
      </w:r>
      <w:r>
        <w:rPr>
          <w:rFonts w:hint="eastAsia" w:ascii="宋体" w:hAnsi="宋体" w:cs="宋体"/>
          <w:sz w:val="21"/>
          <w:szCs w:val="21"/>
          <w:u w:val="single"/>
          <w:lang w:val="zh-CN"/>
        </w:rPr>
        <w:t xml:space="preserve">                   </w:t>
      </w:r>
      <w:r>
        <w:rPr>
          <w:rFonts w:hint="eastAsia" w:ascii="宋体" w:hAnsi="宋体" w:cs="宋体"/>
          <w:sz w:val="21"/>
          <w:szCs w:val="21"/>
          <w:lang w:val="zh-CN"/>
        </w:rPr>
        <w:t>(姓名和职务)代表</w:t>
      </w:r>
      <w:r>
        <w:rPr>
          <w:rFonts w:hint="eastAsia" w:ascii="宋体" w:hAnsi="宋体" w:cs="宋体"/>
          <w:sz w:val="21"/>
          <w:szCs w:val="21"/>
          <w:u w:val="single"/>
          <w:lang w:val="zh-CN"/>
        </w:rPr>
        <w:t xml:space="preserve">                        </w:t>
      </w:r>
      <w:r>
        <w:rPr>
          <w:rFonts w:hint="eastAsia" w:ascii="宋体" w:hAnsi="宋体" w:cs="宋体"/>
          <w:sz w:val="21"/>
          <w:szCs w:val="21"/>
          <w:lang w:val="zh-CN"/>
        </w:rPr>
        <w:t>（供应商名称），提交响应文件并参加磋商。</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据此函，签字人兹宣布同意如下：</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1、</w:t>
      </w:r>
      <w:r>
        <w:rPr>
          <w:rFonts w:hint="eastAsia" w:ascii="宋体" w:hAnsi="宋体" w:cs="宋体"/>
          <w:b/>
          <w:sz w:val="21"/>
          <w:szCs w:val="21"/>
          <w:lang w:val="zh-CN"/>
        </w:rPr>
        <w:t>我们的资格条件完全符合政府采购法和本次采购要求</w:t>
      </w:r>
      <w:r>
        <w:rPr>
          <w:rFonts w:hint="eastAsia" w:ascii="宋体" w:hAnsi="宋体" w:cs="宋体"/>
          <w:sz w:val="21"/>
          <w:szCs w:val="21"/>
          <w:lang w:val="zh-CN"/>
        </w:rPr>
        <w:t>，</w:t>
      </w:r>
      <w:r>
        <w:rPr>
          <w:rFonts w:hint="eastAsia" w:ascii="宋体" w:hAnsi="宋体" w:cs="宋体"/>
          <w:sz w:val="21"/>
          <w:szCs w:val="21"/>
        </w:rPr>
        <w:t>我们</w:t>
      </w:r>
      <w:r>
        <w:rPr>
          <w:rFonts w:hint="eastAsia" w:ascii="宋体" w:hAnsi="宋体" w:cs="宋体"/>
          <w:sz w:val="21"/>
          <w:szCs w:val="21"/>
          <w:lang w:val="zh-CN"/>
        </w:rPr>
        <w:t>同意并向贵方提供了与本次采购活动有关的所有证据和资料</w:t>
      </w:r>
      <w:r>
        <w:rPr>
          <w:rFonts w:hint="eastAsia" w:ascii="宋体" w:hAnsi="宋体" w:cs="宋体"/>
          <w:sz w:val="21"/>
          <w:szCs w:val="21"/>
        </w:rPr>
        <w:t>。</w:t>
      </w:r>
    </w:p>
    <w:p>
      <w:pPr>
        <w:pageBreakBefore w:val="0"/>
        <w:kinsoku/>
        <w:wordWrap/>
        <w:overflowPunct/>
        <w:topLinePunct w:val="0"/>
        <w:bidi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2、服务名称：</w:t>
      </w:r>
      <w:r>
        <w:rPr>
          <w:rFonts w:hint="eastAsia" w:ascii="宋体" w:hAnsi="宋体" w:cs="宋体"/>
          <w:sz w:val="21"/>
          <w:szCs w:val="21"/>
          <w:u w:val="single"/>
        </w:rPr>
        <w:t xml:space="preserve">                                             </w:t>
      </w:r>
      <w:r>
        <w:rPr>
          <w:rFonts w:hint="eastAsia" w:ascii="宋体" w:hAnsi="宋体" w:cs="宋体"/>
          <w:sz w:val="21"/>
          <w:szCs w:val="21"/>
        </w:rPr>
        <w:t>。</w:t>
      </w:r>
    </w:p>
    <w:p>
      <w:pPr>
        <w:pageBreakBefore w:val="0"/>
        <w:kinsoku/>
        <w:wordWrap/>
        <w:overflowPunct/>
        <w:topLinePunct w:val="0"/>
        <w:bidi w:val="0"/>
        <w:spacing w:line="340" w:lineRule="exact"/>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rPr>
        <w:t>3、</w:t>
      </w:r>
      <w:r>
        <w:rPr>
          <w:rFonts w:hint="eastAsia" w:ascii="宋体" w:hAnsi="宋体" w:cs="宋体"/>
          <w:sz w:val="21"/>
          <w:szCs w:val="21"/>
          <w:lang w:val="zh-CN"/>
        </w:rPr>
        <w:t>我们的</w:t>
      </w:r>
      <w:r>
        <w:rPr>
          <w:rFonts w:hint="eastAsia" w:ascii="宋体" w:hAnsi="宋体" w:cs="宋体"/>
          <w:sz w:val="21"/>
          <w:szCs w:val="21"/>
          <w:lang w:eastAsia="zh-CN"/>
        </w:rPr>
        <w:t>投标总金额为</w:t>
      </w:r>
      <w:r>
        <w:rPr>
          <w:rFonts w:hint="eastAsia" w:ascii="宋体" w:hAnsi="宋体" w:cs="宋体"/>
          <w:sz w:val="21"/>
          <w:szCs w:val="21"/>
          <w:u w:val="single"/>
        </w:rPr>
        <w:t xml:space="preserve">                 </w:t>
      </w:r>
      <w:r>
        <w:rPr>
          <w:rFonts w:hint="eastAsia" w:ascii="宋体" w:hAnsi="宋体" w:cs="宋体"/>
          <w:sz w:val="21"/>
          <w:szCs w:val="21"/>
          <w:u w:val="none"/>
          <w:lang w:eastAsia="zh-CN"/>
        </w:rPr>
        <w:t>。</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4、</w:t>
      </w:r>
      <w:r>
        <w:rPr>
          <w:rFonts w:hint="eastAsia" w:ascii="宋体" w:hAnsi="宋体" w:cs="宋体"/>
          <w:sz w:val="21"/>
          <w:szCs w:val="21"/>
          <w:lang w:val="zh-CN"/>
        </w:rPr>
        <w:t>我们已详细审核全部磋商文件及其有效补充文件，我们放弃对磋商文件任何误解的权利，提交响应文件后，</w:t>
      </w:r>
      <w:r>
        <w:rPr>
          <w:rFonts w:hint="eastAsia" w:ascii="宋体" w:hAnsi="宋体" w:cs="宋体"/>
          <w:b/>
          <w:sz w:val="21"/>
          <w:szCs w:val="21"/>
          <w:lang w:val="zh-CN"/>
        </w:rPr>
        <w:t>不对磋商文件本身提出质疑</w:t>
      </w:r>
      <w:r>
        <w:rPr>
          <w:rFonts w:hint="eastAsia" w:ascii="宋体" w:hAnsi="宋体" w:cs="宋体"/>
          <w:sz w:val="21"/>
          <w:szCs w:val="21"/>
          <w:lang w:val="zh-CN"/>
        </w:rPr>
        <w:t>。否则，属于不诚信和故意扰乱政府采购活动行为，我们将无条件接受处罚。</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5、一旦我方成交，我方将根据磋商文件的规定，严格履行合同，保证于承诺的时间内完成本项目规定的服务内容。</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6、我方决不提供虚假材料谋取成交、决不采取不正当手段诋毁、排挤其他供应商、决不与采购人、其它供应商或者</w:t>
      </w:r>
      <w:r>
        <w:rPr>
          <w:rFonts w:hint="eastAsia" w:ascii="宋体" w:hAnsi="宋体" w:cs="宋体"/>
          <w:sz w:val="21"/>
          <w:szCs w:val="21"/>
          <w:lang w:eastAsia="zh-CN"/>
        </w:rPr>
        <w:t>南京市溧水区人民医院</w:t>
      </w:r>
      <w:r>
        <w:rPr>
          <w:rFonts w:hint="eastAsia" w:ascii="宋体" w:hAnsi="宋体" w:cs="宋体"/>
          <w:sz w:val="21"/>
          <w:szCs w:val="21"/>
        </w:rPr>
        <w:t>恶意串通、决不向采购人和磋商小组进行商业贿赂、决不拒绝有关部门监督检查或提供虚假情况，如有违反，无条件接受贵方及相关管理部门的处罚。</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7、我方正式通讯方式为：</w:t>
      </w:r>
    </w:p>
    <w:p>
      <w:pPr>
        <w:pageBreakBefore w:val="0"/>
        <w:kinsoku/>
        <w:wordWrap/>
        <w:overflowPunct/>
        <w:topLinePunct w:val="0"/>
        <w:bidi w:val="0"/>
        <w:spacing w:line="340" w:lineRule="exact"/>
        <w:ind w:firstLine="420" w:firstLineChars="200"/>
        <w:textAlignment w:val="auto"/>
        <w:rPr>
          <w:rFonts w:ascii="宋体" w:hAnsi="宋体" w:cs="宋体"/>
          <w:sz w:val="21"/>
          <w:szCs w:val="21"/>
          <w:u w:val="single"/>
        </w:rPr>
      </w:pPr>
      <w:r>
        <w:rPr>
          <w:rFonts w:hint="eastAsia" w:ascii="宋体" w:hAnsi="宋体" w:cs="宋体"/>
          <w:sz w:val="21"/>
          <w:szCs w:val="21"/>
        </w:rPr>
        <w:t>地   址：</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u w:val="single"/>
        </w:rPr>
      </w:pPr>
      <w:r>
        <w:rPr>
          <w:rFonts w:hint="eastAsia" w:ascii="宋体" w:hAnsi="宋体" w:cs="宋体"/>
          <w:sz w:val="21"/>
          <w:szCs w:val="21"/>
        </w:rPr>
        <w:t>电   话：</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u w:val="single"/>
        </w:rPr>
      </w:pPr>
      <w:r>
        <w:rPr>
          <w:rFonts w:hint="eastAsia" w:ascii="宋体" w:hAnsi="宋体" w:cs="宋体"/>
          <w:sz w:val="21"/>
          <w:szCs w:val="21"/>
        </w:rPr>
        <w:t>传   真：</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8、我方正式开户银行和帐号为：</w:t>
      </w:r>
    </w:p>
    <w:p>
      <w:pPr>
        <w:pageBreakBefore w:val="0"/>
        <w:kinsoku/>
        <w:wordWrap/>
        <w:overflowPunct/>
        <w:topLinePunct w:val="0"/>
        <w:bidi w:val="0"/>
        <w:spacing w:line="340" w:lineRule="exact"/>
        <w:ind w:firstLine="420" w:firstLineChars="200"/>
        <w:textAlignment w:val="auto"/>
        <w:rPr>
          <w:rFonts w:ascii="宋体" w:hAnsi="宋体" w:cs="宋体"/>
          <w:sz w:val="21"/>
          <w:szCs w:val="21"/>
          <w:u w:val="single"/>
        </w:rPr>
      </w:pPr>
      <w:r>
        <w:rPr>
          <w:rFonts w:hint="eastAsia" w:ascii="宋体" w:hAnsi="宋体" w:cs="宋体"/>
          <w:sz w:val="21"/>
          <w:szCs w:val="21"/>
        </w:rPr>
        <w:t>开户银行：</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帐    号：</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u w:val="single"/>
        </w:rPr>
      </w:pPr>
      <w:r>
        <w:rPr>
          <w:rFonts w:hint="eastAsia" w:ascii="宋体" w:hAnsi="宋体" w:cs="宋体"/>
          <w:sz w:val="21"/>
          <w:szCs w:val="21"/>
        </w:rPr>
        <w:t>供应商授权代表姓名（签字）：</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供应商名称（公章）：</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日    期：</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p>
    <w:p>
      <w:pPr>
        <w:pageBreakBefore w:val="0"/>
        <w:kinsoku/>
        <w:wordWrap/>
        <w:overflowPunct/>
        <w:topLinePunct w:val="0"/>
        <w:autoSpaceDE w:val="0"/>
        <w:autoSpaceDN w:val="0"/>
        <w:bidi w:val="0"/>
        <w:adjustRightInd w:val="0"/>
        <w:spacing w:line="340" w:lineRule="exact"/>
        <w:textAlignment w:val="auto"/>
        <w:rPr>
          <w:rFonts w:ascii="宋体" w:hAnsi="宋体" w:cs="宋体"/>
          <w:b/>
          <w:sz w:val="21"/>
          <w:szCs w:val="21"/>
          <w:lang w:val="zh-CN"/>
        </w:rPr>
      </w:pPr>
    </w:p>
    <w:p>
      <w:pPr>
        <w:pageBreakBefore w:val="0"/>
        <w:kinsoku/>
        <w:wordWrap/>
        <w:overflowPunct/>
        <w:topLinePunct w:val="0"/>
        <w:autoSpaceDE w:val="0"/>
        <w:autoSpaceDN w:val="0"/>
        <w:bidi w:val="0"/>
        <w:adjustRightInd w:val="0"/>
        <w:spacing w:line="340" w:lineRule="exact"/>
        <w:textAlignment w:val="auto"/>
        <w:rPr>
          <w:rFonts w:ascii="宋体" w:hAnsi="宋体" w:cs="宋体"/>
          <w:b/>
          <w:sz w:val="21"/>
          <w:szCs w:val="21"/>
          <w:lang w:val="zh-CN"/>
        </w:rPr>
      </w:pPr>
      <w:r>
        <w:rPr>
          <w:rFonts w:hint="eastAsia" w:ascii="宋体" w:hAnsi="宋体" w:cs="宋体"/>
          <w:b/>
          <w:sz w:val="21"/>
          <w:szCs w:val="21"/>
          <w:lang w:val="zh-CN"/>
        </w:rPr>
        <w:t>目录二、法定代表人授权书格式</w:t>
      </w:r>
    </w:p>
    <w:p>
      <w:pPr>
        <w:pageBreakBefore w:val="0"/>
        <w:kinsoku/>
        <w:wordWrap/>
        <w:overflowPunct/>
        <w:topLinePunct w:val="0"/>
        <w:bidi w:val="0"/>
        <w:spacing w:line="340" w:lineRule="exact"/>
        <w:jc w:val="center"/>
        <w:textAlignment w:val="auto"/>
        <w:rPr>
          <w:rFonts w:ascii="宋体" w:hAnsi="宋体" w:cs="宋体"/>
          <w:sz w:val="21"/>
          <w:szCs w:val="21"/>
        </w:rPr>
      </w:pPr>
      <w:r>
        <w:rPr>
          <w:rFonts w:hint="eastAsia" w:ascii="宋体" w:hAnsi="宋体" w:cs="宋体"/>
          <w:sz w:val="21"/>
          <w:szCs w:val="21"/>
        </w:rPr>
        <w:t>法定代表人授权书</w:t>
      </w: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r>
        <w:rPr>
          <w:rFonts w:hint="eastAsia" w:ascii="宋体" w:hAnsi="宋体" w:cs="宋体"/>
          <w:sz w:val="21"/>
          <w:szCs w:val="21"/>
          <w:lang w:val="zh-CN"/>
        </w:rPr>
        <w:t xml:space="preserve">    本授权书声明：注册于</w:t>
      </w:r>
      <w:r>
        <w:rPr>
          <w:rFonts w:hint="eastAsia" w:ascii="宋体" w:hAnsi="宋体" w:cs="宋体"/>
          <w:sz w:val="21"/>
          <w:szCs w:val="21"/>
          <w:u w:val="single"/>
          <w:lang w:val="zh-CN"/>
        </w:rPr>
        <w:t xml:space="preserve">                             </w:t>
      </w:r>
      <w:r>
        <w:rPr>
          <w:rFonts w:hint="eastAsia" w:ascii="宋体" w:hAnsi="宋体" w:cs="宋体"/>
          <w:sz w:val="21"/>
          <w:szCs w:val="21"/>
          <w:lang w:val="zh-CN"/>
        </w:rPr>
        <w:t>（供应商住址）的</w:t>
      </w:r>
      <w:r>
        <w:rPr>
          <w:rFonts w:hint="eastAsia" w:ascii="宋体" w:hAnsi="宋体" w:cs="宋体"/>
          <w:sz w:val="21"/>
          <w:szCs w:val="21"/>
          <w:u w:val="single"/>
          <w:lang w:val="zh-CN"/>
        </w:rPr>
        <w:t xml:space="preserve">                 </w:t>
      </w:r>
      <w:r>
        <w:rPr>
          <w:rFonts w:hint="eastAsia" w:ascii="宋体" w:hAnsi="宋体" w:cs="宋体"/>
          <w:sz w:val="21"/>
          <w:szCs w:val="21"/>
          <w:lang w:val="zh-CN"/>
        </w:rPr>
        <w:t>（供应商名称）法定代表人</w:t>
      </w:r>
      <w:r>
        <w:rPr>
          <w:rFonts w:hint="eastAsia" w:ascii="宋体" w:hAnsi="宋体" w:cs="宋体"/>
          <w:sz w:val="21"/>
          <w:szCs w:val="21"/>
          <w:u w:val="single"/>
          <w:lang w:val="zh-CN"/>
        </w:rPr>
        <w:t xml:space="preserve">                      </w:t>
      </w:r>
      <w:r>
        <w:rPr>
          <w:rFonts w:hint="eastAsia" w:ascii="宋体" w:hAnsi="宋体" w:cs="宋体"/>
          <w:sz w:val="21"/>
          <w:szCs w:val="21"/>
          <w:lang w:val="zh-CN"/>
        </w:rPr>
        <w:t>（法定代表人姓名、职务）代表本公司授权在下面签字的</w:t>
      </w:r>
      <w:r>
        <w:rPr>
          <w:rFonts w:hint="eastAsia" w:ascii="宋体" w:hAnsi="宋体" w:cs="宋体"/>
          <w:sz w:val="21"/>
          <w:szCs w:val="21"/>
          <w:u w:val="single"/>
          <w:lang w:val="zh-CN"/>
        </w:rPr>
        <w:t xml:space="preserve">                       </w:t>
      </w:r>
      <w:r>
        <w:rPr>
          <w:rFonts w:hint="eastAsia" w:ascii="宋体" w:hAnsi="宋体" w:cs="宋体"/>
          <w:sz w:val="21"/>
          <w:szCs w:val="21"/>
          <w:lang w:val="zh-CN"/>
        </w:rPr>
        <w:t>（供应商代表姓名、职务）为本公司的合法代理人，就贵方组织的项目名称</w:t>
      </w:r>
      <w:r>
        <w:rPr>
          <w:rFonts w:hint="eastAsia" w:ascii="宋体" w:hAnsi="宋体" w:cs="宋体"/>
          <w:bCs/>
          <w:sz w:val="21"/>
          <w:szCs w:val="21"/>
          <w:u w:val="single"/>
          <w:lang w:val="zh-CN"/>
        </w:rPr>
        <w:t xml:space="preserve">                   </w:t>
      </w:r>
      <w:r>
        <w:rPr>
          <w:rFonts w:hint="eastAsia" w:ascii="宋体" w:hAnsi="宋体" w:cs="宋体"/>
          <w:sz w:val="21"/>
          <w:szCs w:val="21"/>
          <w:lang w:val="zh-CN"/>
        </w:rPr>
        <w:t>，项目编号：</w:t>
      </w:r>
      <w:r>
        <w:rPr>
          <w:rFonts w:hint="eastAsia" w:ascii="宋体" w:hAnsi="宋体" w:cs="宋体"/>
          <w:sz w:val="21"/>
          <w:szCs w:val="21"/>
          <w:u w:val="single"/>
        </w:rPr>
        <w:t xml:space="preserve">  </w:t>
      </w:r>
      <w:r>
        <w:rPr>
          <w:rFonts w:hint="eastAsia" w:ascii="宋体" w:hAnsi="宋体" w:cs="宋体"/>
          <w:sz w:val="21"/>
          <w:szCs w:val="21"/>
          <w:u w:val="single"/>
          <w:lang w:val="zh-CN"/>
        </w:rPr>
        <w:t xml:space="preserve">        </w:t>
      </w:r>
      <w:r>
        <w:rPr>
          <w:rFonts w:hint="eastAsia" w:ascii="宋体" w:hAnsi="宋体" w:cs="宋体"/>
          <w:sz w:val="21"/>
          <w:szCs w:val="21"/>
          <w:u w:val="single"/>
        </w:rPr>
        <w:t xml:space="preserve"> </w:t>
      </w:r>
      <w:r>
        <w:rPr>
          <w:rFonts w:hint="eastAsia" w:ascii="宋体" w:hAnsi="宋体" w:cs="宋体"/>
          <w:sz w:val="21"/>
          <w:szCs w:val="21"/>
          <w:lang w:val="zh-CN"/>
        </w:rPr>
        <w:t>磋商，以本公司名义处理一切与之有关的事务。</w:t>
      </w: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r>
        <w:rPr>
          <w:rFonts w:hint="eastAsia" w:ascii="宋体" w:hAnsi="宋体" w:cs="宋体"/>
          <w:sz w:val="21"/>
          <w:szCs w:val="21"/>
          <w:lang w:val="zh-CN"/>
        </w:rPr>
        <w:t xml:space="preserve">    本授权书于        年   月   日签字生效，特此声明。</w:t>
      </w: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r>
        <w:rPr>
          <w:rFonts w:hint="eastAsia" w:ascii="宋体" w:hAnsi="宋体" w:cs="宋体"/>
          <w:sz w:val="21"/>
          <w:szCs w:val="21"/>
          <w:lang w:val="zh-CN"/>
        </w:rPr>
        <w:t xml:space="preserve">    法定代表人签字：</w:t>
      </w: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r>
        <w:rPr>
          <w:rFonts w:hint="eastAsia" w:ascii="宋体" w:hAnsi="宋体" w:cs="宋体"/>
          <w:sz w:val="21"/>
          <w:szCs w:val="21"/>
          <w:lang w:val="zh-CN"/>
        </w:rPr>
        <w:t xml:space="preserve">    被授权人签字：                    </w:t>
      </w:r>
    </w:p>
    <w:p>
      <w:pPr>
        <w:pageBreakBefore w:val="0"/>
        <w:tabs>
          <w:tab w:val="left" w:pos="1440"/>
        </w:tabs>
        <w:kinsoku/>
        <w:wordWrap/>
        <w:overflowPunct/>
        <w:topLinePunct w:val="0"/>
        <w:autoSpaceDE w:val="0"/>
        <w:autoSpaceDN w:val="0"/>
        <w:bidi w:val="0"/>
        <w:adjustRightInd w:val="0"/>
        <w:spacing w:line="340" w:lineRule="exact"/>
        <w:ind w:firstLine="420"/>
        <w:textAlignment w:val="auto"/>
        <w:rPr>
          <w:rFonts w:hint="eastAsia" w:ascii="宋体" w:hAnsi="宋体" w:cs="宋体"/>
          <w:sz w:val="21"/>
          <w:szCs w:val="21"/>
          <w:lang w:val="zh-CN"/>
        </w:rPr>
      </w:pPr>
      <w:r>
        <w:rPr>
          <w:rFonts w:hint="eastAsia" w:ascii="宋体" w:hAnsi="宋体" w:cs="宋体"/>
          <w:sz w:val="21"/>
          <w:szCs w:val="21"/>
          <w:lang w:val="zh-CN"/>
        </w:rPr>
        <w:t>日</w:t>
      </w:r>
      <w:r>
        <w:rPr>
          <w:rFonts w:hint="eastAsia" w:ascii="宋体" w:hAnsi="宋体" w:cs="宋体"/>
          <w:sz w:val="21"/>
          <w:szCs w:val="21"/>
        </w:rPr>
        <w:t xml:space="preserve">   </w:t>
      </w:r>
      <w:r>
        <w:rPr>
          <w:rFonts w:hint="eastAsia" w:ascii="宋体" w:hAnsi="宋体" w:cs="宋体"/>
          <w:sz w:val="21"/>
          <w:szCs w:val="21"/>
          <w:lang w:val="zh-CN"/>
        </w:rPr>
        <w:t>期：        年    月    日</w:t>
      </w:r>
    </w:p>
    <w:p>
      <w:pPr>
        <w:pageBreakBefore w:val="0"/>
        <w:tabs>
          <w:tab w:val="left" w:pos="1440"/>
        </w:tabs>
        <w:kinsoku/>
        <w:wordWrap/>
        <w:overflowPunct/>
        <w:topLinePunct w:val="0"/>
        <w:autoSpaceDE w:val="0"/>
        <w:autoSpaceDN w:val="0"/>
        <w:bidi w:val="0"/>
        <w:adjustRightInd w:val="0"/>
        <w:spacing w:line="340" w:lineRule="exact"/>
        <w:textAlignment w:val="auto"/>
        <w:rPr>
          <w:rFonts w:hint="eastAsia" w:ascii="宋体" w:hAnsi="宋体" w:cs="宋体"/>
          <w:sz w:val="21"/>
          <w:szCs w:val="21"/>
          <w:lang w:val="zh-CN"/>
        </w:rPr>
      </w:pPr>
    </w:p>
    <w:p>
      <w:pPr>
        <w:pageBreakBefore w:val="0"/>
        <w:tabs>
          <w:tab w:val="left" w:pos="1440"/>
        </w:tabs>
        <w:kinsoku/>
        <w:wordWrap/>
        <w:overflowPunct/>
        <w:topLinePunct w:val="0"/>
        <w:autoSpaceDE w:val="0"/>
        <w:autoSpaceDN w:val="0"/>
        <w:bidi w:val="0"/>
        <w:adjustRightInd w:val="0"/>
        <w:spacing w:line="340" w:lineRule="exact"/>
        <w:ind w:firstLine="420"/>
        <w:textAlignment w:val="auto"/>
        <w:rPr>
          <w:rFonts w:hint="eastAsia" w:ascii="宋体" w:hAnsi="宋体" w:cs="宋体"/>
          <w:sz w:val="21"/>
          <w:szCs w:val="21"/>
          <w:lang w:val="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0"/>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0" w:hRule="atLeast"/>
        </w:trPr>
        <w:tc>
          <w:tcPr>
            <w:tcW w:w="5580" w:type="dxa"/>
          </w:tcPr>
          <w:p>
            <w:pPr>
              <w:pageBreakBefore w:val="0"/>
              <w:tabs>
                <w:tab w:val="left" w:pos="1440"/>
              </w:tabs>
              <w:kinsoku/>
              <w:wordWrap/>
              <w:overflowPunct/>
              <w:topLinePunct w:val="0"/>
              <w:autoSpaceDE w:val="0"/>
              <w:autoSpaceDN w:val="0"/>
              <w:bidi w:val="0"/>
              <w:adjustRightInd w:val="0"/>
              <w:spacing w:line="340" w:lineRule="exact"/>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lang w:val="zh-CN"/>
              </w:rPr>
              <w:t>法定代表人身份证复印件（加盖投标人公章）</w:t>
            </w:r>
          </w:p>
        </w:tc>
        <w:tc>
          <w:tcPr>
            <w:tcW w:w="5580" w:type="dxa"/>
          </w:tcPr>
          <w:p>
            <w:pPr>
              <w:pageBreakBefore w:val="0"/>
              <w:tabs>
                <w:tab w:val="left" w:pos="1440"/>
              </w:tabs>
              <w:kinsoku/>
              <w:wordWrap/>
              <w:overflowPunct/>
              <w:topLinePunct w:val="0"/>
              <w:autoSpaceDE w:val="0"/>
              <w:autoSpaceDN w:val="0"/>
              <w:bidi w:val="0"/>
              <w:adjustRightInd w:val="0"/>
              <w:spacing w:line="340" w:lineRule="exact"/>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lang w:val="zh-CN"/>
              </w:rPr>
              <w:t>被授权人身份证复印件（加盖投标人公章）</w:t>
            </w:r>
          </w:p>
        </w:tc>
      </w:tr>
    </w:tbl>
    <w:p>
      <w:pPr>
        <w:pStyle w:val="2"/>
        <w:rPr>
          <w:lang w:val="zh-CN"/>
        </w:rPr>
      </w:pPr>
    </w:p>
    <w:p>
      <w:pPr>
        <w:pageBreakBefore w:val="0"/>
        <w:kinsoku/>
        <w:wordWrap/>
        <w:overflowPunct/>
        <w:topLinePunct w:val="0"/>
        <w:bidi w:val="0"/>
        <w:spacing w:line="340" w:lineRule="exact"/>
        <w:textAlignment w:val="auto"/>
        <w:rPr>
          <w:rFonts w:ascii="宋体" w:hAnsi="宋体" w:cs="宋体"/>
          <w:bCs/>
          <w:sz w:val="21"/>
          <w:szCs w:val="21"/>
        </w:rPr>
      </w:pPr>
      <w:bookmarkStart w:id="6" w:name="_Toc499284719"/>
      <w:bookmarkStart w:id="7" w:name="_Toc372533341"/>
      <w:r>
        <w:rPr>
          <w:rFonts w:hint="eastAsia" w:ascii="宋体" w:hAnsi="宋体" w:cs="宋体"/>
          <w:b/>
          <w:color w:val="000000"/>
          <w:kern w:val="0"/>
          <w:sz w:val="21"/>
          <w:szCs w:val="21"/>
          <w:lang w:val="zh-CN"/>
        </w:rPr>
        <w:t>目录三、 报价单</w:t>
      </w:r>
    </w:p>
    <w:bookmarkEnd w:id="6"/>
    <w:bookmarkEnd w:id="7"/>
    <w:p>
      <w:pPr>
        <w:pStyle w:val="2"/>
        <w:pageBreakBefore w:val="0"/>
        <w:kinsoku/>
        <w:wordWrap/>
        <w:overflowPunct/>
        <w:topLinePunct w:val="0"/>
        <w:bidi w:val="0"/>
        <w:spacing w:line="340" w:lineRule="exact"/>
        <w:ind w:firstLine="1890" w:firstLineChars="900"/>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rPr>
        <w:t>报价单（第</w:t>
      </w:r>
      <w:r>
        <w:rPr>
          <w:rFonts w:hint="eastAsia" w:ascii="宋体" w:hAnsi="宋体" w:eastAsia="宋体" w:cs="宋体"/>
          <w:kern w:val="0"/>
          <w:sz w:val="21"/>
          <w:szCs w:val="21"/>
          <w:lang w:val="en-US" w:eastAsia="zh-CN"/>
        </w:rPr>
        <w:t xml:space="preserve">  轮</w:t>
      </w:r>
      <w:r>
        <w:rPr>
          <w:rFonts w:hint="eastAsia" w:ascii="宋体" w:hAnsi="宋体" w:eastAsia="宋体" w:cs="宋体"/>
          <w:kern w:val="0"/>
          <w:sz w:val="21"/>
          <w:szCs w:val="21"/>
          <w:lang w:val="zh-CN"/>
        </w:rPr>
        <w:t>）</w:t>
      </w:r>
    </w:p>
    <w:tbl>
      <w:tblPr>
        <w:tblStyle w:val="14"/>
        <w:tblpPr w:leftFromText="180" w:rightFromText="180" w:vertAnchor="text" w:horzAnchor="page" w:tblpXSpec="center" w:tblpY="428"/>
        <w:tblOverlap w:val="never"/>
        <w:tblW w:w="4563" w:type="pct"/>
        <w:jc w:val="center"/>
        <w:shd w:val="clear" w:color="auto" w:fill="FFFFFF"/>
        <w:tblLayout w:type="autofit"/>
        <w:tblCellMar>
          <w:top w:w="0" w:type="dxa"/>
          <w:left w:w="0" w:type="dxa"/>
          <w:bottom w:w="0" w:type="dxa"/>
          <w:right w:w="0" w:type="dxa"/>
        </w:tblCellMar>
      </w:tblPr>
      <w:tblGrid>
        <w:gridCol w:w="1142"/>
        <w:gridCol w:w="1740"/>
        <w:gridCol w:w="346"/>
        <w:gridCol w:w="1235"/>
        <w:gridCol w:w="1028"/>
        <w:gridCol w:w="1620"/>
        <w:gridCol w:w="3247"/>
      </w:tblGrid>
      <w:tr>
        <w:tblPrEx>
          <w:shd w:val="clear" w:color="auto" w:fill="FFFFFF"/>
          <w:tblCellMar>
            <w:top w:w="0" w:type="dxa"/>
            <w:left w:w="0" w:type="dxa"/>
            <w:bottom w:w="0" w:type="dxa"/>
            <w:right w:w="0" w:type="dxa"/>
          </w:tblCellMar>
        </w:tblPrEx>
        <w:trPr>
          <w:trHeight w:val="296" w:hRule="atLeast"/>
          <w:jc w:val="center"/>
        </w:trPr>
        <w:tc>
          <w:tcPr>
            <w:tcW w:w="1558" w:type="pct"/>
            <w:gridSpan w:val="3"/>
            <w:tcBorders>
              <w:top w:val="nil"/>
              <w:left w:val="nil"/>
              <w:bottom w:val="single" w:color="auto" w:sz="8" w:space="0"/>
              <w:right w:val="nil"/>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项目名称：</w:t>
            </w:r>
          </w:p>
        </w:tc>
        <w:tc>
          <w:tcPr>
            <w:tcW w:w="3441" w:type="pct"/>
            <w:gridSpan w:val="4"/>
            <w:tcBorders>
              <w:top w:val="nil"/>
              <w:left w:val="nil"/>
              <w:bottom w:val="single" w:color="auto" w:sz="8" w:space="0"/>
              <w:right w:val="nil"/>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项目编号：     </w:t>
            </w:r>
          </w:p>
        </w:tc>
      </w:tr>
      <w:tr>
        <w:tblPrEx>
          <w:tblCellMar>
            <w:top w:w="0" w:type="dxa"/>
            <w:left w:w="0" w:type="dxa"/>
            <w:bottom w:w="0" w:type="dxa"/>
            <w:right w:w="0" w:type="dxa"/>
          </w:tblCellMar>
        </w:tblPrEx>
        <w:trPr>
          <w:trHeight w:val="531" w:hRule="atLeast"/>
          <w:jc w:val="center"/>
        </w:trPr>
        <w:tc>
          <w:tcPr>
            <w:tcW w:w="551" w:type="pct"/>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839" w:type="pct"/>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项目名称</w:t>
            </w:r>
          </w:p>
        </w:tc>
        <w:tc>
          <w:tcPr>
            <w:tcW w:w="763" w:type="pct"/>
            <w:gridSpan w:val="2"/>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kinsoku/>
              <w:wordWrap/>
              <w:overflowPunct/>
              <w:topLinePunct w:val="0"/>
              <w:bidi w:val="0"/>
              <w:spacing w:line="340" w:lineRule="exact"/>
              <w:jc w:val="center"/>
              <w:textAlignment w:val="auto"/>
              <w:rPr>
                <w:rFonts w:hint="eastAsia" w:ascii="宋体" w:hAnsi="宋体" w:eastAsia="宋体" w:cs="宋体"/>
                <w:kern w:val="0"/>
                <w:sz w:val="21"/>
                <w:szCs w:val="21"/>
                <w:lang w:eastAsia="zh-CN"/>
              </w:rPr>
            </w:pPr>
            <w:r>
              <w:rPr>
                <w:rFonts w:hint="eastAsia" w:ascii="宋体" w:hAnsi="宋体" w:cs="宋体"/>
                <w:kern w:val="0"/>
                <w:sz w:val="21"/>
                <w:szCs w:val="21"/>
                <w:lang w:eastAsia="zh-CN"/>
              </w:rPr>
              <w:t>品牌型号</w:t>
            </w:r>
          </w:p>
        </w:tc>
        <w:tc>
          <w:tcPr>
            <w:tcW w:w="496" w:type="pct"/>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数量</w:t>
            </w:r>
            <w:r>
              <w:rPr>
                <w:rFonts w:hint="eastAsia" w:ascii="宋体" w:hAnsi="宋体" w:cs="宋体"/>
                <w:kern w:val="0"/>
                <w:sz w:val="21"/>
                <w:szCs w:val="21"/>
                <w:lang w:eastAsia="zh-CN"/>
              </w:rPr>
              <w:t>（台）</w:t>
            </w:r>
          </w:p>
        </w:tc>
        <w:tc>
          <w:tcPr>
            <w:tcW w:w="782" w:type="pct"/>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lang w:eastAsia="zh-CN"/>
              </w:rPr>
            </w:pPr>
            <w:r>
              <w:rPr>
                <w:rFonts w:hint="eastAsia" w:ascii="宋体" w:hAnsi="宋体" w:cs="宋体"/>
                <w:kern w:val="0"/>
                <w:sz w:val="21"/>
                <w:szCs w:val="21"/>
                <w:lang w:eastAsia="zh-CN"/>
              </w:rPr>
              <w:t>投标单价（元</w:t>
            </w:r>
            <w:r>
              <w:rPr>
                <w:rFonts w:hint="eastAsia" w:ascii="宋体" w:hAnsi="宋体" w:cs="宋体"/>
                <w:kern w:val="0"/>
                <w:sz w:val="21"/>
                <w:szCs w:val="21"/>
                <w:lang w:val="en-US" w:eastAsia="zh-CN"/>
              </w:rPr>
              <w:t>/台</w:t>
            </w:r>
            <w:r>
              <w:rPr>
                <w:rFonts w:hint="eastAsia" w:ascii="宋体" w:hAnsi="宋体" w:cs="宋体"/>
                <w:kern w:val="0"/>
                <w:sz w:val="21"/>
                <w:szCs w:val="21"/>
                <w:lang w:eastAsia="zh-CN"/>
              </w:rPr>
              <w:t>）</w:t>
            </w:r>
          </w:p>
        </w:tc>
        <w:tc>
          <w:tcPr>
            <w:tcW w:w="1565" w:type="pct"/>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cs="宋体"/>
                <w:kern w:val="0"/>
                <w:sz w:val="21"/>
                <w:szCs w:val="21"/>
                <w:lang w:eastAsia="zh-CN"/>
              </w:rPr>
              <w:t>投标总报价（元）</w:t>
            </w:r>
          </w:p>
        </w:tc>
      </w:tr>
      <w:tr>
        <w:tblPrEx>
          <w:tblCellMar>
            <w:top w:w="0" w:type="dxa"/>
            <w:left w:w="0" w:type="dxa"/>
            <w:bottom w:w="0" w:type="dxa"/>
            <w:right w:w="0" w:type="dxa"/>
          </w:tblCellMar>
        </w:tblPrEx>
        <w:trPr>
          <w:trHeight w:val="313" w:hRule="atLeast"/>
          <w:jc w:val="center"/>
        </w:trPr>
        <w:tc>
          <w:tcPr>
            <w:tcW w:w="1391" w:type="pct"/>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kinsoku/>
              <w:wordWrap/>
              <w:overflowPunct/>
              <w:topLinePunct w:val="0"/>
              <w:bidi w:val="0"/>
              <w:spacing w:line="340" w:lineRule="exact"/>
              <w:ind w:firstLine="1476" w:firstLineChars="700"/>
              <w:textAlignment w:val="auto"/>
              <w:rPr>
                <w:rFonts w:hint="eastAsia" w:ascii="宋体" w:hAnsi="宋体" w:eastAsia="宋体" w:cs="宋体"/>
                <w:b/>
                <w:bCs/>
                <w:sz w:val="21"/>
                <w:szCs w:val="21"/>
              </w:rPr>
            </w:pPr>
          </w:p>
        </w:tc>
        <w:tc>
          <w:tcPr>
            <w:tcW w:w="763" w:type="pct"/>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kinsoku/>
              <w:wordWrap/>
              <w:overflowPunct/>
              <w:topLinePunct w:val="0"/>
              <w:bidi w:val="0"/>
              <w:spacing w:line="340" w:lineRule="exact"/>
              <w:ind w:left="151"/>
              <w:jc w:val="center"/>
              <w:textAlignment w:val="auto"/>
              <w:rPr>
                <w:rFonts w:hint="eastAsia" w:ascii="宋体" w:hAnsi="宋体" w:eastAsia="宋体" w:cs="宋体"/>
                <w:kern w:val="0"/>
                <w:sz w:val="21"/>
                <w:szCs w:val="21"/>
              </w:rPr>
            </w:pPr>
          </w:p>
        </w:tc>
        <w:tc>
          <w:tcPr>
            <w:tcW w:w="496"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p>
        </w:tc>
        <w:tc>
          <w:tcPr>
            <w:tcW w:w="782"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p>
        </w:tc>
        <w:tc>
          <w:tcPr>
            <w:tcW w:w="1565"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313" w:hRule="atLeast"/>
          <w:jc w:val="center"/>
        </w:trPr>
        <w:tc>
          <w:tcPr>
            <w:tcW w:w="1391" w:type="pct"/>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投标人是否属于小微型企业</w:t>
            </w:r>
          </w:p>
        </w:tc>
        <w:tc>
          <w:tcPr>
            <w:tcW w:w="3608" w:type="pct"/>
            <w:gridSpan w:val="5"/>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r>
              <w:rPr>
                <w:rFonts w:hint="eastAsia" w:ascii="宋体" w:hAnsi="宋体" w:eastAsia="宋体" w:cs="宋体"/>
                <w:kern w:val="0"/>
                <w:sz w:val="21"/>
                <w:szCs w:val="21"/>
                <w:lang w:val="zh-CN"/>
              </w:rPr>
              <w:t>填写“是”或“否</w:t>
            </w:r>
            <w:r>
              <w:rPr>
                <w:rFonts w:hint="eastAsia" w:ascii="宋体" w:hAnsi="宋体" w:eastAsia="宋体" w:cs="宋体"/>
                <w:kern w:val="0"/>
                <w:sz w:val="21"/>
                <w:szCs w:val="21"/>
              </w:rPr>
              <w:t>）</w:t>
            </w:r>
          </w:p>
        </w:tc>
      </w:tr>
      <w:tr>
        <w:tblPrEx>
          <w:tblCellMar>
            <w:top w:w="0" w:type="dxa"/>
            <w:left w:w="0" w:type="dxa"/>
            <w:bottom w:w="0" w:type="dxa"/>
            <w:right w:w="0" w:type="dxa"/>
          </w:tblCellMar>
        </w:tblPrEx>
        <w:trPr>
          <w:trHeight w:val="313" w:hRule="atLeast"/>
          <w:jc w:val="center"/>
        </w:trPr>
        <w:tc>
          <w:tcPr>
            <w:tcW w:w="1391" w:type="pct"/>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投标人是否属于监狱刑企业</w:t>
            </w:r>
          </w:p>
        </w:tc>
        <w:tc>
          <w:tcPr>
            <w:tcW w:w="3608" w:type="pct"/>
            <w:gridSpan w:val="5"/>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r>
              <w:rPr>
                <w:rFonts w:hint="eastAsia" w:ascii="宋体" w:hAnsi="宋体" w:eastAsia="宋体" w:cs="宋体"/>
                <w:kern w:val="0"/>
                <w:sz w:val="21"/>
                <w:szCs w:val="21"/>
                <w:lang w:val="zh-CN"/>
              </w:rPr>
              <w:t>填写“是”或“否</w:t>
            </w:r>
            <w:r>
              <w:rPr>
                <w:rFonts w:hint="eastAsia" w:ascii="宋体" w:hAnsi="宋体" w:eastAsia="宋体" w:cs="宋体"/>
                <w:kern w:val="0"/>
                <w:sz w:val="21"/>
                <w:szCs w:val="21"/>
              </w:rPr>
              <w:t>）</w:t>
            </w:r>
          </w:p>
        </w:tc>
      </w:tr>
      <w:tr>
        <w:tblPrEx>
          <w:tblCellMar>
            <w:top w:w="0" w:type="dxa"/>
            <w:left w:w="0" w:type="dxa"/>
            <w:bottom w:w="0" w:type="dxa"/>
            <w:right w:w="0" w:type="dxa"/>
          </w:tblCellMar>
        </w:tblPrEx>
        <w:trPr>
          <w:trHeight w:val="331" w:hRule="atLeast"/>
          <w:jc w:val="center"/>
        </w:trPr>
        <w:tc>
          <w:tcPr>
            <w:tcW w:w="1391" w:type="pct"/>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投标人是否属于残疾人企业</w:t>
            </w:r>
          </w:p>
        </w:tc>
        <w:tc>
          <w:tcPr>
            <w:tcW w:w="3608" w:type="pct"/>
            <w:gridSpan w:val="5"/>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r>
              <w:rPr>
                <w:rFonts w:hint="eastAsia" w:ascii="宋体" w:hAnsi="宋体" w:eastAsia="宋体" w:cs="宋体"/>
                <w:kern w:val="0"/>
                <w:sz w:val="21"/>
                <w:szCs w:val="21"/>
                <w:lang w:val="zh-CN"/>
              </w:rPr>
              <w:t>填写“是”或“否</w:t>
            </w:r>
            <w:r>
              <w:rPr>
                <w:rFonts w:hint="eastAsia" w:ascii="宋体" w:hAnsi="宋体" w:eastAsia="宋体" w:cs="宋体"/>
                <w:kern w:val="0"/>
                <w:sz w:val="21"/>
                <w:szCs w:val="21"/>
              </w:rPr>
              <w:t>）</w:t>
            </w:r>
          </w:p>
        </w:tc>
      </w:tr>
    </w:tbl>
    <w:p>
      <w:pPr>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投标人名称:（盖章）</w:t>
      </w:r>
    </w:p>
    <w:p>
      <w:pPr>
        <w:keepNext w:val="0"/>
        <w:keepLines w:val="0"/>
        <w:pageBreakBefore w:val="0"/>
        <w:numPr>
          <w:ilvl w:val="0"/>
          <w:numId w:val="0"/>
        </w:numPr>
        <w:kinsoku/>
        <w:wordWrap/>
        <w:overflowPunct/>
        <w:topLinePunct w:val="0"/>
        <w:bidi w:val="0"/>
        <w:snapToGrid/>
        <w:spacing w:line="340" w:lineRule="exact"/>
        <w:ind w:leftChars="0"/>
        <w:textAlignment w:val="auto"/>
        <w:rPr>
          <w:rFonts w:hint="eastAsia" w:ascii="宋体" w:hAnsi="宋体" w:eastAsia="宋体" w:cs="宋体"/>
          <w:b/>
          <w:color w:val="000000"/>
          <w:kern w:val="0"/>
          <w:sz w:val="21"/>
          <w:szCs w:val="21"/>
          <w:lang w:val="zh-CN"/>
        </w:rPr>
      </w:pPr>
      <w:r>
        <w:rPr>
          <w:rFonts w:hint="eastAsia" w:ascii="宋体" w:hAnsi="宋体" w:eastAsia="宋体" w:cs="宋体"/>
          <w:b/>
          <w:color w:val="000000"/>
          <w:kern w:val="0"/>
          <w:sz w:val="21"/>
          <w:szCs w:val="21"/>
          <w:lang w:val="zh-CN"/>
        </w:rPr>
        <w:t>对小型和微型企业产品的价格给予10%扣除，用扣除后的价格参与评审</w:t>
      </w:r>
      <w:r>
        <w:rPr>
          <w:rFonts w:hint="eastAsia" w:ascii="宋体" w:hAnsi="宋体" w:cs="宋体"/>
          <w:b/>
          <w:color w:val="000000"/>
          <w:kern w:val="0"/>
          <w:sz w:val="21"/>
          <w:szCs w:val="21"/>
          <w:lang w:val="zh-CN"/>
        </w:rPr>
        <w:t>。</w:t>
      </w:r>
    </w:p>
    <w:p>
      <w:pPr>
        <w:keepNext w:val="0"/>
        <w:keepLines w:val="0"/>
        <w:pageBreakBefore w:val="0"/>
        <w:numPr>
          <w:ilvl w:val="0"/>
          <w:numId w:val="0"/>
        </w:numPr>
        <w:kinsoku/>
        <w:wordWrap/>
        <w:overflowPunct/>
        <w:topLinePunct w:val="0"/>
        <w:bidi w:val="0"/>
        <w:snapToGrid/>
        <w:spacing w:line="340" w:lineRule="exact"/>
        <w:ind w:leftChars="0"/>
        <w:textAlignment w:val="auto"/>
        <w:rPr>
          <w:rFonts w:hint="eastAsia" w:ascii="宋体" w:hAnsi="宋体" w:eastAsia="宋体" w:cs="宋体"/>
          <w:b/>
          <w:color w:val="000000"/>
          <w:kern w:val="0"/>
          <w:sz w:val="21"/>
          <w:szCs w:val="21"/>
          <w:lang w:val="zh-CN"/>
        </w:rPr>
      </w:pPr>
      <w:r>
        <w:rPr>
          <w:rFonts w:hint="eastAsia" w:ascii="宋体" w:hAnsi="宋体" w:eastAsia="宋体" w:cs="宋体"/>
          <w:b/>
          <w:color w:val="000000"/>
          <w:kern w:val="0"/>
          <w:sz w:val="21"/>
          <w:szCs w:val="21"/>
          <w:lang w:val="zh-CN"/>
        </w:rPr>
        <w:t>注：《报价单》共两份，要求：</w:t>
      </w:r>
      <w:r>
        <w:rPr>
          <w:rFonts w:hint="eastAsia" w:ascii="宋体" w:hAnsi="宋体" w:eastAsia="宋体" w:cs="宋体"/>
          <w:b/>
          <w:bCs/>
          <w:sz w:val="21"/>
          <w:szCs w:val="21"/>
          <w:u w:val="single"/>
          <w:lang w:eastAsia="zh-CN"/>
        </w:rPr>
        <w:t>第一轮报价直接装订在招标文件内或信封单独封装，第二轮报价单提前填写好密封至信封内，不接受现场填写。报价单上均须法人或被授权人签字盖红章。</w:t>
      </w:r>
      <w:r>
        <w:rPr>
          <w:rFonts w:hint="eastAsia" w:ascii="宋体" w:hAnsi="宋体" w:eastAsia="宋体" w:cs="宋体"/>
          <w:b/>
          <w:color w:val="000000"/>
          <w:kern w:val="0"/>
          <w:sz w:val="21"/>
          <w:szCs w:val="21"/>
          <w:lang w:val="zh-CN"/>
        </w:rPr>
        <w:t>(如未单独封装或盖红章的,将拒收其文件)，随投标文件一并递交，以便唱标时使用。</w:t>
      </w:r>
    </w:p>
    <w:p>
      <w:pPr>
        <w:pageBreakBefore w:val="0"/>
        <w:kinsoku/>
        <w:wordWrap/>
        <w:overflowPunct/>
        <w:topLinePunct w:val="0"/>
        <w:bidi w:val="0"/>
        <w:spacing w:line="340" w:lineRule="exact"/>
        <w:jc w:val="center"/>
        <w:textAlignment w:val="auto"/>
        <w:rPr>
          <w:rFonts w:hint="eastAsia" w:ascii="宋体" w:hAnsi="宋体" w:cs="宋体"/>
          <w:b/>
          <w:bCs w:val="0"/>
          <w:color w:val="000000"/>
          <w:kern w:val="0"/>
          <w:sz w:val="21"/>
          <w:szCs w:val="21"/>
          <w:lang w:val="zh-CN"/>
        </w:rPr>
      </w:pPr>
      <w:r>
        <w:rPr>
          <w:rFonts w:hint="eastAsia" w:ascii="宋体" w:hAnsi="宋体" w:cs="宋体"/>
          <w:b/>
          <w:bCs w:val="0"/>
          <w:color w:val="000000"/>
          <w:kern w:val="0"/>
          <w:sz w:val="21"/>
          <w:szCs w:val="21"/>
          <w:lang w:val="zh-CN"/>
        </w:rPr>
        <w:t>零配件及易损件明细表</w:t>
      </w:r>
    </w:p>
    <w:p>
      <w:pPr>
        <w:pageBreakBefore w:val="0"/>
        <w:kinsoku/>
        <w:wordWrap/>
        <w:overflowPunct/>
        <w:topLinePunct w:val="0"/>
        <w:bidi w:val="0"/>
        <w:spacing w:line="340" w:lineRule="exact"/>
        <w:jc w:val="left"/>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项目名称：</w:t>
      </w:r>
      <w:r>
        <w:rPr>
          <w:rFonts w:hint="eastAsia" w:ascii="宋体" w:hAnsi="宋体" w:cs="宋体"/>
          <w:b w:val="0"/>
          <w:bCs/>
          <w:color w:val="000000"/>
          <w:kern w:val="0"/>
          <w:sz w:val="21"/>
          <w:szCs w:val="21"/>
          <w:lang w:val="en-US" w:eastAsia="zh-CN"/>
        </w:rPr>
        <w:t xml:space="preserve">                                          </w:t>
      </w:r>
      <w:r>
        <w:rPr>
          <w:rFonts w:hint="eastAsia" w:ascii="宋体" w:hAnsi="宋体" w:cs="宋体"/>
          <w:b w:val="0"/>
          <w:bCs/>
          <w:color w:val="000000"/>
          <w:kern w:val="0"/>
          <w:sz w:val="21"/>
          <w:szCs w:val="21"/>
          <w:lang w:val="zh-CN"/>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031"/>
        <w:gridCol w:w="1032"/>
        <w:gridCol w:w="1032"/>
        <w:gridCol w:w="1032"/>
        <w:gridCol w:w="1032"/>
        <w:gridCol w:w="3792"/>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序号</w:t>
            </w:r>
          </w:p>
        </w:tc>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名称</w:t>
            </w: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品牌</w:t>
            </w: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产地</w:t>
            </w: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厂家</w:t>
            </w: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型号</w:t>
            </w:r>
          </w:p>
        </w:tc>
        <w:tc>
          <w:tcPr>
            <w:tcW w:w="379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质保期满后优惠价格</w:t>
            </w:r>
          </w:p>
        </w:tc>
        <w:tc>
          <w:tcPr>
            <w:tcW w:w="1125"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r>
              <w:rPr>
                <w:rFonts w:hint="eastAsia" w:ascii="宋体" w:hAnsi="宋体" w:cs="宋体"/>
                <w:b w:val="0"/>
                <w:bCs/>
                <w:color w:val="000000"/>
                <w:kern w:val="0"/>
                <w:sz w:val="21"/>
                <w:szCs w:val="21"/>
                <w:lang w:val="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379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125"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379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125"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1"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03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3792"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c>
          <w:tcPr>
            <w:tcW w:w="1125" w:type="dxa"/>
          </w:tcPr>
          <w:p>
            <w:pPr>
              <w:pageBreakBefore w:val="0"/>
              <w:kinsoku/>
              <w:wordWrap/>
              <w:overflowPunct/>
              <w:topLinePunct w:val="0"/>
              <w:bidi w:val="0"/>
              <w:spacing w:line="340" w:lineRule="exact"/>
              <w:jc w:val="center"/>
              <w:textAlignment w:val="auto"/>
              <w:rPr>
                <w:rFonts w:hint="eastAsia" w:ascii="宋体" w:hAnsi="宋体" w:cs="宋体"/>
                <w:b w:val="0"/>
                <w:bCs/>
                <w:color w:val="000000"/>
                <w:kern w:val="0"/>
                <w:sz w:val="21"/>
                <w:szCs w:val="21"/>
                <w:lang w:val="zh-CN"/>
              </w:rPr>
            </w:pPr>
          </w:p>
        </w:tc>
      </w:tr>
    </w:tbl>
    <w:p>
      <w:pPr>
        <w:pageBreakBefore w:val="0"/>
        <w:kinsoku/>
        <w:wordWrap/>
        <w:overflowPunct/>
        <w:topLinePunct w:val="0"/>
        <w:bidi w:val="0"/>
        <w:spacing w:line="340" w:lineRule="exact"/>
        <w:jc w:val="both"/>
        <w:textAlignment w:val="auto"/>
        <w:rPr>
          <w:rFonts w:hint="eastAsia" w:ascii="宋体" w:hAnsi="宋体" w:cs="宋体"/>
          <w:b/>
          <w:bCs w:val="0"/>
          <w:color w:val="000000"/>
          <w:kern w:val="0"/>
          <w:sz w:val="21"/>
          <w:szCs w:val="21"/>
          <w:highlight w:val="none"/>
          <w:lang w:val="zh-CN"/>
        </w:rPr>
      </w:pPr>
      <w:r>
        <w:rPr>
          <w:rFonts w:hint="eastAsia" w:ascii="宋体" w:hAnsi="宋体" w:cs="宋体"/>
          <w:b/>
          <w:bCs w:val="0"/>
          <w:color w:val="000000"/>
          <w:kern w:val="0"/>
          <w:sz w:val="21"/>
          <w:szCs w:val="21"/>
          <w:highlight w:val="none"/>
          <w:lang w:val="zh-CN"/>
        </w:rPr>
        <w:t>注：行数不够可自行增加。</w:t>
      </w:r>
    </w:p>
    <w:p>
      <w:pPr>
        <w:pageBreakBefore w:val="0"/>
        <w:widowControl/>
        <w:kinsoku/>
        <w:wordWrap/>
        <w:overflowPunct/>
        <w:topLinePunct w:val="0"/>
        <w:bidi w:val="0"/>
        <w:adjustRightInd w:val="0"/>
        <w:spacing w:line="340" w:lineRule="exact"/>
        <w:jc w:val="left"/>
        <w:textAlignment w:val="auto"/>
        <w:rPr>
          <w:rFonts w:ascii="宋体" w:hAnsi="宋体" w:cs="宋体"/>
          <w:b/>
          <w:color w:val="000000"/>
          <w:kern w:val="0"/>
          <w:sz w:val="21"/>
          <w:szCs w:val="21"/>
          <w:lang w:val="zh-CN"/>
        </w:rPr>
      </w:pPr>
      <w:r>
        <w:rPr>
          <w:rFonts w:hint="eastAsia" w:ascii="宋体" w:hAnsi="宋体" w:eastAsia="宋体" w:cs="宋体"/>
          <w:color w:val="000000"/>
          <w:kern w:val="0"/>
          <w:sz w:val="21"/>
          <w:szCs w:val="21"/>
          <w:lang w:val="zh-CN"/>
        </w:rPr>
        <w:t>投标人名称:（盖章）</w:t>
      </w:r>
    </w:p>
    <w:p>
      <w:pPr>
        <w:pageBreakBefore w:val="0"/>
        <w:widowControl/>
        <w:kinsoku/>
        <w:wordWrap/>
        <w:overflowPunct/>
        <w:topLinePunct w:val="0"/>
        <w:bidi w:val="0"/>
        <w:adjustRightInd w:val="0"/>
        <w:spacing w:line="340" w:lineRule="exact"/>
        <w:jc w:val="left"/>
        <w:textAlignment w:val="auto"/>
        <w:rPr>
          <w:rFonts w:ascii="宋体" w:hAnsi="宋体" w:cs="宋体"/>
          <w:sz w:val="21"/>
          <w:szCs w:val="21"/>
          <w:lang w:val="zh-CN"/>
        </w:rPr>
      </w:pPr>
      <w:r>
        <w:rPr>
          <w:rFonts w:hint="eastAsia" w:ascii="宋体" w:hAnsi="宋体" w:cs="宋体"/>
          <w:b/>
          <w:color w:val="000000"/>
          <w:kern w:val="0"/>
          <w:sz w:val="21"/>
          <w:szCs w:val="21"/>
          <w:lang w:val="zh-CN"/>
        </w:rPr>
        <w:t>目录四、资格证明文件（详见《招标邀请函》四、供应商资质要求）</w:t>
      </w:r>
    </w:p>
    <w:p>
      <w:pPr>
        <w:pageBreakBefore w:val="0"/>
        <w:widowControl/>
        <w:kinsoku/>
        <w:wordWrap/>
        <w:overflowPunct/>
        <w:topLinePunct w:val="0"/>
        <w:bidi w:val="0"/>
        <w:snapToGrid w:val="0"/>
        <w:spacing w:line="340" w:lineRule="exact"/>
        <w:jc w:val="left"/>
        <w:textAlignment w:val="auto"/>
        <w:rPr>
          <w:rFonts w:hint="eastAsia" w:ascii="宋体" w:hAnsi="宋体" w:cs="宋体"/>
          <w:b/>
          <w:color w:val="000000"/>
          <w:kern w:val="0"/>
          <w:sz w:val="21"/>
          <w:szCs w:val="21"/>
          <w:lang w:val="zh-CN"/>
        </w:rPr>
      </w:pPr>
    </w:p>
    <w:p>
      <w:pPr>
        <w:pageBreakBefore w:val="0"/>
        <w:widowControl/>
        <w:kinsoku/>
        <w:wordWrap/>
        <w:overflowPunct/>
        <w:topLinePunct w:val="0"/>
        <w:bidi w:val="0"/>
        <w:snapToGrid w:val="0"/>
        <w:spacing w:line="340" w:lineRule="exact"/>
        <w:jc w:val="left"/>
        <w:textAlignment w:val="auto"/>
        <w:rPr>
          <w:rFonts w:ascii="宋体" w:hAnsi="宋体" w:cs="宋体"/>
          <w:b/>
          <w:color w:val="000000"/>
          <w:kern w:val="0"/>
          <w:sz w:val="21"/>
          <w:szCs w:val="21"/>
          <w:lang w:val="zh-CN"/>
        </w:rPr>
      </w:pPr>
      <w:r>
        <w:rPr>
          <w:rFonts w:hint="eastAsia" w:ascii="宋体" w:hAnsi="宋体" w:cs="宋体"/>
          <w:b/>
          <w:color w:val="000000"/>
          <w:kern w:val="0"/>
          <w:sz w:val="21"/>
          <w:szCs w:val="21"/>
          <w:lang w:val="zh-CN"/>
        </w:rPr>
        <w:t>目录五、技术条款偏离表格式</w:t>
      </w:r>
    </w:p>
    <w:p>
      <w:pPr>
        <w:pageBreakBefore w:val="0"/>
        <w:widowControl/>
        <w:kinsoku/>
        <w:wordWrap/>
        <w:overflowPunct/>
        <w:topLinePunct w:val="0"/>
        <w:bidi w:val="0"/>
        <w:adjustRightInd w:val="0"/>
        <w:spacing w:line="340" w:lineRule="exact"/>
        <w:ind w:left="420"/>
        <w:jc w:val="center"/>
        <w:textAlignment w:val="auto"/>
        <w:outlineLvl w:val="0"/>
        <w:rPr>
          <w:rFonts w:ascii="宋体" w:hAnsi="宋体" w:cs="宋体"/>
          <w:color w:val="000000"/>
          <w:kern w:val="0"/>
          <w:sz w:val="21"/>
          <w:szCs w:val="21"/>
          <w:lang w:val="zh-CN"/>
        </w:rPr>
      </w:pPr>
      <w:r>
        <w:rPr>
          <w:rFonts w:hint="eastAsia" w:ascii="宋体" w:hAnsi="宋体" w:cs="宋体"/>
          <w:color w:val="000000"/>
          <w:kern w:val="0"/>
          <w:sz w:val="21"/>
          <w:szCs w:val="21"/>
          <w:lang w:val="zh-CN"/>
        </w:rPr>
        <w:t>技术条款偏离表</w:t>
      </w:r>
    </w:p>
    <w:tbl>
      <w:tblPr>
        <w:tblStyle w:val="14"/>
        <w:tblW w:w="0" w:type="auto"/>
        <w:jc w:val="center"/>
        <w:tblLayout w:type="fixed"/>
        <w:tblCellMar>
          <w:top w:w="0" w:type="dxa"/>
          <w:left w:w="0" w:type="dxa"/>
          <w:bottom w:w="0" w:type="dxa"/>
          <w:right w:w="0" w:type="dxa"/>
        </w:tblCellMar>
      </w:tblPr>
      <w:tblGrid>
        <w:gridCol w:w="1032"/>
        <w:gridCol w:w="2175"/>
        <w:gridCol w:w="2145"/>
        <w:gridCol w:w="1411"/>
        <w:gridCol w:w="1829"/>
        <w:gridCol w:w="1110"/>
      </w:tblGrid>
      <w:tr>
        <w:tblPrEx>
          <w:tblCellMar>
            <w:top w:w="0" w:type="dxa"/>
            <w:left w:w="0" w:type="dxa"/>
            <w:bottom w:w="0" w:type="dxa"/>
            <w:right w:w="0" w:type="dxa"/>
          </w:tblCellMar>
        </w:tblPrEx>
        <w:trPr>
          <w:trHeight w:val="284" w:hRule="atLeast"/>
          <w:jc w:val="center"/>
        </w:trPr>
        <w:tc>
          <w:tcPr>
            <w:tcW w:w="6763" w:type="dxa"/>
            <w:gridSpan w:val="4"/>
            <w:tcBorders>
              <w:top w:val="nil"/>
              <w:left w:val="nil"/>
              <w:bottom w:val="single" w:color="auto" w:sz="6" w:space="0"/>
              <w:right w:val="nil"/>
            </w:tcBorders>
            <w:vAlign w:val="center"/>
          </w:tcPr>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项目名称：</w:t>
            </w:r>
          </w:p>
        </w:tc>
        <w:tc>
          <w:tcPr>
            <w:tcW w:w="2939" w:type="dxa"/>
            <w:gridSpan w:val="2"/>
            <w:tcBorders>
              <w:top w:val="nil"/>
              <w:left w:val="nil"/>
              <w:bottom w:val="single" w:color="auto" w:sz="6" w:space="0"/>
              <w:right w:val="nil"/>
            </w:tcBorders>
            <w:vAlign w:val="center"/>
          </w:tcPr>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项目编号：</w:t>
            </w:r>
            <w:r>
              <w:rPr>
                <w:rFonts w:hint="eastAsia" w:ascii="宋体" w:hAnsi="宋体" w:cs="宋体"/>
                <w:b/>
                <w:color w:val="000000"/>
                <w:sz w:val="21"/>
                <w:szCs w:val="21"/>
                <w:u w:val="single"/>
                <w:lang w:val="zh-CN"/>
              </w:rPr>
              <w:t xml:space="preserve">              </w:t>
            </w:r>
          </w:p>
        </w:tc>
      </w:tr>
      <w:tr>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序号</w:t>
            </w:r>
          </w:p>
        </w:tc>
        <w:tc>
          <w:tcPr>
            <w:tcW w:w="217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磋商文件条目号</w:t>
            </w:r>
          </w:p>
        </w:tc>
        <w:tc>
          <w:tcPr>
            <w:tcW w:w="214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磋商要求规格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zh-CN"/>
              </w:rPr>
              <w:t>供应商响应</w:t>
            </w:r>
            <w:r>
              <w:rPr>
                <w:rFonts w:hint="eastAsia" w:ascii="宋体" w:hAnsi="宋体" w:cs="宋体"/>
                <w:color w:val="000000"/>
                <w:kern w:val="0"/>
                <w:sz w:val="21"/>
                <w:szCs w:val="21"/>
                <w:lang w:val="en-US" w:eastAsia="zh-CN"/>
              </w:rPr>
              <w:t>/偏离</w:t>
            </w:r>
          </w:p>
        </w:tc>
        <w:tc>
          <w:tcPr>
            <w:tcW w:w="1110"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证明材料对应页码</w:t>
            </w:r>
          </w:p>
        </w:tc>
      </w:tr>
      <w:tr>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r>
      <w:tr>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r>
      <w:tr>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r>
    </w:tbl>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供应商名称：</w:t>
      </w:r>
      <w:r>
        <w:rPr>
          <w:rFonts w:hint="eastAsia" w:ascii="宋体" w:hAnsi="宋体" w:cs="宋体"/>
          <w:color w:val="000000"/>
          <w:kern w:val="0"/>
          <w:sz w:val="21"/>
          <w:szCs w:val="21"/>
          <w:u w:val="single"/>
          <w:lang w:val="zh-CN"/>
        </w:rPr>
        <w:t xml:space="preserve">                                                      </w:t>
      </w:r>
      <w:r>
        <w:rPr>
          <w:rFonts w:hint="eastAsia" w:ascii="宋体" w:hAnsi="宋体" w:cs="宋体"/>
          <w:color w:val="000000"/>
          <w:kern w:val="0"/>
          <w:sz w:val="21"/>
          <w:szCs w:val="21"/>
          <w:lang w:val="zh-CN"/>
        </w:rPr>
        <w:t>（盖章）</w:t>
      </w:r>
    </w:p>
    <w:p>
      <w:pPr>
        <w:pageBreakBefore w:val="0"/>
        <w:widowControl/>
        <w:kinsoku/>
        <w:wordWrap/>
        <w:overflowPunct/>
        <w:topLinePunct w:val="0"/>
        <w:bidi w:val="0"/>
        <w:adjustRightInd w:val="0"/>
        <w:spacing w:line="340" w:lineRule="exact"/>
        <w:jc w:val="left"/>
        <w:textAlignment w:val="auto"/>
        <w:rPr>
          <w:rFonts w:ascii="宋体" w:hAnsi="宋体" w:cs="宋体"/>
          <w:color w:val="9DC3E6" w:themeColor="accent1" w:themeTint="99"/>
          <w:kern w:val="0"/>
          <w:sz w:val="21"/>
          <w:szCs w:val="21"/>
          <w:highlight w:val="none"/>
          <w:lang w:val="zh-CN"/>
          <w14:textFill>
            <w14:solidFill>
              <w14:schemeClr w14:val="accent1">
                <w14:lumMod w14:val="60000"/>
                <w14:lumOff w14:val="40000"/>
              </w14:schemeClr>
            </w14:solidFill>
          </w14:textFill>
        </w:rPr>
      </w:pPr>
      <w:r>
        <w:rPr>
          <w:rFonts w:hint="eastAsia" w:ascii="宋体" w:hAnsi="宋体" w:cs="宋体"/>
          <w:color w:val="000000"/>
          <w:kern w:val="0"/>
          <w:sz w:val="21"/>
          <w:szCs w:val="21"/>
          <w:lang w:val="zh-CN"/>
        </w:rPr>
        <w:t>说明：如果行数不够，请自行增</w:t>
      </w:r>
      <w:r>
        <w:rPr>
          <w:rFonts w:hint="eastAsia" w:ascii="宋体" w:hAnsi="宋体" w:cs="宋体"/>
          <w:color w:val="000000"/>
          <w:kern w:val="0"/>
          <w:sz w:val="21"/>
          <w:szCs w:val="21"/>
          <w:highlight w:val="none"/>
          <w:lang w:val="zh-CN"/>
        </w:rPr>
        <w:t>加。请供应商对招标文件内的技术条款进行逐条响应</w:t>
      </w:r>
      <w:r>
        <w:rPr>
          <w:rFonts w:hint="eastAsia" w:ascii="宋体" w:hAnsi="宋体" w:cs="宋体"/>
          <w:color w:val="000000"/>
          <w:kern w:val="0"/>
          <w:sz w:val="21"/>
          <w:szCs w:val="21"/>
          <w:highlight w:val="none"/>
        </w:rPr>
        <w:t>/正偏离/负偏离，如</w:t>
      </w:r>
      <w:r>
        <w:rPr>
          <w:rFonts w:hint="eastAsia" w:ascii="宋体" w:hAnsi="宋体" w:cs="宋体"/>
          <w:color w:val="000000"/>
          <w:kern w:val="0"/>
          <w:sz w:val="21"/>
          <w:szCs w:val="21"/>
          <w:highlight w:val="none"/>
          <w:lang w:val="zh-CN"/>
        </w:rPr>
        <w:t>提供空白或者不全者加盖公章后视为全部响应。</w:t>
      </w:r>
    </w:p>
    <w:p>
      <w:pPr>
        <w:pageBreakBefore w:val="0"/>
        <w:widowControl/>
        <w:kinsoku/>
        <w:wordWrap/>
        <w:overflowPunct/>
        <w:topLinePunct w:val="0"/>
        <w:bidi w:val="0"/>
        <w:adjustRightInd w:val="0"/>
        <w:spacing w:line="340" w:lineRule="exact"/>
        <w:jc w:val="left"/>
        <w:textAlignment w:val="auto"/>
        <w:rPr>
          <w:rFonts w:hint="eastAsia" w:ascii="宋体" w:hAnsi="宋体" w:cs="宋体"/>
          <w:b/>
          <w:color w:val="000000"/>
          <w:kern w:val="0"/>
          <w:sz w:val="21"/>
          <w:szCs w:val="21"/>
          <w:highlight w:val="none"/>
          <w:lang w:val="zh-CN"/>
        </w:rPr>
      </w:pPr>
    </w:p>
    <w:p>
      <w:pPr>
        <w:pageBreakBefore w:val="0"/>
        <w:widowControl/>
        <w:kinsoku/>
        <w:wordWrap/>
        <w:overflowPunct/>
        <w:topLinePunct w:val="0"/>
        <w:bidi w:val="0"/>
        <w:adjustRightInd w:val="0"/>
        <w:spacing w:line="340" w:lineRule="exact"/>
        <w:jc w:val="left"/>
        <w:textAlignment w:val="auto"/>
        <w:rPr>
          <w:rFonts w:ascii="宋体" w:hAnsi="宋体" w:cs="宋体"/>
          <w:b/>
          <w:color w:val="000000"/>
          <w:kern w:val="0"/>
          <w:sz w:val="21"/>
          <w:szCs w:val="21"/>
          <w:highlight w:val="none"/>
          <w:lang w:val="zh-CN"/>
        </w:rPr>
      </w:pPr>
      <w:r>
        <w:rPr>
          <w:rFonts w:hint="eastAsia" w:ascii="宋体" w:hAnsi="宋体" w:cs="宋体"/>
          <w:b/>
          <w:color w:val="000000"/>
          <w:kern w:val="0"/>
          <w:sz w:val="21"/>
          <w:szCs w:val="21"/>
          <w:highlight w:val="none"/>
          <w:lang w:val="zh-CN"/>
        </w:rPr>
        <w:t>目录六、服务条款偏离表格式</w:t>
      </w:r>
    </w:p>
    <w:p>
      <w:pPr>
        <w:pageBreakBefore w:val="0"/>
        <w:widowControl/>
        <w:kinsoku/>
        <w:wordWrap/>
        <w:overflowPunct/>
        <w:topLinePunct w:val="0"/>
        <w:bidi w:val="0"/>
        <w:adjustRightInd w:val="0"/>
        <w:spacing w:line="340" w:lineRule="exact"/>
        <w:ind w:left="420"/>
        <w:jc w:val="center"/>
        <w:textAlignment w:val="auto"/>
        <w:outlineLvl w:val="0"/>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服务条款偏离表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2"/>
        <w:gridCol w:w="1619"/>
        <w:gridCol w:w="2699"/>
        <w:gridCol w:w="1414"/>
        <w:gridCol w:w="1457"/>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694" w:type="dxa"/>
            <w:gridSpan w:val="4"/>
            <w:tcBorders>
              <w:top w:val="nil"/>
              <w:left w:val="nil"/>
              <w:bottom w:val="single" w:color="auto" w:sz="4" w:space="0"/>
              <w:right w:val="nil"/>
            </w:tcBorders>
            <w:vAlign w:val="center"/>
          </w:tcPr>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项目名称：</w:t>
            </w:r>
          </w:p>
        </w:tc>
        <w:tc>
          <w:tcPr>
            <w:tcW w:w="2828" w:type="dxa"/>
            <w:gridSpan w:val="2"/>
            <w:tcBorders>
              <w:top w:val="nil"/>
              <w:left w:val="nil"/>
              <w:bottom w:val="single" w:color="auto" w:sz="4" w:space="0"/>
              <w:right w:val="nil"/>
            </w:tcBorders>
            <w:vAlign w:val="center"/>
          </w:tcPr>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项目编号：</w:t>
            </w:r>
            <w:r>
              <w:rPr>
                <w:rFonts w:hint="eastAsia" w:ascii="宋体" w:hAnsi="宋体" w:cs="宋体"/>
                <w:b/>
                <w:color w:val="000000"/>
                <w:sz w:val="21"/>
                <w:szCs w:val="21"/>
                <w:highlight w:val="none"/>
                <w:u w:val="singl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序号</w:t>
            </w:r>
          </w:p>
        </w:tc>
        <w:tc>
          <w:tcPr>
            <w:tcW w:w="16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磋商文件条目号</w:t>
            </w:r>
          </w:p>
        </w:tc>
        <w:tc>
          <w:tcPr>
            <w:tcW w:w="269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磋商要求规格</w:t>
            </w:r>
          </w:p>
        </w:tc>
        <w:tc>
          <w:tcPr>
            <w:tcW w:w="287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zh-CN"/>
              </w:rPr>
              <w:t>供应商响应</w:t>
            </w:r>
            <w:r>
              <w:rPr>
                <w:rFonts w:hint="eastAsia" w:ascii="宋体" w:hAnsi="宋体" w:cs="宋体"/>
                <w:color w:val="000000"/>
                <w:kern w:val="0"/>
                <w:sz w:val="21"/>
                <w:szCs w:val="21"/>
                <w:highlight w:val="none"/>
                <w:lang w:val="en-US" w:eastAsia="zh-CN"/>
              </w:rPr>
              <w:t>/</w:t>
            </w:r>
            <w:r>
              <w:rPr>
                <w:rFonts w:hint="eastAsia" w:ascii="宋体" w:hAnsi="宋体" w:cs="宋体"/>
                <w:color w:val="000000"/>
                <w:kern w:val="0"/>
                <w:sz w:val="21"/>
                <w:szCs w:val="21"/>
                <w:highlight w:val="none"/>
                <w:lang w:val="zh-CN"/>
              </w:rPr>
              <w:t>偏离</w:t>
            </w:r>
          </w:p>
        </w:tc>
        <w:tc>
          <w:tcPr>
            <w:tcW w:w="1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bl>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供应商名称：</w:t>
      </w:r>
      <w:r>
        <w:rPr>
          <w:rFonts w:hint="eastAsia" w:ascii="宋体" w:hAnsi="宋体" w:cs="宋体"/>
          <w:color w:val="000000"/>
          <w:kern w:val="0"/>
          <w:sz w:val="21"/>
          <w:szCs w:val="21"/>
          <w:highlight w:val="none"/>
          <w:u w:val="single"/>
          <w:lang w:val="zh-CN"/>
        </w:rPr>
        <w:t xml:space="preserve">                                                      </w:t>
      </w:r>
      <w:r>
        <w:rPr>
          <w:rFonts w:hint="eastAsia" w:ascii="宋体" w:hAnsi="宋体" w:cs="宋体"/>
          <w:color w:val="000000"/>
          <w:kern w:val="0"/>
          <w:sz w:val="21"/>
          <w:szCs w:val="21"/>
          <w:highlight w:val="none"/>
          <w:lang w:val="zh-CN"/>
        </w:rPr>
        <w:t>（盖章）</w:t>
      </w:r>
    </w:p>
    <w:p>
      <w:pPr>
        <w:pageBreakBefore w:val="0"/>
        <w:widowControl/>
        <w:kinsoku/>
        <w:wordWrap/>
        <w:overflowPunct/>
        <w:topLinePunct w:val="0"/>
        <w:bidi w:val="0"/>
        <w:adjustRightInd w:val="0"/>
        <w:spacing w:line="340" w:lineRule="exact"/>
        <w:jc w:val="left"/>
        <w:textAlignment w:val="auto"/>
        <w:rPr>
          <w:rFonts w:ascii="宋体" w:hAnsi="宋体" w:cs="宋体"/>
          <w:b/>
          <w:color w:val="000000"/>
          <w:sz w:val="21"/>
          <w:szCs w:val="21"/>
          <w:highlight w:val="none"/>
        </w:rPr>
      </w:pPr>
      <w:r>
        <w:rPr>
          <w:rFonts w:hint="eastAsia" w:ascii="宋体" w:hAnsi="宋体" w:cs="宋体"/>
          <w:color w:val="000000"/>
          <w:kern w:val="0"/>
          <w:sz w:val="21"/>
          <w:szCs w:val="21"/>
          <w:highlight w:val="none"/>
          <w:lang w:val="zh-CN"/>
        </w:rPr>
        <w:t>说明：如果行数不够，请自行增加。请供应商对招标文件内的服务条款进行逐条响应</w:t>
      </w:r>
      <w:r>
        <w:rPr>
          <w:rFonts w:hint="eastAsia" w:ascii="宋体" w:hAnsi="宋体" w:cs="宋体"/>
          <w:color w:val="000000"/>
          <w:kern w:val="0"/>
          <w:sz w:val="21"/>
          <w:szCs w:val="21"/>
          <w:highlight w:val="none"/>
        </w:rPr>
        <w:t>/正偏离/负偏离，如</w:t>
      </w:r>
      <w:r>
        <w:rPr>
          <w:rFonts w:hint="eastAsia" w:ascii="宋体" w:hAnsi="宋体" w:cs="宋体"/>
          <w:color w:val="000000"/>
          <w:kern w:val="0"/>
          <w:sz w:val="21"/>
          <w:szCs w:val="21"/>
          <w:highlight w:val="none"/>
          <w:lang w:val="zh-CN"/>
        </w:rPr>
        <w:t>提供空白或者不全者加盖公章后视为全部响应。</w:t>
      </w:r>
    </w:p>
    <w:p>
      <w:pPr>
        <w:pageBreakBefore w:val="0"/>
        <w:widowControl/>
        <w:kinsoku/>
        <w:wordWrap/>
        <w:overflowPunct/>
        <w:topLinePunct w:val="0"/>
        <w:bidi w:val="0"/>
        <w:snapToGrid w:val="0"/>
        <w:spacing w:line="340" w:lineRule="exact"/>
        <w:jc w:val="left"/>
        <w:textAlignment w:val="auto"/>
        <w:rPr>
          <w:rFonts w:hint="eastAsia" w:ascii="宋体" w:hAnsi="宋体" w:eastAsia="宋体" w:cs="宋体"/>
          <w:b/>
          <w:color w:val="000000"/>
          <w:kern w:val="0"/>
          <w:sz w:val="21"/>
          <w:szCs w:val="21"/>
        </w:rPr>
      </w:pPr>
    </w:p>
    <w:p>
      <w:pPr>
        <w:pageBreakBefore w:val="0"/>
        <w:widowControl/>
        <w:kinsoku/>
        <w:wordWrap/>
        <w:overflowPunct/>
        <w:topLinePunct w:val="0"/>
        <w:bidi w:val="0"/>
        <w:snapToGrid w:val="0"/>
        <w:spacing w:line="340" w:lineRule="exact"/>
        <w:jc w:val="left"/>
        <w:textAlignment w:val="auto"/>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目录</w:t>
      </w:r>
      <w:r>
        <w:rPr>
          <w:rFonts w:hint="eastAsia" w:ascii="宋体" w:hAnsi="宋体" w:eastAsia="宋体" w:cs="宋体"/>
          <w:b/>
          <w:color w:val="000000"/>
          <w:kern w:val="0"/>
          <w:sz w:val="21"/>
          <w:szCs w:val="21"/>
          <w:lang w:eastAsia="zh-CN"/>
        </w:rPr>
        <w:t>七</w:t>
      </w:r>
      <w:r>
        <w:rPr>
          <w:rFonts w:hint="eastAsia" w:ascii="宋体" w:hAnsi="宋体" w:eastAsia="宋体" w:cs="宋体"/>
          <w:b/>
          <w:color w:val="000000"/>
          <w:kern w:val="0"/>
          <w:sz w:val="21"/>
          <w:szCs w:val="21"/>
        </w:rPr>
        <w:t>、商务条款偏离表格式</w:t>
      </w:r>
    </w:p>
    <w:p>
      <w:pPr>
        <w:pageBreakBefore w:val="0"/>
        <w:widowControl/>
        <w:kinsoku/>
        <w:wordWrap/>
        <w:overflowPunct/>
        <w:topLinePunct w:val="0"/>
        <w:bidi w:val="0"/>
        <w:adjustRightInd w:val="0"/>
        <w:spacing w:line="340" w:lineRule="exact"/>
        <w:ind w:left="420"/>
        <w:jc w:val="center"/>
        <w:textAlignment w:val="auto"/>
        <w:outlineLvl w:val="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商务条款偏离表</w:t>
      </w:r>
    </w:p>
    <w:tbl>
      <w:tblPr>
        <w:tblStyle w:val="14"/>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771"/>
        <w:gridCol w:w="2873"/>
        <w:gridCol w:w="1091"/>
        <w:gridCol w:w="1458"/>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bottom w:val="single" w:color="auto" w:sz="4" w:space="0"/>
              <w:right w:val="nil"/>
            </w:tcBorders>
            <w:noWrap w:val="0"/>
            <w:vAlign w:val="center"/>
          </w:tcPr>
          <w:p>
            <w:pPr>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项目名称：</w:t>
            </w:r>
          </w:p>
        </w:tc>
        <w:tc>
          <w:tcPr>
            <w:tcW w:w="2830" w:type="dxa"/>
            <w:gridSpan w:val="2"/>
            <w:tcBorders>
              <w:top w:val="nil"/>
              <w:left w:val="nil"/>
              <w:bottom w:val="single" w:color="auto" w:sz="4" w:space="0"/>
              <w:right w:val="nil"/>
            </w:tcBorders>
            <w:noWrap w:val="0"/>
            <w:vAlign w:val="center"/>
          </w:tcPr>
          <w:p>
            <w:pPr>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序号</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招标文件条目号</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招标文件要求的商务条款</w:t>
            </w:r>
          </w:p>
        </w:tc>
        <w:tc>
          <w:tcPr>
            <w:tcW w:w="254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投标响应</w:t>
            </w:r>
          </w:p>
        </w:tc>
        <w:tc>
          <w:tcPr>
            <w:tcW w:w="13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8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8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8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r>
    </w:tbl>
    <w:p>
      <w:pPr>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投标人名称：（盖章）</w:t>
      </w:r>
    </w:p>
    <w:p>
      <w:pPr>
        <w:pStyle w:val="2"/>
        <w:pageBreakBefore w:val="0"/>
        <w:kinsoku/>
        <w:wordWrap/>
        <w:overflowPunct/>
        <w:topLinePunct w:val="0"/>
        <w:bidi w:val="0"/>
        <w:spacing w:line="340" w:lineRule="exac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说明：如果行数不够，请自行增加；</w:t>
      </w:r>
      <w:r>
        <w:rPr>
          <w:rFonts w:hint="eastAsia" w:ascii="宋体" w:hAnsi="宋体" w:eastAsia="宋体" w:cs="宋体"/>
          <w:kern w:val="0"/>
          <w:sz w:val="21"/>
          <w:szCs w:val="21"/>
          <w:lang w:val="en-US" w:eastAsia="zh-CN"/>
        </w:rPr>
        <w:t>如此表提供空白盖章版，视为全部响应。</w:t>
      </w:r>
    </w:p>
    <w:p>
      <w:pPr>
        <w:pageBreakBefore w:val="0"/>
        <w:widowControl/>
        <w:shd w:val="clear" w:color="auto" w:fill="FFFFFF"/>
        <w:kinsoku/>
        <w:wordWrap/>
        <w:overflowPunct/>
        <w:topLinePunct w:val="0"/>
        <w:bidi w:val="0"/>
        <w:spacing w:line="340" w:lineRule="exact"/>
        <w:jc w:val="left"/>
        <w:textAlignment w:val="auto"/>
        <w:rPr>
          <w:rFonts w:hint="eastAsia" w:ascii="宋体" w:hAnsi="宋体" w:eastAsia="宋体" w:cs="宋体"/>
          <w:sz w:val="21"/>
          <w:szCs w:val="21"/>
        </w:rPr>
      </w:pPr>
      <w:r>
        <w:rPr>
          <w:rFonts w:hint="eastAsia" w:ascii="宋体" w:hAnsi="宋体" w:eastAsia="宋体" w:cs="宋体"/>
          <w:kern w:val="0"/>
          <w:sz w:val="21"/>
          <w:szCs w:val="21"/>
        </w:rPr>
        <w:t>投标人名称：</w:t>
      </w:r>
      <w:r>
        <w:rPr>
          <w:rFonts w:hint="eastAsia" w:ascii="宋体" w:hAnsi="宋体" w:eastAsia="宋体" w:cs="宋体"/>
          <w:kern w:val="0"/>
          <w:sz w:val="21"/>
          <w:szCs w:val="21"/>
          <w:u w:val="single"/>
        </w:rPr>
        <w:t>              </w:t>
      </w:r>
      <w:r>
        <w:rPr>
          <w:rFonts w:hint="eastAsia" w:ascii="宋体" w:hAnsi="宋体" w:eastAsia="宋体" w:cs="宋体"/>
          <w:kern w:val="0"/>
          <w:sz w:val="21"/>
          <w:szCs w:val="21"/>
        </w:rPr>
        <w:t>（盖章）</w:t>
      </w:r>
    </w:p>
    <w:p>
      <w:pPr>
        <w:pageBreakBefore w:val="0"/>
        <w:kinsoku/>
        <w:wordWrap/>
        <w:overflowPunct/>
        <w:topLinePunct w:val="0"/>
        <w:bidi w:val="0"/>
        <w:spacing w:line="340" w:lineRule="exact"/>
        <w:textAlignment w:val="auto"/>
        <w:rPr>
          <w:rFonts w:hint="eastAsia" w:ascii="宋体" w:hAnsi="宋体" w:cs="宋体"/>
          <w:b/>
          <w:bCs w:val="0"/>
          <w:sz w:val="21"/>
          <w:szCs w:val="21"/>
          <w:highlight w:val="none"/>
        </w:rPr>
      </w:pPr>
    </w:p>
    <w:p>
      <w:pPr>
        <w:pageBreakBefore w:val="0"/>
        <w:kinsoku/>
        <w:wordWrap/>
        <w:overflowPunct/>
        <w:topLinePunct w:val="0"/>
        <w:bidi w:val="0"/>
        <w:spacing w:line="340" w:lineRule="exact"/>
        <w:textAlignment w:val="auto"/>
        <w:rPr>
          <w:rFonts w:ascii="宋体" w:hAnsi="宋体" w:cs="宋体"/>
          <w:b/>
          <w:sz w:val="21"/>
          <w:szCs w:val="21"/>
          <w:highlight w:val="none"/>
        </w:rPr>
      </w:pPr>
      <w:r>
        <w:rPr>
          <w:rFonts w:hint="eastAsia" w:ascii="宋体" w:hAnsi="宋体" w:cs="宋体"/>
          <w:b/>
          <w:sz w:val="21"/>
          <w:szCs w:val="21"/>
          <w:highlight w:val="none"/>
        </w:rPr>
        <w:t>目录</w:t>
      </w:r>
      <w:r>
        <w:rPr>
          <w:rFonts w:hint="eastAsia" w:ascii="宋体" w:hAnsi="宋体" w:cs="宋体"/>
          <w:b/>
          <w:sz w:val="21"/>
          <w:szCs w:val="21"/>
          <w:highlight w:val="none"/>
          <w:lang w:eastAsia="zh-CN"/>
        </w:rPr>
        <w:t>八</w:t>
      </w:r>
      <w:r>
        <w:rPr>
          <w:rFonts w:hint="eastAsia" w:ascii="宋体" w:hAnsi="宋体" w:cs="宋体"/>
          <w:b/>
          <w:sz w:val="21"/>
          <w:szCs w:val="21"/>
          <w:highlight w:val="none"/>
        </w:rPr>
        <w:t>、项目技术与服务方案</w:t>
      </w:r>
    </w:p>
    <w:p>
      <w:pPr>
        <w:pageBreakBefore w:val="0"/>
        <w:widowControl/>
        <w:shd w:val="clear" w:color="auto" w:fill="FFFFFF"/>
        <w:kinsoku/>
        <w:wordWrap/>
        <w:overflowPunct/>
        <w:topLinePunct w:val="0"/>
        <w:bidi w:val="0"/>
        <w:spacing w:line="340" w:lineRule="exact"/>
        <w:jc w:val="left"/>
        <w:textAlignment w:val="auto"/>
        <w:rPr>
          <w:rFonts w:ascii="宋体" w:hAnsi="宋体" w:cs="宋体"/>
          <w:b/>
          <w:sz w:val="21"/>
          <w:szCs w:val="21"/>
        </w:rPr>
      </w:pPr>
      <w:r>
        <w:rPr>
          <w:rFonts w:hint="eastAsia" w:ascii="宋体" w:hAnsi="宋体" w:cs="宋体"/>
          <w:kern w:val="0"/>
          <w:sz w:val="21"/>
          <w:szCs w:val="21"/>
        </w:rPr>
        <w:t>由供应商根据磋商文件内容要求及评标标准内容自行编写，详尽、完整、易于理解。</w:t>
      </w:r>
    </w:p>
    <w:p>
      <w:pPr>
        <w:pageBreakBefore w:val="0"/>
        <w:kinsoku/>
        <w:wordWrap/>
        <w:overflowPunct/>
        <w:topLinePunct w:val="0"/>
        <w:bidi w:val="0"/>
        <w:spacing w:line="340" w:lineRule="exact"/>
        <w:textAlignment w:val="auto"/>
        <w:rPr>
          <w:rFonts w:hint="eastAsia" w:ascii="宋体" w:hAnsi="宋体" w:cs="宋体"/>
          <w:b/>
          <w:sz w:val="21"/>
          <w:szCs w:val="21"/>
        </w:rPr>
      </w:pPr>
    </w:p>
    <w:p>
      <w:pPr>
        <w:pageBreakBefore w:val="0"/>
        <w:kinsoku/>
        <w:wordWrap/>
        <w:overflowPunct/>
        <w:topLinePunct w:val="0"/>
        <w:bidi w:val="0"/>
        <w:spacing w:line="340" w:lineRule="exact"/>
        <w:textAlignment w:val="auto"/>
        <w:rPr>
          <w:rFonts w:ascii="宋体" w:hAnsi="宋体" w:cs="宋体"/>
          <w:b/>
          <w:sz w:val="21"/>
          <w:szCs w:val="21"/>
        </w:rPr>
      </w:pPr>
      <w:r>
        <w:rPr>
          <w:rFonts w:hint="eastAsia" w:ascii="宋体" w:hAnsi="宋体" w:cs="宋体"/>
          <w:b/>
          <w:sz w:val="21"/>
          <w:szCs w:val="21"/>
        </w:rPr>
        <w:t>目录</w:t>
      </w:r>
      <w:r>
        <w:rPr>
          <w:rFonts w:hint="eastAsia" w:ascii="宋体" w:hAnsi="宋体" w:cs="宋体"/>
          <w:b/>
          <w:sz w:val="21"/>
          <w:szCs w:val="21"/>
          <w:lang w:eastAsia="zh-CN"/>
        </w:rPr>
        <w:t>九</w:t>
      </w:r>
      <w:r>
        <w:rPr>
          <w:rFonts w:hint="eastAsia" w:ascii="宋体" w:hAnsi="宋体" w:cs="宋体"/>
          <w:b/>
          <w:sz w:val="21"/>
          <w:szCs w:val="21"/>
        </w:rPr>
        <w:t>、服务与承诺（格式自拟）</w:t>
      </w:r>
    </w:p>
    <w:p>
      <w:pPr>
        <w:pageBreakBefore w:val="0"/>
        <w:kinsoku/>
        <w:wordWrap/>
        <w:overflowPunct/>
        <w:topLinePunct w:val="0"/>
        <w:bidi w:val="0"/>
        <w:spacing w:line="340" w:lineRule="exact"/>
        <w:ind w:firstLine="2520" w:firstLineChars="1200"/>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服务与承诺</w:t>
      </w:r>
    </w:p>
    <w:p>
      <w:pPr>
        <w:pageBreakBefore w:val="0"/>
        <w:kinsoku/>
        <w:wordWrap/>
        <w:overflowPunct/>
        <w:topLinePunct w:val="0"/>
        <w:autoSpaceDE w:val="0"/>
        <w:autoSpaceDN w:val="0"/>
        <w:bidi w:val="0"/>
        <w:adjustRightInd w:val="0"/>
        <w:spacing w:line="340" w:lineRule="exact"/>
        <w:ind w:left="1833" w:leftChars="300" w:hanging="1203" w:hangingChars="573"/>
        <w:textAlignment w:val="auto"/>
        <w:rPr>
          <w:rFonts w:ascii="宋体" w:hAnsi="宋体" w:cs="宋体"/>
          <w:sz w:val="21"/>
          <w:szCs w:val="21"/>
        </w:rPr>
      </w:pPr>
      <w:r>
        <w:rPr>
          <w:rFonts w:hint="eastAsia" w:ascii="宋体" w:hAnsi="宋体" w:cs="宋体"/>
          <w:sz w:val="21"/>
          <w:szCs w:val="21"/>
        </w:rPr>
        <w:t>我公司就项目编号为</w:t>
      </w:r>
      <w:r>
        <w:rPr>
          <w:rFonts w:hint="eastAsia" w:ascii="宋体" w:hAnsi="宋体" w:cs="宋体"/>
          <w:sz w:val="21"/>
          <w:szCs w:val="21"/>
          <w:u w:val="single"/>
        </w:rPr>
        <w:t xml:space="preserve">             </w:t>
      </w:r>
      <w:r>
        <w:rPr>
          <w:rFonts w:hint="eastAsia" w:ascii="宋体" w:hAnsi="宋体" w:cs="宋体"/>
          <w:sz w:val="21"/>
          <w:szCs w:val="21"/>
        </w:rPr>
        <w:t>的</w:t>
      </w:r>
      <w:r>
        <w:rPr>
          <w:rFonts w:hint="eastAsia" w:ascii="宋体" w:hAnsi="宋体" w:cs="宋体"/>
          <w:sz w:val="21"/>
          <w:szCs w:val="21"/>
          <w:u w:val="single"/>
        </w:rPr>
        <w:t xml:space="preserve">                       项目</w:t>
      </w:r>
      <w:r>
        <w:rPr>
          <w:rFonts w:hint="eastAsia" w:ascii="宋体" w:hAnsi="宋体" w:cs="宋体"/>
          <w:sz w:val="21"/>
          <w:szCs w:val="21"/>
        </w:rPr>
        <w:t>服务承诺如下：</w:t>
      </w:r>
    </w:p>
    <w:p>
      <w:pPr>
        <w:pageBreakBefore w:val="0"/>
        <w:widowControl/>
        <w:shd w:val="clear" w:color="auto" w:fill="FFFFFF"/>
        <w:kinsoku/>
        <w:wordWrap/>
        <w:overflowPunct/>
        <w:topLinePunct w:val="0"/>
        <w:bidi w:val="0"/>
        <w:spacing w:line="340" w:lineRule="exact"/>
        <w:jc w:val="left"/>
        <w:textAlignment w:val="auto"/>
        <w:rPr>
          <w:rFonts w:hint="eastAsia" w:ascii="宋体" w:hAnsi="宋体" w:cs="宋体"/>
          <w:b/>
          <w:sz w:val="21"/>
          <w:szCs w:val="21"/>
        </w:rPr>
      </w:pPr>
    </w:p>
    <w:p>
      <w:pPr>
        <w:pageBreakBefore w:val="0"/>
        <w:widowControl/>
        <w:shd w:val="clear" w:color="auto" w:fill="FFFFFF"/>
        <w:kinsoku/>
        <w:wordWrap/>
        <w:overflowPunct/>
        <w:topLinePunct w:val="0"/>
        <w:bidi w:val="0"/>
        <w:spacing w:line="340" w:lineRule="exact"/>
        <w:jc w:val="left"/>
        <w:textAlignment w:val="auto"/>
        <w:rPr>
          <w:rFonts w:ascii="宋体" w:hAnsi="宋体" w:cs="宋体"/>
          <w:b/>
          <w:sz w:val="21"/>
          <w:szCs w:val="21"/>
        </w:rPr>
      </w:pPr>
      <w:r>
        <w:rPr>
          <w:rFonts w:hint="eastAsia" w:ascii="宋体" w:hAnsi="宋体" w:cs="宋体"/>
          <w:b/>
          <w:sz w:val="21"/>
          <w:szCs w:val="21"/>
        </w:rPr>
        <w:t>目录</w:t>
      </w:r>
      <w:r>
        <w:rPr>
          <w:rFonts w:hint="eastAsia" w:ascii="宋体" w:hAnsi="宋体" w:cs="宋体"/>
          <w:b/>
          <w:sz w:val="21"/>
          <w:szCs w:val="21"/>
          <w:lang w:eastAsia="zh-CN"/>
        </w:rPr>
        <w:t>十</w:t>
      </w:r>
      <w:r>
        <w:rPr>
          <w:rFonts w:hint="eastAsia" w:ascii="宋体" w:hAnsi="宋体" w:cs="宋体"/>
          <w:b/>
          <w:sz w:val="21"/>
          <w:szCs w:val="21"/>
        </w:rPr>
        <w:t>、</w:t>
      </w:r>
      <w:r>
        <w:rPr>
          <w:rFonts w:hint="eastAsia" w:ascii="宋体" w:hAnsi="宋体" w:cs="宋体"/>
          <w:sz w:val="21"/>
          <w:szCs w:val="21"/>
          <w:lang w:val="zh-CN"/>
        </w:rPr>
        <w:t>供应商具有相关类似项目业绩情况表</w:t>
      </w:r>
      <w:r>
        <w:rPr>
          <w:rFonts w:hint="eastAsia" w:ascii="宋体" w:hAnsi="宋体" w:cs="宋体"/>
          <w:bCs/>
          <w:kern w:val="0"/>
          <w:sz w:val="21"/>
          <w:szCs w:val="21"/>
        </w:rPr>
        <w:t>（及证明材料）</w:t>
      </w:r>
    </w:p>
    <w:p>
      <w:pPr>
        <w:pageBreakBefore w:val="0"/>
        <w:widowControl/>
        <w:shd w:val="clear" w:color="auto" w:fill="FFFFFF"/>
        <w:kinsoku/>
        <w:wordWrap/>
        <w:overflowPunct/>
        <w:topLinePunct w:val="0"/>
        <w:bidi w:val="0"/>
        <w:spacing w:line="340" w:lineRule="exact"/>
        <w:jc w:val="center"/>
        <w:textAlignment w:val="auto"/>
        <w:rPr>
          <w:rFonts w:ascii="宋体" w:hAnsi="宋体" w:cs="宋体"/>
          <w:b/>
          <w:bCs/>
          <w:kern w:val="0"/>
          <w:sz w:val="21"/>
          <w:szCs w:val="21"/>
        </w:rPr>
      </w:pPr>
      <w:r>
        <w:rPr>
          <w:rFonts w:hint="eastAsia" w:ascii="宋体" w:hAnsi="宋体" w:cs="宋体"/>
          <w:b/>
          <w:sz w:val="21"/>
          <w:szCs w:val="21"/>
        </w:rPr>
        <w:t>供应商项目业绩情况表</w:t>
      </w:r>
    </w:p>
    <w:tbl>
      <w:tblPr>
        <w:tblStyle w:val="14"/>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992"/>
        <w:gridCol w:w="825"/>
        <w:gridCol w:w="1443"/>
        <w:gridCol w:w="1134"/>
        <w:gridCol w:w="1985"/>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序号</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项目</w:t>
            </w:r>
          </w:p>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名称</w:t>
            </w: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业主单位</w:t>
            </w: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业主联系</w:t>
            </w:r>
          </w:p>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方式</w:t>
            </w: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主要工作内容</w:t>
            </w: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获奖情况（如有则填写）</w:t>
            </w: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r>
              <w:rPr>
                <w:rFonts w:hint="eastAsia" w:ascii="宋体" w:hAnsi="宋体" w:cs="宋体"/>
                <w:bCs/>
                <w:kern w:val="0"/>
                <w:sz w:val="21"/>
                <w:szCs w:val="21"/>
              </w:rPr>
              <w:t>1</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r>
              <w:rPr>
                <w:rFonts w:hint="eastAsia" w:ascii="宋体" w:hAnsi="宋体" w:cs="宋体"/>
                <w:bCs/>
                <w:kern w:val="0"/>
                <w:sz w:val="21"/>
                <w:szCs w:val="21"/>
              </w:rPr>
              <w:t>2</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r>
              <w:rPr>
                <w:rFonts w:hint="eastAsia" w:ascii="宋体" w:hAnsi="宋体" w:cs="宋体"/>
                <w:bCs/>
                <w:kern w:val="0"/>
                <w:sz w:val="21"/>
                <w:szCs w:val="21"/>
              </w:rPr>
              <w:t>3</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r>
              <w:rPr>
                <w:rFonts w:hint="eastAsia" w:ascii="宋体" w:hAnsi="宋体" w:cs="宋体"/>
                <w:bCs/>
                <w:kern w:val="0"/>
                <w:sz w:val="21"/>
                <w:szCs w:val="21"/>
              </w:rPr>
              <w:t>4</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r>
              <w:rPr>
                <w:rFonts w:hint="eastAsia" w:ascii="宋体" w:hAnsi="宋体" w:cs="宋体"/>
                <w:bCs/>
                <w:kern w:val="0"/>
                <w:sz w:val="21"/>
                <w:szCs w:val="21"/>
              </w:rPr>
              <w:t>5</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r>
    </w:tbl>
    <w:p>
      <w:pPr>
        <w:pageBreakBefore w:val="0"/>
        <w:widowControl/>
        <w:shd w:val="clear" w:color="auto" w:fill="FFFFFF"/>
        <w:kinsoku/>
        <w:wordWrap/>
        <w:overflowPunct/>
        <w:topLinePunct w:val="0"/>
        <w:bidi w:val="0"/>
        <w:spacing w:line="340" w:lineRule="exact"/>
        <w:jc w:val="left"/>
        <w:textAlignment w:val="auto"/>
        <w:rPr>
          <w:rFonts w:ascii="宋体" w:hAnsi="宋体" w:cs="宋体"/>
          <w:kern w:val="0"/>
          <w:sz w:val="21"/>
          <w:szCs w:val="21"/>
        </w:rPr>
      </w:pPr>
      <w:r>
        <w:rPr>
          <w:rFonts w:hint="eastAsia" w:ascii="宋体" w:hAnsi="宋体" w:cs="宋体"/>
          <w:kern w:val="0"/>
          <w:sz w:val="21"/>
          <w:szCs w:val="21"/>
        </w:rPr>
        <w:t>说明：1、如果行数不够，请自行增加。</w:t>
      </w:r>
    </w:p>
    <w:p>
      <w:pPr>
        <w:pageBreakBefore w:val="0"/>
        <w:widowControl/>
        <w:shd w:val="clear" w:color="auto" w:fill="FFFFFF"/>
        <w:kinsoku/>
        <w:wordWrap/>
        <w:overflowPunct/>
        <w:topLinePunct w:val="0"/>
        <w:bidi w:val="0"/>
        <w:spacing w:line="340" w:lineRule="exact"/>
        <w:jc w:val="left"/>
        <w:textAlignment w:val="auto"/>
        <w:rPr>
          <w:rFonts w:ascii="宋体" w:hAnsi="宋体" w:cs="宋体"/>
          <w:kern w:val="0"/>
          <w:sz w:val="21"/>
          <w:szCs w:val="21"/>
        </w:rPr>
      </w:pPr>
      <w:r>
        <w:rPr>
          <w:rFonts w:hint="eastAsia" w:ascii="宋体" w:hAnsi="宋体" w:cs="宋体"/>
          <w:kern w:val="0"/>
          <w:sz w:val="21"/>
          <w:szCs w:val="21"/>
        </w:rPr>
        <w:t>2、所有认证、证明、业绩和奖项均需要提供有效的复印件并加盖公章（扫描件）。</w:t>
      </w:r>
    </w:p>
    <w:p>
      <w:pPr>
        <w:pageBreakBefore w:val="0"/>
        <w:kinsoku/>
        <w:wordWrap/>
        <w:overflowPunct/>
        <w:topLinePunct w:val="0"/>
        <w:bidi w:val="0"/>
        <w:spacing w:line="340" w:lineRule="exact"/>
        <w:textAlignment w:val="auto"/>
        <w:rPr>
          <w:rFonts w:ascii="宋体" w:hAnsi="宋体" w:cs="宋体"/>
          <w:kern w:val="0"/>
          <w:sz w:val="21"/>
          <w:szCs w:val="21"/>
        </w:rPr>
      </w:pPr>
      <w:r>
        <w:rPr>
          <w:rFonts w:hint="eastAsia" w:ascii="宋体" w:hAnsi="宋体" w:cs="宋体"/>
          <w:kern w:val="0"/>
          <w:sz w:val="21"/>
          <w:szCs w:val="21"/>
        </w:rPr>
        <w:t>供应商名称：</w:t>
      </w:r>
      <w:r>
        <w:rPr>
          <w:rFonts w:hint="eastAsia" w:ascii="宋体" w:hAnsi="宋体" w:cs="宋体"/>
          <w:kern w:val="0"/>
          <w:sz w:val="21"/>
          <w:szCs w:val="21"/>
          <w:u w:val="single"/>
        </w:rPr>
        <w:t>          </w:t>
      </w:r>
      <w:r>
        <w:rPr>
          <w:rFonts w:hint="eastAsia" w:ascii="宋体" w:hAnsi="宋体" w:cs="宋体"/>
          <w:kern w:val="0"/>
          <w:sz w:val="21"/>
          <w:szCs w:val="21"/>
        </w:rPr>
        <w:t>（盖章）</w:t>
      </w:r>
    </w:p>
    <w:p>
      <w:pPr>
        <w:pStyle w:val="8"/>
        <w:pageBreakBefore w:val="0"/>
        <w:kinsoku/>
        <w:wordWrap/>
        <w:overflowPunct/>
        <w:topLinePunct w:val="0"/>
        <w:bidi w:val="0"/>
        <w:spacing w:line="340" w:lineRule="exact"/>
        <w:ind w:left="0"/>
        <w:textAlignment w:val="auto"/>
        <w:rPr>
          <w:rFonts w:ascii="宋体" w:hAnsi="宋体" w:cs="宋体"/>
          <w:b/>
          <w:bCs/>
          <w:kern w:val="0"/>
          <w:sz w:val="21"/>
          <w:szCs w:val="21"/>
        </w:rPr>
      </w:pPr>
    </w:p>
    <w:p>
      <w:pPr>
        <w:pStyle w:val="8"/>
        <w:pageBreakBefore w:val="0"/>
        <w:kinsoku/>
        <w:wordWrap/>
        <w:overflowPunct/>
        <w:topLinePunct w:val="0"/>
        <w:bidi w:val="0"/>
        <w:spacing w:line="340" w:lineRule="exact"/>
        <w:ind w:left="0"/>
        <w:textAlignment w:val="auto"/>
        <w:rPr>
          <w:rFonts w:hint="eastAsia" w:ascii="宋体" w:hAnsi="宋体" w:cs="宋体"/>
          <w:kern w:val="0"/>
          <w:sz w:val="21"/>
          <w:szCs w:val="21"/>
          <w:lang w:eastAsia="zh-CN"/>
        </w:rPr>
      </w:pPr>
      <w:r>
        <w:rPr>
          <w:rFonts w:hint="eastAsia" w:ascii="宋体" w:hAnsi="宋体" w:cs="宋体"/>
          <w:b/>
          <w:bCs/>
          <w:kern w:val="0"/>
          <w:sz w:val="21"/>
          <w:szCs w:val="21"/>
        </w:rPr>
        <w:t>目录十</w:t>
      </w:r>
      <w:r>
        <w:rPr>
          <w:rFonts w:hint="eastAsia" w:ascii="宋体" w:hAnsi="宋体" w:cs="宋体"/>
          <w:b/>
          <w:bCs/>
          <w:kern w:val="0"/>
          <w:sz w:val="21"/>
          <w:szCs w:val="21"/>
          <w:lang w:eastAsia="zh-CN"/>
        </w:rPr>
        <w:t>一</w:t>
      </w:r>
      <w:r>
        <w:rPr>
          <w:rFonts w:hint="eastAsia" w:ascii="宋体" w:hAnsi="宋体" w:cs="宋体"/>
          <w:b/>
          <w:bCs/>
          <w:kern w:val="0"/>
          <w:sz w:val="21"/>
          <w:szCs w:val="21"/>
        </w:rPr>
        <w:t>、</w:t>
      </w:r>
      <w:r>
        <w:rPr>
          <w:rFonts w:hint="eastAsia" w:ascii="宋体" w:hAnsi="宋体" w:cs="宋体"/>
          <w:kern w:val="0"/>
          <w:sz w:val="21"/>
          <w:szCs w:val="21"/>
          <w:lang w:eastAsia="zh-CN"/>
        </w:rPr>
        <w:t>安装调试验收方案</w:t>
      </w:r>
    </w:p>
    <w:p>
      <w:pPr>
        <w:pageBreakBefore w:val="0"/>
        <w:kinsoku/>
        <w:wordWrap/>
        <w:overflowPunct/>
        <w:topLinePunct w:val="0"/>
        <w:bidi w:val="0"/>
        <w:spacing w:line="340" w:lineRule="exact"/>
        <w:textAlignment w:val="auto"/>
        <w:rPr>
          <w:rFonts w:hint="eastAsia" w:ascii="宋体" w:hAnsi="宋体" w:cs="宋体"/>
          <w:kern w:val="0"/>
          <w:sz w:val="21"/>
          <w:szCs w:val="21"/>
          <w:lang w:eastAsia="zh-CN"/>
        </w:rPr>
      </w:pPr>
    </w:p>
    <w:p>
      <w:pPr>
        <w:pStyle w:val="8"/>
        <w:pageBreakBefore w:val="0"/>
        <w:kinsoku/>
        <w:wordWrap/>
        <w:overflowPunct/>
        <w:topLinePunct w:val="0"/>
        <w:bidi w:val="0"/>
        <w:spacing w:line="340" w:lineRule="exact"/>
        <w:ind w:left="0"/>
        <w:textAlignment w:val="auto"/>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目录十二、</w:t>
      </w:r>
    </w:p>
    <w:p>
      <w:pPr>
        <w:pageBreakBefore w:val="0"/>
        <w:kinsoku/>
        <w:wordWrap/>
        <w:overflowPunct/>
        <w:topLinePunct w:val="0"/>
        <w:bidi w:val="0"/>
        <w:spacing w:line="340" w:lineRule="exact"/>
        <w:textAlignment w:val="auto"/>
        <w:rPr>
          <w:rFonts w:ascii="宋体" w:hAnsi="宋体" w:cs="宋体"/>
          <w:sz w:val="21"/>
          <w:szCs w:val="21"/>
        </w:rPr>
      </w:pPr>
    </w:p>
    <w:p>
      <w:pPr>
        <w:pStyle w:val="13"/>
        <w:pageBreakBefore w:val="0"/>
        <w:kinsoku/>
        <w:wordWrap/>
        <w:overflowPunct/>
        <w:topLinePunct w:val="0"/>
        <w:bidi w:val="0"/>
        <w:spacing w:line="340" w:lineRule="exact"/>
        <w:ind w:left="0" w:leftChars="0" w:firstLine="0" w:firstLineChars="0"/>
        <w:textAlignment w:val="auto"/>
        <w:rPr>
          <w:sz w:val="21"/>
          <w:szCs w:val="21"/>
        </w:rPr>
      </w:pPr>
    </w:p>
    <w:p>
      <w:pPr>
        <w:pageBreakBefore w:val="0"/>
        <w:kinsoku/>
        <w:wordWrap/>
        <w:overflowPunct/>
        <w:topLinePunct w:val="0"/>
        <w:bidi w:val="0"/>
        <w:spacing w:line="340" w:lineRule="exact"/>
        <w:textAlignment w:val="auto"/>
        <w:rPr>
          <w:rFonts w:ascii="宋体" w:hAnsi="宋体" w:cs="宋体"/>
          <w:b/>
          <w:sz w:val="21"/>
          <w:szCs w:val="21"/>
        </w:rPr>
      </w:pPr>
      <w:r>
        <w:rPr>
          <w:rFonts w:hint="eastAsia" w:ascii="宋体" w:hAnsi="宋体" w:cs="宋体"/>
          <w:b/>
          <w:sz w:val="21"/>
          <w:szCs w:val="21"/>
        </w:rPr>
        <w:t xml:space="preserve"> 附件一、</w:t>
      </w:r>
      <w:r>
        <w:rPr>
          <w:rFonts w:hint="eastAsia" w:ascii="宋体" w:hAnsi="宋体" w:cs="宋体"/>
          <w:b/>
          <w:color w:val="000000"/>
          <w:sz w:val="21"/>
          <w:szCs w:val="21"/>
        </w:rPr>
        <w:t>中小企业声明函格式</w:t>
      </w:r>
    </w:p>
    <w:p>
      <w:pPr>
        <w:pageBreakBefore w:val="0"/>
        <w:kinsoku/>
        <w:wordWrap/>
        <w:overflowPunct/>
        <w:topLinePunct w:val="0"/>
        <w:bidi w:val="0"/>
        <w:spacing w:line="340" w:lineRule="exact"/>
        <w:jc w:val="center"/>
        <w:textAlignment w:val="auto"/>
        <w:rPr>
          <w:rFonts w:ascii="宋体" w:hAnsi="宋体" w:cs="宋体"/>
          <w:color w:val="000000"/>
          <w:sz w:val="21"/>
          <w:szCs w:val="21"/>
        </w:rPr>
      </w:pPr>
      <w:r>
        <w:rPr>
          <w:rFonts w:hint="eastAsia" w:ascii="宋体" w:hAnsi="宋体" w:cs="宋体"/>
          <w:color w:val="000000"/>
          <w:sz w:val="21"/>
          <w:szCs w:val="21"/>
        </w:rPr>
        <w:t>中小企业声明函</w:t>
      </w:r>
    </w:p>
    <w:p>
      <w:pPr>
        <w:pageBreakBefore w:val="0"/>
        <w:kinsoku/>
        <w:wordWrap/>
        <w:overflowPunct/>
        <w:topLinePunct w:val="0"/>
        <w:bidi w:val="0"/>
        <w:spacing w:line="340" w:lineRule="exact"/>
        <w:ind w:firstLine="630" w:firstLineChars="300"/>
        <w:textAlignment w:val="auto"/>
        <w:rPr>
          <w:rFonts w:ascii="宋体" w:hAnsi="宋体" w:cs="宋体"/>
          <w:color w:val="000000"/>
          <w:sz w:val="21"/>
          <w:szCs w:val="21"/>
          <w:lang w:bidi="ar"/>
        </w:rPr>
      </w:pPr>
      <w:r>
        <w:rPr>
          <w:rFonts w:hint="eastAsia" w:ascii="宋体" w:hAnsi="宋体" w:cs="宋体"/>
          <w:color w:val="000000"/>
          <w:sz w:val="21"/>
          <w:szCs w:val="21"/>
          <w:lang w:bidi="ar"/>
        </w:rPr>
        <w:t>本公司（联合体）郑重声明，根据《政府采购促进中小企业发展管理办法》（财库〔2020）46号）的规定，本公司</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（联合体）参加</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（单位名称）</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（项目名称）  采购活动，工程的施工单位全部为符合政策要求的中小企业（或者∶ 服务全部由符合政策要求的中小企业承接）。相关企业（含联合体中的中小企业、签订分包意向协议的中小企业）的具体情况如下∶</w:t>
      </w: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lang w:bidi="ar"/>
        </w:rPr>
      </w:pPr>
      <w:r>
        <w:rPr>
          <w:rFonts w:hint="eastAsia" w:ascii="宋体" w:hAnsi="宋体" w:cs="宋体"/>
          <w:color w:val="000000"/>
          <w:sz w:val="21"/>
          <w:szCs w:val="21"/>
          <w:u w:val="single"/>
          <w:lang w:bidi="ar"/>
        </w:rPr>
        <w:t xml:space="preserve">   （标 的 名 称 ）</w:t>
      </w:r>
      <w:r>
        <w:rPr>
          <w:rFonts w:hint="eastAsia" w:ascii="宋体" w:hAnsi="宋体" w:cs="宋体"/>
          <w:color w:val="000000"/>
          <w:sz w:val="21"/>
          <w:szCs w:val="21"/>
          <w:lang w:bidi="ar"/>
        </w:rPr>
        <w:t>，属于（采购文件中明确的所属行业） 承建（承接）企业为</w:t>
      </w:r>
      <w:r>
        <w:rPr>
          <w:rFonts w:hint="eastAsia" w:ascii="宋体" w:hAnsi="宋体" w:cs="宋体"/>
          <w:color w:val="000000"/>
          <w:sz w:val="21"/>
          <w:szCs w:val="21"/>
          <w:u w:val="single"/>
          <w:lang w:bidi="ar"/>
        </w:rPr>
        <w:t xml:space="preserve">  （企业名称）</w:t>
      </w:r>
      <w:r>
        <w:rPr>
          <w:rFonts w:hint="eastAsia" w:ascii="宋体" w:hAnsi="宋体" w:cs="宋体"/>
          <w:color w:val="000000"/>
          <w:sz w:val="21"/>
          <w:szCs w:val="21"/>
          <w:lang w:bidi="ar"/>
        </w:rPr>
        <w:t>，从业人员</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 xml:space="preserve"> 人，营业收入为</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万元，资产总额为</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万元，属于（史型企业、</w:t>
      </w:r>
    </w:p>
    <w:p>
      <w:pPr>
        <w:pageBreakBefore w:val="0"/>
        <w:kinsoku/>
        <w:wordWrap/>
        <w:overflowPunct/>
        <w:topLinePunct w:val="0"/>
        <w:bidi w:val="0"/>
        <w:spacing w:line="340" w:lineRule="exact"/>
        <w:textAlignment w:val="auto"/>
        <w:rPr>
          <w:rFonts w:ascii="宋体" w:hAnsi="宋体" w:cs="宋体"/>
          <w:color w:val="000000"/>
          <w:sz w:val="21"/>
          <w:szCs w:val="21"/>
          <w:lang w:bidi="ar"/>
        </w:rPr>
      </w:pPr>
      <w:r>
        <w:rPr>
          <w:rFonts w:hint="eastAsia" w:ascii="宋体" w:hAnsi="宋体" w:cs="宋体"/>
          <w:color w:val="000000"/>
          <w:sz w:val="21"/>
          <w:szCs w:val="21"/>
          <w:lang w:bidi="ar"/>
        </w:rPr>
        <w:t>小型企业、微型企业）</w:t>
      </w:r>
    </w:p>
    <w:p>
      <w:pPr>
        <w:pageBreakBefore w:val="0"/>
        <w:kinsoku/>
        <w:wordWrap/>
        <w:overflowPunct/>
        <w:topLinePunct w:val="0"/>
        <w:bidi w:val="0"/>
        <w:spacing w:line="340" w:lineRule="exact"/>
        <w:textAlignment w:val="auto"/>
        <w:rPr>
          <w:rFonts w:ascii="宋体" w:hAnsi="宋体" w:cs="宋体"/>
          <w:color w:val="000000"/>
          <w:sz w:val="21"/>
          <w:szCs w:val="21"/>
          <w:lang w:bidi="ar"/>
        </w:rPr>
      </w:pP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lang w:bidi="ar"/>
        </w:rPr>
      </w:pPr>
      <w:r>
        <w:rPr>
          <w:rFonts w:hint="eastAsia" w:ascii="宋体" w:hAnsi="宋体" w:cs="宋体"/>
          <w:color w:val="000000"/>
          <w:sz w:val="21"/>
          <w:szCs w:val="21"/>
          <w:lang w:bidi="ar"/>
        </w:rPr>
        <w:t>以上企业，不属于大企业的分支机构，不存在控股股东 为大企业的情形，也不存在与大企业的负责人为同一人的情形 。</w:t>
      </w: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lang w:bidi="ar"/>
        </w:rPr>
      </w:pPr>
      <w:r>
        <w:rPr>
          <w:rFonts w:hint="eastAsia" w:ascii="宋体" w:hAnsi="宋体" w:cs="宋体"/>
          <w:color w:val="000000"/>
          <w:sz w:val="21"/>
          <w:szCs w:val="21"/>
          <w:lang w:bidi="ar"/>
        </w:rPr>
        <w:t>本企业对上述声明内容的真实性负责。如有虚假，将依法承担相应责任。</w:t>
      </w:r>
    </w:p>
    <w:p>
      <w:pPr>
        <w:pageBreakBefore w:val="0"/>
        <w:kinsoku/>
        <w:wordWrap/>
        <w:overflowPunct/>
        <w:topLinePunct w:val="0"/>
        <w:bidi w:val="0"/>
        <w:spacing w:line="340" w:lineRule="exact"/>
        <w:ind w:firstLine="3990" w:firstLineChars="1900"/>
        <w:textAlignment w:val="auto"/>
        <w:rPr>
          <w:rFonts w:ascii="宋体" w:hAnsi="宋体" w:cs="宋体"/>
          <w:color w:val="000000"/>
          <w:sz w:val="21"/>
          <w:szCs w:val="21"/>
          <w:lang w:bidi="ar"/>
        </w:rPr>
      </w:pPr>
      <w:r>
        <w:rPr>
          <w:rFonts w:hint="eastAsia" w:ascii="宋体" w:hAnsi="宋体" w:cs="宋体"/>
          <w:color w:val="000000"/>
          <w:sz w:val="21"/>
          <w:szCs w:val="21"/>
          <w:lang w:bidi="ar"/>
        </w:rPr>
        <w:t>企业名称（盖章）∶</w:t>
      </w:r>
    </w:p>
    <w:p>
      <w:pPr>
        <w:pageBreakBefore w:val="0"/>
        <w:kinsoku/>
        <w:wordWrap/>
        <w:overflowPunct/>
        <w:topLinePunct w:val="0"/>
        <w:bidi w:val="0"/>
        <w:spacing w:line="340" w:lineRule="exact"/>
        <w:ind w:firstLine="5040" w:firstLineChars="2400"/>
        <w:textAlignment w:val="auto"/>
        <w:rPr>
          <w:rFonts w:ascii="宋体" w:hAnsi="宋体" w:cs="宋体"/>
          <w:color w:val="000000"/>
          <w:sz w:val="21"/>
          <w:szCs w:val="21"/>
          <w:lang w:bidi="ar"/>
        </w:rPr>
      </w:pPr>
      <w:r>
        <w:rPr>
          <w:rFonts w:hint="eastAsia" w:ascii="宋体" w:hAnsi="宋体" w:cs="宋体"/>
          <w:color w:val="000000"/>
          <w:sz w:val="21"/>
          <w:szCs w:val="21"/>
          <w:lang w:bidi="ar"/>
        </w:rPr>
        <w:t>日 期 ∶</w:t>
      </w:r>
    </w:p>
    <w:p>
      <w:pPr>
        <w:pageBreakBefore w:val="0"/>
        <w:widowControl/>
        <w:kinsoku/>
        <w:wordWrap/>
        <w:overflowPunct/>
        <w:topLinePunct w:val="0"/>
        <w:bidi w:val="0"/>
        <w:adjustRightInd w:val="0"/>
        <w:spacing w:line="340" w:lineRule="exact"/>
        <w:textAlignment w:val="auto"/>
        <w:rPr>
          <w:rFonts w:ascii="宋体" w:hAnsi="宋体" w:cs="宋体"/>
          <w:b/>
          <w:color w:val="000000"/>
          <w:sz w:val="21"/>
          <w:szCs w:val="21"/>
        </w:rPr>
      </w:pPr>
      <w:r>
        <w:rPr>
          <w:rFonts w:hint="eastAsia" w:ascii="宋体" w:hAnsi="宋体" w:cs="宋体"/>
          <w:b/>
          <w:color w:val="000000"/>
          <w:sz w:val="21"/>
          <w:szCs w:val="21"/>
        </w:rPr>
        <w:t>附件二、无重大违法记录声明格式</w:t>
      </w:r>
    </w:p>
    <w:p>
      <w:pPr>
        <w:pageBreakBefore w:val="0"/>
        <w:widowControl/>
        <w:kinsoku/>
        <w:wordWrap/>
        <w:overflowPunct/>
        <w:topLinePunct w:val="0"/>
        <w:bidi w:val="0"/>
        <w:adjustRightInd w:val="0"/>
        <w:spacing w:line="340" w:lineRule="exact"/>
        <w:textAlignment w:val="auto"/>
        <w:rPr>
          <w:rFonts w:ascii="宋体" w:hAnsi="宋体" w:cs="宋体"/>
          <w:b/>
          <w:color w:val="000000"/>
          <w:sz w:val="21"/>
          <w:szCs w:val="21"/>
        </w:rPr>
      </w:pPr>
    </w:p>
    <w:p>
      <w:pPr>
        <w:pageBreakBefore w:val="0"/>
        <w:kinsoku/>
        <w:wordWrap/>
        <w:overflowPunct/>
        <w:topLinePunct w:val="0"/>
        <w:bidi w:val="0"/>
        <w:spacing w:line="340" w:lineRule="exact"/>
        <w:jc w:val="center"/>
        <w:textAlignment w:val="auto"/>
        <w:rPr>
          <w:rFonts w:ascii="宋体" w:hAnsi="宋体" w:cs="宋体"/>
          <w:color w:val="000000"/>
          <w:sz w:val="21"/>
          <w:szCs w:val="21"/>
        </w:rPr>
      </w:pPr>
      <w:r>
        <w:rPr>
          <w:rFonts w:hint="eastAsia" w:ascii="宋体" w:hAnsi="宋体" w:cs="宋体"/>
          <w:color w:val="000000"/>
          <w:sz w:val="21"/>
          <w:szCs w:val="21"/>
        </w:rPr>
        <w:t>无重大违法记录声明</w:t>
      </w:r>
    </w:p>
    <w:p>
      <w:pPr>
        <w:pageBreakBefore w:val="0"/>
        <w:kinsoku/>
        <w:wordWrap/>
        <w:overflowPunct/>
        <w:topLinePunct w:val="0"/>
        <w:bidi w:val="0"/>
        <w:spacing w:line="340" w:lineRule="exact"/>
        <w:textAlignment w:val="auto"/>
        <w:rPr>
          <w:rFonts w:ascii="宋体" w:hAnsi="宋体" w:cs="宋体"/>
          <w:color w:val="000000"/>
          <w:sz w:val="21"/>
          <w:szCs w:val="21"/>
        </w:rPr>
      </w:pP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color w:val="000000"/>
          <w:sz w:val="21"/>
          <w:szCs w:val="21"/>
          <w:lang w:eastAsia="zh-CN"/>
        </w:rPr>
        <w:t>南京市溧水区人民医院</w:t>
      </w:r>
      <w:r>
        <w:rPr>
          <w:rFonts w:hint="eastAsia" w:ascii="宋体" w:hAnsi="宋体" w:cs="宋体"/>
          <w:color w:val="000000"/>
          <w:sz w:val="21"/>
          <w:szCs w:val="21"/>
        </w:rPr>
        <w:t>：</w:t>
      </w: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rPr>
      </w:pPr>
      <w:r>
        <w:rPr>
          <w:rFonts w:hint="eastAsia" w:ascii="宋体" w:hAnsi="宋体" w:cs="宋体"/>
          <w:color w:val="000000"/>
          <w:sz w:val="21"/>
          <w:szCs w:val="21"/>
        </w:rPr>
        <w:t>我单位</w:t>
      </w:r>
      <w:r>
        <w:rPr>
          <w:rFonts w:hint="eastAsia" w:ascii="宋体" w:hAnsi="宋体" w:cs="宋体"/>
          <w:color w:val="000000"/>
          <w:sz w:val="21"/>
          <w:szCs w:val="21"/>
          <w:u w:val="single"/>
        </w:rPr>
        <w:t xml:space="preserve">                                       </w:t>
      </w:r>
      <w:r>
        <w:rPr>
          <w:rFonts w:hint="eastAsia" w:ascii="宋体" w:hAnsi="宋体" w:cs="宋体"/>
          <w:color w:val="000000"/>
          <w:sz w:val="21"/>
          <w:szCs w:val="21"/>
        </w:rPr>
        <w:t>（供应商名称）郑重声明：</w:t>
      </w: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rPr>
      </w:pPr>
      <w:r>
        <w:rPr>
          <w:rFonts w:hint="eastAsia" w:ascii="宋体" w:hAnsi="宋体" w:cs="宋体"/>
          <w:color w:val="000000"/>
          <w:sz w:val="21"/>
          <w:szCs w:val="21"/>
        </w:rPr>
        <w:t>参加政府采购活动前3年内在经营活动中</w:t>
      </w:r>
      <w:r>
        <w:rPr>
          <w:rFonts w:hint="eastAsia" w:ascii="宋体" w:hAnsi="宋体" w:cs="宋体"/>
          <w:color w:val="000000"/>
          <w:sz w:val="21"/>
          <w:szCs w:val="21"/>
          <w:u w:val="single"/>
        </w:rPr>
        <w:t xml:space="preserve">        </w:t>
      </w:r>
      <w:r>
        <w:rPr>
          <w:rFonts w:hint="eastAsia" w:ascii="宋体" w:hAnsi="宋体" w:cs="宋体"/>
          <w:color w:val="000000"/>
          <w:sz w:val="21"/>
          <w:szCs w:val="21"/>
        </w:rPr>
        <w:t>（在下划线上如实填写：有或没有）重大违法记录。</w:t>
      </w: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rPr>
      </w:pPr>
      <w:r>
        <w:rPr>
          <w:rFonts w:hint="eastAsia" w:ascii="宋体" w:hAnsi="宋体" w:cs="宋体"/>
          <w:color w:val="000000"/>
          <w:sz w:val="21"/>
          <w:szCs w:val="21"/>
        </w:rPr>
        <w:t>（说明：政府采购法第二十二条第一款第五项所称重大违法记录，是指供应商因违法经营受到刑事处罚或者责令停产停业、吊销许可证或者执照、较大数额罚款等行政处罚。）</w:t>
      </w:r>
    </w:p>
    <w:p>
      <w:pPr>
        <w:pageBreakBefore w:val="0"/>
        <w:kinsoku/>
        <w:wordWrap/>
        <w:overflowPunct/>
        <w:topLinePunct w:val="0"/>
        <w:bidi w:val="0"/>
        <w:spacing w:line="340" w:lineRule="exact"/>
        <w:ind w:firstLine="4620" w:firstLineChars="2200"/>
        <w:textAlignment w:val="auto"/>
        <w:rPr>
          <w:rFonts w:ascii="宋体" w:hAnsi="宋体" w:cs="宋体"/>
          <w:color w:val="000000"/>
          <w:sz w:val="21"/>
          <w:szCs w:val="21"/>
        </w:rPr>
      </w:pPr>
      <w:r>
        <w:rPr>
          <w:rFonts w:hint="eastAsia" w:ascii="宋体" w:hAnsi="宋体" w:cs="宋体"/>
          <w:color w:val="000000"/>
          <w:sz w:val="21"/>
          <w:szCs w:val="21"/>
        </w:rPr>
        <w:t>声明人（公章）：</w:t>
      </w:r>
    </w:p>
    <w:p>
      <w:pPr>
        <w:pageBreakBefore w:val="0"/>
        <w:kinsoku/>
        <w:wordWrap/>
        <w:overflowPunct/>
        <w:topLinePunct w:val="0"/>
        <w:bidi w:val="0"/>
        <w:spacing w:line="340" w:lineRule="exact"/>
        <w:ind w:firstLine="4620" w:firstLineChars="2200"/>
        <w:textAlignment w:val="auto"/>
        <w:rPr>
          <w:rFonts w:ascii="宋体" w:hAnsi="宋体" w:cs="宋体"/>
          <w:color w:val="000000"/>
          <w:sz w:val="21"/>
          <w:szCs w:val="21"/>
        </w:rPr>
      </w:pPr>
      <w:r>
        <w:rPr>
          <w:rFonts w:hint="eastAsia" w:ascii="宋体" w:hAnsi="宋体" w:cs="宋体"/>
          <w:color w:val="000000"/>
          <w:sz w:val="21"/>
          <w:szCs w:val="21"/>
        </w:rPr>
        <w:t>日　　期：    年   月</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 xml:space="preserve"> 日</w:t>
      </w:r>
    </w:p>
    <w:p>
      <w:pPr>
        <w:pageBreakBefore w:val="0"/>
        <w:kinsoku/>
        <w:wordWrap/>
        <w:overflowPunct/>
        <w:topLinePunct w:val="0"/>
        <w:bidi w:val="0"/>
        <w:spacing w:line="340" w:lineRule="exact"/>
        <w:textAlignment w:val="auto"/>
        <w:rPr>
          <w:rFonts w:ascii="宋体" w:hAnsi="宋体" w:cs="宋体"/>
          <w:color w:val="000000"/>
          <w:sz w:val="21"/>
          <w:szCs w:val="21"/>
        </w:rPr>
      </w:pPr>
    </w:p>
    <w:p>
      <w:pPr>
        <w:pageBreakBefore w:val="0"/>
        <w:kinsoku/>
        <w:wordWrap/>
        <w:overflowPunct/>
        <w:topLinePunct w:val="0"/>
        <w:bidi w:val="0"/>
        <w:spacing w:line="340" w:lineRule="exact"/>
        <w:textAlignment w:val="auto"/>
        <w:rPr>
          <w:rFonts w:ascii="宋体" w:hAnsi="宋体" w:cs="宋体"/>
          <w:b/>
          <w:color w:val="000000"/>
          <w:sz w:val="21"/>
          <w:szCs w:val="21"/>
        </w:rPr>
      </w:pPr>
      <w:r>
        <w:rPr>
          <w:rFonts w:hint="eastAsia" w:ascii="宋体" w:hAnsi="宋体" w:cs="宋体"/>
          <w:b/>
          <w:color w:val="000000"/>
          <w:sz w:val="21"/>
          <w:szCs w:val="21"/>
        </w:rPr>
        <w:t>附件三、具备履行合同所必需的设备和专业技术能力的声明格式及证明材料</w:t>
      </w:r>
    </w:p>
    <w:p>
      <w:pPr>
        <w:pageBreakBefore w:val="0"/>
        <w:kinsoku/>
        <w:wordWrap/>
        <w:overflowPunct/>
        <w:topLinePunct w:val="0"/>
        <w:bidi w:val="0"/>
        <w:spacing w:line="340" w:lineRule="exact"/>
        <w:jc w:val="center"/>
        <w:textAlignment w:val="auto"/>
        <w:rPr>
          <w:rFonts w:ascii="宋体" w:hAnsi="宋体" w:cs="宋体"/>
          <w:color w:val="000000"/>
          <w:sz w:val="21"/>
          <w:szCs w:val="21"/>
        </w:rPr>
      </w:pPr>
      <w:r>
        <w:rPr>
          <w:rFonts w:hint="eastAsia" w:ascii="宋体" w:hAnsi="宋体" w:cs="宋体"/>
          <w:color w:val="000000"/>
          <w:sz w:val="21"/>
          <w:szCs w:val="21"/>
        </w:rPr>
        <w:t>具备履行合同所必需的设备和专业技术能力的声明格式</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color w:val="000000"/>
          <w:sz w:val="21"/>
          <w:szCs w:val="21"/>
        </w:rPr>
        <w:t>南京</w:t>
      </w:r>
      <w:r>
        <w:rPr>
          <w:rFonts w:hint="eastAsia" w:ascii="宋体" w:hAnsi="宋体" w:cs="宋体"/>
          <w:color w:val="000000"/>
          <w:sz w:val="21"/>
          <w:szCs w:val="21"/>
          <w:lang w:eastAsia="zh-CN"/>
        </w:rPr>
        <w:t>市溧水区人民医院</w:t>
      </w:r>
      <w:r>
        <w:rPr>
          <w:rFonts w:hint="eastAsia" w:ascii="宋体" w:hAnsi="宋体" w:cs="宋体"/>
          <w:color w:val="000000"/>
          <w:sz w:val="21"/>
          <w:szCs w:val="21"/>
        </w:rPr>
        <w:t>：</w:t>
      </w:r>
    </w:p>
    <w:p>
      <w:pPr>
        <w:pageBreakBefore w:val="0"/>
        <w:kinsoku/>
        <w:wordWrap/>
        <w:overflowPunct/>
        <w:topLinePunct w:val="0"/>
        <w:bidi w:val="0"/>
        <w:spacing w:line="340" w:lineRule="exact"/>
        <w:ind w:firstLine="492"/>
        <w:textAlignment w:val="auto"/>
        <w:rPr>
          <w:rFonts w:ascii="宋体" w:hAnsi="宋体" w:cs="宋体"/>
          <w:color w:val="000000"/>
          <w:sz w:val="21"/>
          <w:szCs w:val="21"/>
        </w:rPr>
      </w:pPr>
      <w:r>
        <w:rPr>
          <w:rFonts w:hint="eastAsia" w:ascii="宋体" w:hAnsi="宋体" w:cs="宋体"/>
          <w:color w:val="000000"/>
          <w:sz w:val="21"/>
          <w:szCs w:val="21"/>
        </w:rPr>
        <w:t>我单位</w:t>
      </w:r>
      <w:r>
        <w:rPr>
          <w:rFonts w:hint="eastAsia" w:ascii="宋体" w:hAnsi="宋体" w:cs="宋体"/>
          <w:color w:val="000000"/>
          <w:sz w:val="21"/>
          <w:szCs w:val="21"/>
          <w:u w:val="single"/>
        </w:rPr>
        <w:t xml:space="preserve">                             </w:t>
      </w:r>
      <w:r>
        <w:rPr>
          <w:rFonts w:hint="eastAsia" w:ascii="宋体" w:hAnsi="宋体" w:cs="宋体"/>
          <w:color w:val="000000"/>
          <w:sz w:val="21"/>
          <w:szCs w:val="21"/>
        </w:rPr>
        <w:t>（供应商名称）郑重声明：我公司具备履行本项采购合同所必需的设备和专业技术能力，为履行本项采购合同我单位具备如下主要设备和主要专业技术能力：</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color w:val="000000"/>
          <w:sz w:val="21"/>
          <w:szCs w:val="21"/>
        </w:rPr>
        <w:t>主要设备有：</w:t>
      </w:r>
      <w:r>
        <w:rPr>
          <w:rFonts w:hint="eastAsia" w:ascii="宋体" w:hAnsi="宋体" w:cs="宋体"/>
          <w:color w:val="000000"/>
          <w:sz w:val="21"/>
          <w:szCs w:val="21"/>
          <w:u w:val="single"/>
        </w:rPr>
        <w:t xml:space="preserve">                          </w:t>
      </w:r>
      <w:r>
        <w:rPr>
          <w:rFonts w:hint="eastAsia" w:ascii="宋体" w:hAnsi="宋体" w:cs="宋体"/>
          <w:color w:val="000000"/>
          <w:sz w:val="21"/>
          <w:szCs w:val="21"/>
        </w:rPr>
        <w:t>。(提供照片)</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color w:val="000000"/>
          <w:sz w:val="21"/>
          <w:szCs w:val="21"/>
        </w:rPr>
        <w:t>主要专业技术能力有：</w:t>
      </w:r>
      <w:r>
        <w:rPr>
          <w:rFonts w:hint="eastAsia" w:ascii="宋体" w:hAnsi="宋体" w:cs="宋体"/>
          <w:color w:val="000000"/>
          <w:sz w:val="21"/>
          <w:szCs w:val="21"/>
          <w:u w:val="single"/>
        </w:rPr>
        <w:t xml:space="preserve">                  </w:t>
      </w:r>
      <w:r>
        <w:rPr>
          <w:rFonts w:hint="eastAsia" w:ascii="宋体" w:hAnsi="宋体" w:cs="宋体"/>
          <w:color w:val="000000"/>
          <w:sz w:val="21"/>
          <w:szCs w:val="21"/>
        </w:rPr>
        <w:t>。(若有)</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color w:val="000000"/>
          <w:sz w:val="21"/>
          <w:szCs w:val="21"/>
        </w:rPr>
        <w:t xml:space="preserve">                                           声明人：（公章）</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bCs/>
          <w:sz w:val="21"/>
          <w:szCs w:val="21"/>
        </w:rPr>
        <w:t xml:space="preserve">                                      </w:t>
      </w:r>
      <w:r>
        <w:rPr>
          <w:rFonts w:hint="eastAsia" w:ascii="宋体" w:hAnsi="宋体" w:cs="宋体"/>
          <w:color w:val="000000"/>
          <w:sz w:val="21"/>
          <w:szCs w:val="21"/>
        </w:rPr>
        <w:t>日  期：       年    月    日</w:t>
      </w:r>
    </w:p>
    <w:p>
      <w:pPr>
        <w:pageBreakBefore w:val="0"/>
        <w:kinsoku/>
        <w:wordWrap/>
        <w:overflowPunct/>
        <w:topLinePunct w:val="0"/>
        <w:bidi w:val="0"/>
        <w:spacing w:line="340" w:lineRule="exact"/>
        <w:textAlignment w:val="auto"/>
        <w:rPr>
          <w:rFonts w:ascii="宋体" w:hAnsi="宋体" w:cs="宋体"/>
          <w:color w:val="000000"/>
          <w:sz w:val="21"/>
          <w:szCs w:val="21"/>
        </w:rPr>
      </w:pPr>
    </w:p>
    <w:p>
      <w:pPr>
        <w:pageBreakBefore w:val="0"/>
        <w:widowControl/>
        <w:kinsoku/>
        <w:wordWrap/>
        <w:overflowPunct/>
        <w:topLinePunct w:val="0"/>
        <w:bidi w:val="0"/>
        <w:spacing w:line="340" w:lineRule="exact"/>
        <w:jc w:val="left"/>
        <w:textAlignment w:val="auto"/>
        <w:rPr>
          <w:rFonts w:ascii="宋体" w:hAnsi="宋体" w:cs="宋体"/>
          <w:sz w:val="21"/>
          <w:szCs w:val="21"/>
        </w:rPr>
      </w:pPr>
      <w:r>
        <w:rPr>
          <w:rFonts w:hint="eastAsia" w:ascii="宋体" w:hAnsi="宋体" w:cs="宋体"/>
          <w:b/>
          <w:bCs/>
          <w:color w:val="000000"/>
          <w:kern w:val="0"/>
          <w:sz w:val="21"/>
          <w:szCs w:val="21"/>
          <w:lang w:bidi="ar"/>
        </w:rPr>
        <w:t xml:space="preserve">附件四、残疾人福利性单位声明函 </w:t>
      </w:r>
    </w:p>
    <w:p>
      <w:pPr>
        <w:pageBreakBefore w:val="0"/>
        <w:widowControl/>
        <w:kinsoku/>
        <w:wordWrap/>
        <w:overflowPunct/>
        <w:topLinePunct w:val="0"/>
        <w:bidi w:val="0"/>
        <w:spacing w:line="340" w:lineRule="exact"/>
        <w:ind w:firstLine="420" w:firstLineChars="200"/>
        <w:jc w:val="left"/>
        <w:textAlignment w:val="auto"/>
        <w:rPr>
          <w:rFonts w:ascii="宋体" w:hAnsi="宋体" w:cs="宋体"/>
          <w:sz w:val="21"/>
          <w:szCs w:val="21"/>
        </w:rPr>
      </w:pPr>
      <w:r>
        <w:rPr>
          <w:rFonts w:hint="eastAsia" w:ascii="宋体" w:hAnsi="宋体" w:cs="宋体"/>
          <w:color w:val="000000"/>
          <w:kern w:val="0"/>
          <w:sz w:val="21"/>
          <w:szCs w:val="21"/>
          <w:lang w:bidi="ar"/>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pPr>
        <w:pageBreakBefore w:val="0"/>
        <w:widowControl/>
        <w:kinsoku/>
        <w:wordWrap/>
        <w:overflowPunct/>
        <w:topLinePunct w:val="0"/>
        <w:bidi w:val="0"/>
        <w:spacing w:line="340" w:lineRule="exact"/>
        <w:ind w:firstLine="420" w:firstLineChars="200"/>
        <w:jc w:val="left"/>
        <w:textAlignment w:val="auto"/>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本单位对上述声明的真实性负责。如有虚假，将依法承担相应责任。 </w:t>
      </w:r>
    </w:p>
    <w:p>
      <w:pPr>
        <w:pageBreakBefore w:val="0"/>
        <w:widowControl/>
        <w:kinsoku/>
        <w:wordWrap/>
        <w:overflowPunct/>
        <w:topLinePunct w:val="0"/>
        <w:bidi w:val="0"/>
        <w:spacing w:line="340" w:lineRule="exact"/>
        <w:ind w:firstLine="4410" w:firstLineChars="2100"/>
        <w:jc w:val="left"/>
        <w:textAlignment w:val="auto"/>
        <w:rPr>
          <w:rFonts w:ascii="宋体" w:hAnsi="宋体" w:cs="宋体"/>
          <w:sz w:val="21"/>
          <w:szCs w:val="21"/>
        </w:rPr>
      </w:pPr>
      <w:r>
        <w:rPr>
          <w:rFonts w:hint="eastAsia" w:ascii="宋体" w:hAnsi="宋体" w:cs="宋体"/>
          <w:color w:val="000000"/>
          <w:kern w:val="0"/>
          <w:sz w:val="21"/>
          <w:szCs w:val="21"/>
          <w:lang w:bidi="ar"/>
        </w:rPr>
        <w:t xml:space="preserve">单位名称（盖章）： </w:t>
      </w:r>
    </w:p>
    <w:p>
      <w:pPr>
        <w:pageBreakBefore w:val="0"/>
        <w:widowControl/>
        <w:kinsoku/>
        <w:wordWrap/>
        <w:overflowPunct/>
        <w:topLinePunct w:val="0"/>
        <w:bidi w:val="0"/>
        <w:spacing w:line="340" w:lineRule="exact"/>
        <w:ind w:firstLine="4410" w:firstLineChars="2100"/>
        <w:jc w:val="left"/>
        <w:textAlignment w:val="auto"/>
        <w:rPr>
          <w:rFonts w:ascii="宋体" w:hAnsi="宋体" w:cs="宋体"/>
          <w:b/>
          <w:bCs/>
          <w:color w:val="000000"/>
          <w:kern w:val="0"/>
          <w:sz w:val="21"/>
          <w:szCs w:val="21"/>
          <w:lang w:bidi="ar"/>
        </w:rPr>
      </w:pPr>
      <w:r>
        <w:rPr>
          <w:rFonts w:hint="eastAsia" w:ascii="宋体" w:hAnsi="宋体" w:cs="宋体"/>
          <w:color w:val="000000"/>
          <w:kern w:val="0"/>
          <w:sz w:val="21"/>
          <w:szCs w:val="21"/>
          <w:lang w:bidi="ar"/>
        </w:rPr>
        <w:t xml:space="preserve">日 期： </w:t>
      </w:r>
    </w:p>
    <w:p>
      <w:pPr>
        <w:pageBreakBefore w:val="0"/>
        <w:widowControl/>
        <w:kinsoku/>
        <w:wordWrap/>
        <w:overflowPunct/>
        <w:topLinePunct w:val="0"/>
        <w:bidi w:val="0"/>
        <w:spacing w:line="340" w:lineRule="exact"/>
        <w:jc w:val="left"/>
        <w:textAlignment w:val="auto"/>
        <w:rPr>
          <w:rFonts w:ascii="宋体" w:hAnsi="宋体" w:cs="宋体"/>
          <w:sz w:val="21"/>
          <w:szCs w:val="21"/>
        </w:rPr>
      </w:pPr>
      <w:r>
        <w:rPr>
          <w:rFonts w:hint="eastAsia" w:ascii="宋体" w:hAnsi="宋体" w:cs="宋体"/>
          <w:b/>
          <w:bCs/>
          <w:color w:val="000000"/>
          <w:kern w:val="0"/>
          <w:sz w:val="21"/>
          <w:szCs w:val="21"/>
          <w:lang w:bidi="ar"/>
        </w:rPr>
        <w:t xml:space="preserve">附件五、属于监狱企业的证明文件 </w:t>
      </w:r>
    </w:p>
    <w:p>
      <w:pPr>
        <w:pageBreakBefore w:val="0"/>
        <w:widowControl/>
        <w:kinsoku/>
        <w:wordWrap/>
        <w:overflowPunct/>
        <w:topLinePunct w:val="0"/>
        <w:bidi w:val="0"/>
        <w:spacing w:line="340" w:lineRule="exact"/>
        <w:ind w:firstLine="420" w:firstLineChars="200"/>
        <w:jc w:val="left"/>
        <w:textAlignment w:val="auto"/>
        <w:rPr>
          <w:rFonts w:ascii="宋体" w:hAnsi="宋体" w:cs="宋体"/>
          <w:sz w:val="21"/>
          <w:szCs w:val="21"/>
        </w:rPr>
      </w:pPr>
      <w:r>
        <w:rPr>
          <w:rFonts w:hint="eastAsia" w:ascii="宋体" w:hAnsi="宋体" w:cs="宋体"/>
          <w:color w:val="000000"/>
          <w:kern w:val="0"/>
          <w:sz w:val="21"/>
          <w:szCs w:val="21"/>
          <w:lang w:bidi="ar"/>
        </w:rPr>
        <w:t xml:space="preserve">（提供由省级以上监狱管理局、戒毒管理局(含新疆生产建设兵团)出具的属 </w:t>
      </w:r>
    </w:p>
    <w:p>
      <w:pPr>
        <w:pageBreakBefore w:val="0"/>
        <w:widowControl/>
        <w:kinsoku/>
        <w:wordWrap/>
        <w:overflowPunct/>
        <w:topLinePunct w:val="0"/>
        <w:bidi w:val="0"/>
        <w:spacing w:line="340" w:lineRule="exact"/>
        <w:jc w:val="left"/>
        <w:textAlignment w:val="auto"/>
        <w:rPr>
          <w:rFonts w:hint="eastAsia"/>
          <w:sz w:val="21"/>
          <w:szCs w:val="21"/>
          <w:lang w:val="en-US" w:eastAsia="zh-CN"/>
        </w:rPr>
      </w:pPr>
      <w:r>
        <w:rPr>
          <w:rFonts w:hint="eastAsia" w:ascii="宋体" w:hAnsi="宋体" w:cs="宋体"/>
          <w:color w:val="000000"/>
          <w:kern w:val="0"/>
          <w:sz w:val="21"/>
          <w:szCs w:val="21"/>
          <w:lang w:bidi="ar"/>
        </w:rPr>
        <w:t xml:space="preserve">于监狱企业的证明文件） </w:t>
      </w:r>
    </w:p>
    <w:sectPr>
      <w:pgSz w:w="11906" w:h="16838"/>
      <w:pgMar w:top="533" w:right="386" w:bottom="533" w:left="38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alibri Light">
    <w:altName w:val="Calibri"/>
    <w:panose1 w:val="020F0302020204030204"/>
    <w:charset w:val="00"/>
    <w:family w:val="auto"/>
    <w:pitch w:val="default"/>
    <w:sig w:usb0="00000000" w:usb1="00000000"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16109"/>
    </w:sdtPr>
    <w:sdtContent>
      <w:p>
        <w:pPr>
          <w:pStyle w:val="9"/>
          <w:jc w:val="center"/>
        </w:pPr>
        <w:r>
          <w:rPr>
            <w:rFonts w:hint="eastAsia"/>
          </w:rPr>
          <w:t>24</w:t>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24"/>
        <w:szCs w:val="24"/>
      </w:rPr>
    </w:pPr>
    <w:r>
      <w:rPr>
        <w:rFonts w:hint="eastAsia"/>
        <w:sz w:val="24"/>
        <w:szCs w:val="24"/>
      </w:rPr>
      <w:t>南京市溧水区人民医院</w:t>
    </w:r>
    <w:r>
      <w:rPr>
        <w:rFonts w:hint="eastAsia"/>
        <w:sz w:val="24"/>
        <w:szCs w:val="24"/>
        <w:lang w:eastAsia="zh-CN"/>
      </w:rPr>
      <w:t>招标</w:t>
    </w:r>
    <w:r>
      <w:rPr>
        <w:rFonts w:hint="eastAsia"/>
        <w:sz w:val="24"/>
        <w:szCs w:val="24"/>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47D27"/>
    <w:multiLevelType w:val="singleLevel"/>
    <w:tmpl w:val="9EC47D27"/>
    <w:lvl w:ilvl="0" w:tentative="0">
      <w:start w:val="5"/>
      <w:numFmt w:val="chineseCounting"/>
      <w:suff w:val="nothing"/>
      <w:lvlText w:val="%1、"/>
      <w:lvlJc w:val="left"/>
      <w:rPr>
        <w:rFonts w:hint="eastAsia"/>
      </w:rPr>
    </w:lvl>
  </w:abstractNum>
  <w:abstractNum w:abstractNumId="1">
    <w:nsid w:val="A2014044"/>
    <w:multiLevelType w:val="singleLevel"/>
    <w:tmpl w:val="A2014044"/>
    <w:lvl w:ilvl="0" w:tentative="0">
      <w:start w:val="1"/>
      <w:numFmt w:val="chineseCounting"/>
      <w:suff w:val="nothing"/>
      <w:lvlText w:val="（%1）"/>
      <w:lvlJc w:val="left"/>
      <w:rPr>
        <w:rFonts w:hint="eastAsia"/>
      </w:rPr>
    </w:lvl>
  </w:abstractNum>
  <w:abstractNum w:abstractNumId="2">
    <w:nsid w:val="A2CDC83D"/>
    <w:multiLevelType w:val="singleLevel"/>
    <w:tmpl w:val="A2CDC83D"/>
    <w:lvl w:ilvl="0" w:tentative="0">
      <w:start w:val="1"/>
      <w:numFmt w:val="decimal"/>
      <w:suff w:val="nothing"/>
      <w:lvlText w:val="%1、"/>
      <w:lvlJc w:val="left"/>
    </w:lvl>
  </w:abstractNum>
  <w:abstractNum w:abstractNumId="3">
    <w:nsid w:val="B68887BA"/>
    <w:multiLevelType w:val="singleLevel"/>
    <w:tmpl w:val="B68887BA"/>
    <w:lvl w:ilvl="0" w:tentative="0">
      <w:start w:val="2"/>
      <w:numFmt w:val="chineseCounting"/>
      <w:suff w:val="space"/>
      <w:lvlText w:val="第%1部分"/>
      <w:lvlJc w:val="left"/>
      <w:rPr>
        <w:rFonts w:hint="eastAsia"/>
      </w:rPr>
    </w:lvl>
  </w:abstractNum>
  <w:abstractNum w:abstractNumId="4">
    <w:nsid w:val="DB1DD9E5"/>
    <w:multiLevelType w:val="singleLevel"/>
    <w:tmpl w:val="DB1DD9E5"/>
    <w:lvl w:ilvl="0" w:tentative="0">
      <w:start w:val="1"/>
      <w:numFmt w:val="chineseCounting"/>
      <w:suff w:val="nothing"/>
      <w:lvlText w:val="%1、"/>
      <w:lvlJc w:val="left"/>
      <w:rPr>
        <w:rFonts w:hint="eastAsia"/>
      </w:rPr>
    </w:lvl>
  </w:abstractNum>
  <w:abstractNum w:abstractNumId="5">
    <w:nsid w:val="1658039B"/>
    <w:multiLevelType w:val="singleLevel"/>
    <w:tmpl w:val="1658039B"/>
    <w:lvl w:ilvl="0" w:tentative="0">
      <w:start w:val="9"/>
      <w:numFmt w:val="chineseCounting"/>
      <w:suff w:val="space"/>
      <w:lvlText w:val="第%1条"/>
      <w:lvlJc w:val="left"/>
      <w:rPr>
        <w:rFonts w:hint="eastAsia"/>
      </w:rPr>
    </w:lvl>
  </w:abstractNum>
  <w:abstractNum w:abstractNumId="6">
    <w:nsid w:val="58F9285E"/>
    <w:multiLevelType w:val="singleLevel"/>
    <w:tmpl w:val="58F9285E"/>
    <w:lvl w:ilvl="0" w:tentative="0">
      <w:start w:val="1"/>
      <w:numFmt w:val="decimal"/>
      <w:suff w:val="nothing"/>
      <w:lvlText w:val="%1、"/>
      <w:lvlJc w:val="left"/>
    </w:lvl>
  </w:abstractNum>
  <w:num w:numId="1">
    <w:abstractNumId w:val="4"/>
  </w:num>
  <w:num w:numId="2">
    <w:abstractNumId w:val="0"/>
  </w:num>
  <w:num w:numId="3">
    <w:abstractNumId w:val="3"/>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MGEyMTExYzIwYTdiNzM0MTg5ODVmNWVkOTY4ZjIifQ=="/>
  </w:docVars>
  <w:rsids>
    <w:rsidRoot w:val="662727DA"/>
    <w:rsid w:val="01A73D87"/>
    <w:rsid w:val="01C46118"/>
    <w:rsid w:val="01C51433"/>
    <w:rsid w:val="033E4C41"/>
    <w:rsid w:val="03634626"/>
    <w:rsid w:val="043833BC"/>
    <w:rsid w:val="049251C3"/>
    <w:rsid w:val="04B70785"/>
    <w:rsid w:val="04F55751"/>
    <w:rsid w:val="04F80D9E"/>
    <w:rsid w:val="051C4A8C"/>
    <w:rsid w:val="051F6526"/>
    <w:rsid w:val="05A01219"/>
    <w:rsid w:val="063A78C0"/>
    <w:rsid w:val="069F7723"/>
    <w:rsid w:val="073E518E"/>
    <w:rsid w:val="073F2CB4"/>
    <w:rsid w:val="07D93108"/>
    <w:rsid w:val="08395955"/>
    <w:rsid w:val="088C6F74"/>
    <w:rsid w:val="08D538D0"/>
    <w:rsid w:val="0A1D552E"/>
    <w:rsid w:val="0A275C94"/>
    <w:rsid w:val="0A7A11FB"/>
    <w:rsid w:val="0ACA3F33"/>
    <w:rsid w:val="0AF3003D"/>
    <w:rsid w:val="0B8E7D66"/>
    <w:rsid w:val="0C7D0506"/>
    <w:rsid w:val="0CB75151"/>
    <w:rsid w:val="0E5E4116"/>
    <w:rsid w:val="0F31382A"/>
    <w:rsid w:val="0F865924"/>
    <w:rsid w:val="0F9C130A"/>
    <w:rsid w:val="10066A65"/>
    <w:rsid w:val="1021564D"/>
    <w:rsid w:val="1045758D"/>
    <w:rsid w:val="11533D52"/>
    <w:rsid w:val="12B1252D"/>
    <w:rsid w:val="13826402"/>
    <w:rsid w:val="13891736"/>
    <w:rsid w:val="139525D9"/>
    <w:rsid w:val="14C173FE"/>
    <w:rsid w:val="14ED01F3"/>
    <w:rsid w:val="15454E14"/>
    <w:rsid w:val="158E72E0"/>
    <w:rsid w:val="15E40F91"/>
    <w:rsid w:val="169C0CE2"/>
    <w:rsid w:val="18787DD4"/>
    <w:rsid w:val="19F142E2"/>
    <w:rsid w:val="1A073B05"/>
    <w:rsid w:val="1A502597"/>
    <w:rsid w:val="1B371485"/>
    <w:rsid w:val="1B701236"/>
    <w:rsid w:val="1C3861F8"/>
    <w:rsid w:val="1C6D5D01"/>
    <w:rsid w:val="1CF245F9"/>
    <w:rsid w:val="1D4E37F9"/>
    <w:rsid w:val="1DAB6FE5"/>
    <w:rsid w:val="1DBC69B5"/>
    <w:rsid w:val="1ECE0CAA"/>
    <w:rsid w:val="1F223636"/>
    <w:rsid w:val="1FB93EFD"/>
    <w:rsid w:val="20120B0E"/>
    <w:rsid w:val="21905E4F"/>
    <w:rsid w:val="21B56E09"/>
    <w:rsid w:val="22364F87"/>
    <w:rsid w:val="23A979DB"/>
    <w:rsid w:val="25296339"/>
    <w:rsid w:val="25601EB3"/>
    <w:rsid w:val="257A33DD"/>
    <w:rsid w:val="25D52D09"/>
    <w:rsid w:val="25F0369F"/>
    <w:rsid w:val="25FD5DBC"/>
    <w:rsid w:val="262838FD"/>
    <w:rsid w:val="26B50445"/>
    <w:rsid w:val="27AB7D74"/>
    <w:rsid w:val="28954249"/>
    <w:rsid w:val="28AB1AFF"/>
    <w:rsid w:val="28E4547F"/>
    <w:rsid w:val="28E547EC"/>
    <w:rsid w:val="2949677C"/>
    <w:rsid w:val="29D16D77"/>
    <w:rsid w:val="2A2C00D8"/>
    <w:rsid w:val="2BEC2B5B"/>
    <w:rsid w:val="2CC87124"/>
    <w:rsid w:val="2D3239AF"/>
    <w:rsid w:val="2DDD4C48"/>
    <w:rsid w:val="2DE17CA2"/>
    <w:rsid w:val="2E180EDA"/>
    <w:rsid w:val="2E8B4616"/>
    <w:rsid w:val="2F1C72B3"/>
    <w:rsid w:val="2F68699C"/>
    <w:rsid w:val="2FA379D4"/>
    <w:rsid w:val="2FA5239C"/>
    <w:rsid w:val="2FE15143"/>
    <w:rsid w:val="30247B92"/>
    <w:rsid w:val="30274161"/>
    <w:rsid w:val="30F85AFE"/>
    <w:rsid w:val="30FE2734"/>
    <w:rsid w:val="31517FE2"/>
    <w:rsid w:val="31736297"/>
    <w:rsid w:val="31A94CC1"/>
    <w:rsid w:val="31B163D9"/>
    <w:rsid w:val="31EE20B9"/>
    <w:rsid w:val="34844816"/>
    <w:rsid w:val="351F18AB"/>
    <w:rsid w:val="353F5AA9"/>
    <w:rsid w:val="36301703"/>
    <w:rsid w:val="3632560E"/>
    <w:rsid w:val="36910587"/>
    <w:rsid w:val="369167D9"/>
    <w:rsid w:val="369D5A76"/>
    <w:rsid w:val="36B81FB7"/>
    <w:rsid w:val="37021484"/>
    <w:rsid w:val="378705FC"/>
    <w:rsid w:val="37CD55EE"/>
    <w:rsid w:val="388F4F9A"/>
    <w:rsid w:val="38A74091"/>
    <w:rsid w:val="38F44DFD"/>
    <w:rsid w:val="398E6FFF"/>
    <w:rsid w:val="3A9B7F4F"/>
    <w:rsid w:val="3B3D440B"/>
    <w:rsid w:val="3BDD457C"/>
    <w:rsid w:val="3BE21884"/>
    <w:rsid w:val="3C601127"/>
    <w:rsid w:val="3C9B215F"/>
    <w:rsid w:val="3D3659E4"/>
    <w:rsid w:val="3DA52B6A"/>
    <w:rsid w:val="3E5B7058"/>
    <w:rsid w:val="400224F5"/>
    <w:rsid w:val="40970E8F"/>
    <w:rsid w:val="40C41559"/>
    <w:rsid w:val="41BE244C"/>
    <w:rsid w:val="41CF1DB9"/>
    <w:rsid w:val="42D56FE2"/>
    <w:rsid w:val="42FB2A1B"/>
    <w:rsid w:val="43851473"/>
    <w:rsid w:val="4391606A"/>
    <w:rsid w:val="44242A3A"/>
    <w:rsid w:val="444C3D3F"/>
    <w:rsid w:val="446217B4"/>
    <w:rsid w:val="44E67CEF"/>
    <w:rsid w:val="462907DC"/>
    <w:rsid w:val="47637D1D"/>
    <w:rsid w:val="47A165DC"/>
    <w:rsid w:val="48AE647E"/>
    <w:rsid w:val="48F350D1"/>
    <w:rsid w:val="48FA020D"/>
    <w:rsid w:val="4913179A"/>
    <w:rsid w:val="496B2EB9"/>
    <w:rsid w:val="49F06A8E"/>
    <w:rsid w:val="4CB56914"/>
    <w:rsid w:val="4D50725B"/>
    <w:rsid w:val="4DBA61BD"/>
    <w:rsid w:val="4DCB2178"/>
    <w:rsid w:val="4EA01857"/>
    <w:rsid w:val="4F840831"/>
    <w:rsid w:val="50476977"/>
    <w:rsid w:val="508275E8"/>
    <w:rsid w:val="512C5624"/>
    <w:rsid w:val="51E101BC"/>
    <w:rsid w:val="51F374F2"/>
    <w:rsid w:val="533D7674"/>
    <w:rsid w:val="53422EDD"/>
    <w:rsid w:val="53B316E5"/>
    <w:rsid w:val="550A7A2A"/>
    <w:rsid w:val="56832507"/>
    <w:rsid w:val="56851252"/>
    <w:rsid w:val="57124E46"/>
    <w:rsid w:val="5724498D"/>
    <w:rsid w:val="57763155"/>
    <w:rsid w:val="589F66DB"/>
    <w:rsid w:val="5A07520E"/>
    <w:rsid w:val="5A113609"/>
    <w:rsid w:val="5E005F94"/>
    <w:rsid w:val="5E473A9D"/>
    <w:rsid w:val="5EBB3B43"/>
    <w:rsid w:val="5F6366B5"/>
    <w:rsid w:val="5F6E6E08"/>
    <w:rsid w:val="5FF82DE6"/>
    <w:rsid w:val="605A6F0F"/>
    <w:rsid w:val="60757AE6"/>
    <w:rsid w:val="60DA4CD0"/>
    <w:rsid w:val="61973639"/>
    <w:rsid w:val="61CF0031"/>
    <w:rsid w:val="61EB0B08"/>
    <w:rsid w:val="62595B4D"/>
    <w:rsid w:val="62740BD9"/>
    <w:rsid w:val="627C183B"/>
    <w:rsid w:val="646F1658"/>
    <w:rsid w:val="64CC2B01"/>
    <w:rsid w:val="64FB40BB"/>
    <w:rsid w:val="653D3504"/>
    <w:rsid w:val="6603474E"/>
    <w:rsid w:val="662727DA"/>
    <w:rsid w:val="66EC2253"/>
    <w:rsid w:val="671B5AC7"/>
    <w:rsid w:val="671B7D89"/>
    <w:rsid w:val="67600FD9"/>
    <w:rsid w:val="683230C8"/>
    <w:rsid w:val="6B0845B4"/>
    <w:rsid w:val="6B7E4876"/>
    <w:rsid w:val="6BB43B17"/>
    <w:rsid w:val="6BE446D9"/>
    <w:rsid w:val="6C9E77FB"/>
    <w:rsid w:val="6CA34594"/>
    <w:rsid w:val="6CD3474E"/>
    <w:rsid w:val="6CF46B9E"/>
    <w:rsid w:val="6E7F4B8D"/>
    <w:rsid w:val="6EFB7C74"/>
    <w:rsid w:val="6FEF189F"/>
    <w:rsid w:val="70052234"/>
    <w:rsid w:val="703B2D36"/>
    <w:rsid w:val="709A2852"/>
    <w:rsid w:val="70A64653"/>
    <w:rsid w:val="72133F6A"/>
    <w:rsid w:val="72565CFD"/>
    <w:rsid w:val="728D209E"/>
    <w:rsid w:val="732775A1"/>
    <w:rsid w:val="733A5527"/>
    <w:rsid w:val="74AC5FB0"/>
    <w:rsid w:val="75056CE7"/>
    <w:rsid w:val="751C2867"/>
    <w:rsid w:val="75BA46FD"/>
    <w:rsid w:val="76650B0D"/>
    <w:rsid w:val="7754502E"/>
    <w:rsid w:val="78227C92"/>
    <w:rsid w:val="782A7CA4"/>
    <w:rsid w:val="783E1615"/>
    <w:rsid w:val="78436C2C"/>
    <w:rsid w:val="785030F6"/>
    <w:rsid w:val="79314CD6"/>
    <w:rsid w:val="79725A1A"/>
    <w:rsid w:val="798B6ADC"/>
    <w:rsid w:val="799331D2"/>
    <w:rsid w:val="79F77CCE"/>
    <w:rsid w:val="7A6D1D3E"/>
    <w:rsid w:val="7C725D31"/>
    <w:rsid w:val="7CE303CB"/>
    <w:rsid w:val="7CEC1640"/>
    <w:rsid w:val="7D080444"/>
    <w:rsid w:val="7DCB4EF1"/>
    <w:rsid w:val="7E4A2A2B"/>
    <w:rsid w:val="7EAD4DFF"/>
    <w:rsid w:val="7ECB797B"/>
    <w:rsid w:val="7F3650DA"/>
    <w:rsid w:val="7F754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iPriority="9"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autoRedefine/>
    <w:qFormat/>
    <w:uiPriority w:val="0"/>
    <w:pPr>
      <w:keepNext/>
      <w:jc w:val="center"/>
      <w:outlineLvl w:val="0"/>
    </w:pPr>
    <w:rPr>
      <w:rFonts w:ascii="楷体_GB2312" w:eastAsia="楷体_GB2312"/>
      <w:kern w:val="2"/>
      <w:position w:val="0"/>
      <w:sz w:val="28"/>
      <w:szCs w:val="28"/>
    </w:rPr>
  </w:style>
  <w:style w:type="paragraph" w:styleId="4">
    <w:name w:val="heading 2"/>
    <w:basedOn w:val="1"/>
    <w:next w:val="1"/>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4"/>
    <w:basedOn w:val="1"/>
    <w:next w:val="1"/>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6"/>
    <w:basedOn w:val="1"/>
    <w:next w:val="1"/>
    <w:autoRedefine/>
    <w:qFormat/>
    <w:uiPriority w:val="1"/>
    <w:pPr>
      <w:spacing w:before="139"/>
      <w:ind w:left="1138"/>
      <w:outlineLvl w:val="6"/>
    </w:pPr>
    <w:rPr>
      <w:rFonts w:ascii="宋体" w:hAnsi="宋体" w:eastAsia="宋体" w:cs="宋体"/>
      <w:b/>
      <w:bCs/>
      <w:sz w:val="21"/>
      <w:szCs w:val="21"/>
      <w:lang w:val="en-US" w:eastAsia="zh-CN" w:bidi="ar-SA"/>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1"/>
    <w:pPr>
      <w:ind w:left="1138"/>
    </w:pPr>
    <w:rPr>
      <w:rFonts w:ascii="宋体" w:hAnsi="宋体" w:eastAsia="宋体" w:cs="宋体"/>
      <w:sz w:val="21"/>
      <w:szCs w:val="21"/>
      <w:lang w:val="en-US" w:eastAsia="zh-CN" w:bidi="ar-SA"/>
    </w:rPr>
  </w:style>
  <w:style w:type="paragraph" w:styleId="7">
    <w:name w:val="annotation text"/>
    <w:basedOn w:val="1"/>
    <w:autoRedefine/>
    <w:qFormat/>
    <w:uiPriority w:val="0"/>
    <w:pPr>
      <w:jc w:val="left"/>
    </w:pPr>
  </w:style>
  <w:style w:type="paragraph" w:styleId="8">
    <w:name w:val="index 4"/>
    <w:basedOn w:val="1"/>
    <w:next w:val="1"/>
    <w:autoRedefine/>
    <w:semiHidden/>
    <w:qFormat/>
    <w:uiPriority w:val="0"/>
    <w:pPr>
      <w:ind w:left="1260"/>
    </w:p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2"/>
    <w:basedOn w:val="1"/>
    <w:next w:val="1"/>
    <w:autoRedefine/>
    <w:semiHidden/>
    <w:qFormat/>
    <w:uiPriority w:val="0"/>
    <w:pPr>
      <w:ind w:left="210"/>
      <w:jc w:val="left"/>
    </w:pPr>
    <w:rPr>
      <w:smallCaps/>
      <w:sz w:val="20"/>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Body Text First Indent"/>
    <w:basedOn w:val="2"/>
    <w:autoRedefine/>
    <w:qFormat/>
    <w:uiPriority w:val="99"/>
    <w:pPr>
      <w:spacing w:line="360" w:lineRule="auto"/>
      <w:ind w:firstLine="420" w:firstLineChars="100"/>
    </w:pPr>
    <w:rPr>
      <w:rFonts w:ascii="Times New Roman" w:hAnsi="Times New Roman" w:cs="Times New Roman"/>
      <w:szCs w:val="21"/>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rPr>
      <w:b/>
    </w:rPr>
  </w:style>
  <w:style w:type="paragraph" w:styleId="18">
    <w:name w:val="List Paragraph"/>
    <w:basedOn w:val="1"/>
    <w:autoRedefine/>
    <w:qFormat/>
    <w:uiPriority w:val="1"/>
    <w:pPr>
      <w:ind w:left="1138" w:firstLine="419"/>
    </w:pPr>
    <w:rPr>
      <w:rFonts w:ascii="宋体" w:hAnsi="宋体" w:eastAsia="宋体" w:cs="宋体"/>
      <w:lang w:val="en-US" w:eastAsia="zh-CN" w:bidi="ar-SA"/>
    </w:rPr>
  </w:style>
  <w:style w:type="paragraph" w:customStyle="1" w:styleId="19">
    <w:name w:val="Table Paragraph"/>
    <w:basedOn w:val="1"/>
    <w:autoRedefine/>
    <w:qFormat/>
    <w:uiPriority w:val="1"/>
    <w:rPr>
      <w:rFonts w:ascii="宋体" w:hAnsi="宋体" w:eastAsia="宋体" w:cs="宋体"/>
      <w:lang w:val="en-US" w:eastAsia="zh-CN" w:bidi="ar-SA"/>
    </w:rPr>
  </w:style>
  <w:style w:type="paragraph" w:customStyle="1" w:styleId="20">
    <w:name w:val="[Normal]"/>
    <w:autoRedefine/>
    <w:qFormat/>
    <w:uiPriority w:val="0"/>
    <w:rPr>
      <w:rFonts w:ascii="方正仿宋简体" w:hAnsi="方正仿宋简体" w:eastAsia="方正仿宋简体" w:cs="Courier New"/>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18525</Words>
  <Characters>19235</Characters>
  <Lines>0</Lines>
  <Paragraphs>0</Paragraphs>
  <TotalTime>0</TotalTime>
  <ScaleCrop>false</ScaleCrop>
  <LinksUpToDate>false</LinksUpToDate>
  <CharactersWithSpaces>20851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2021-04-19T06:17:00Z</dcterms:created>
  <dc:creator>秦婕</dc:creator>
  <cp:lastModifiedBy>NTKO</cp:lastModifiedBy>
  <dcterms:modified xsi:type="dcterms:W3CDTF">2024-04-10T07:31:52Z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69DB5D8F22E54BC1948682CEB0F21629_13</vt:lpwstr>
  </property>
</Properties>
</file>