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24</w:t>
      </w:r>
      <w:r>
        <w:rPr>
          <w:rFonts w:hint="eastAsia" w:ascii="黑体" w:hAnsi="宋体" w:eastAsia="黑体"/>
          <w:color w:val="000000"/>
          <w:sz w:val="44"/>
        </w:rPr>
        <w:t>-</w:t>
      </w:r>
      <w:r>
        <w:rPr>
          <w:rFonts w:hint="eastAsia" w:ascii="黑体" w:hAnsi="宋体" w:eastAsia="黑体"/>
          <w:color w:val="000000"/>
          <w:sz w:val="44"/>
          <w:lang w:val="en-US" w:eastAsia="zh-CN"/>
        </w:rPr>
        <w:t>S003</w:t>
      </w:r>
    </w:p>
    <w:p>
      <w:pPr>
        <w:jc w:val="center"/>
        <w:rPr>
          <w:rFonts w:hint="default" w:ascii="黑体" w:hAnsi="宋体" w:eastAsia="黑体"/>
          <w:color w:val="000000"/>
          <w:sz w:val="44"/>
          <w:lang w:val="en-US" w:eastAsia="zh-CN"/>
        </w:rPr>
      </w:pPr>
      <w:r>
        <w:rPr>
          <w:rFonts w:hint="eastAsia" w:ascii="黑体" w:hAnsi="宋体" w:eastAsia="黑体"/>
          <w:color w:val="000000"/>
          <w:sz w:val="44"/>
        </w:rPr>
        <w:t>项目名称：溧水区人民医院</w:t>
      </w:r>
      <w:r>
        <w:rPr>
          <w:rFonts w:hint="eastAsia" w:ascii="黑体" w:hAnsi="宋体" w:eastAsia="黑体"/>
          <w:color w:val="000000"/>
          <w:sz w:val="44"/>
          <w:lang w:val="en-US" w:eastAsia="zh-CN"/>
        </w:rPr>
        <w:t>蜡片柜、切片柜</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1"/>
          <w:szCs w:val="21"/>
          <w:highlight w:val="white"/>
          <w:lang w:val="en-US" w:eastAsia="zh-CN"/>
        </w:rPr>
        <w:t>病理科蜡片柜、切片柜</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b/>
          <w:sz w:val="21"/>
          <w:szCs w:val="21"/>
          <w:lang w:eastAsia="zh-CN"/>
        </w:rPr>
        <w:t>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24</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S003</w:t>
      </w:r>
      <w:bookmarkStart w:id="8" w:name="_GoBack"/>
      <w:bookmarkEnd w:id="8"/>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采购需求：</w:t>
      </w:r>
    </w:p>
    <w:tbl>
      <w:tblPr>
        <w:tblStyle w:val="15"/>
        <w:tblW w:w="11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包号</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项目需求简介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 xml:space="preserve">  1</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病理科蜡片柜7个、切片柜5个，预算42000元</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bCs/>
          <w:kern w:val="0"/>
          <w:sz w:val="21"/>
          <w:szCs w:val="21"/>
          <w:highlight w:val="none"/>
          <w:u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b/>
          <w:bCs/>
          <w:sz w:val="21"/>
          <w:szCs w:val="21"/>
          <w:u w:val="none"/>
          <w:lang w:eastAsia="zh-CN"/>
        </w:rPr>
        <w:t>竞争性磋商</w:t>
      </w:r>
      <w:r>
        <w:rPr>
          <w:rFonts w:hint="eastAsia" w:asciiTheme="minorEastAsia" w:hAnsiTheme="minorEastAsia" w:eastAsiaTheme="minorEastAsia" w:cstheme="minorEastAsia"/>
          <w:b/>
          <w:bCs/>
          <w:sz w:val="21"/>
          <w:szCs w:val="21"/>
          <w:u w:val="none"/>
        </w:rPr>
        <w:t>法</w:t>
      </w:r>
      <w:r>
        <w:rPr>
          <w:rFonts w:hint="eastAsia" w:asciiTheme="minorEastAsia" w:hAnsiTheme="minorEastAsia" w:eastAsiaTheme="minorEastAsia" w:cstheme="minorEastAsia"/>
          <w:b/>
          <w:bCs/>
          <w:sz w:val="21"/>
          <w:szCs w:val="21"/>
          <w:u w:val="none"/>
          <w:lang w:eastAsia="zh-CN"/>
        </w:rPr>
        <w:t>。共两轮报价，</w:t>
      </w:r>
      <w:r>
        <w:rPr>
          <w:rFonts w:hint="eastAsia" w:ascii="宋体" w:hAnsi="宋体" w:eastAsia="宋体" w:cs="宋体"/>
          <w:b/>
          <w:bCs/>
          <w:sz w:val="21"/>
          <w:szCs w:val="21"/>
          <w:u w:val="none"/>
          <w:lang w:eastAsia="zh-CN"/>
        </w:rPr>
        <w:t>第一轮报</w:t>
      </w:r>
      <w:r>
        <w:rPr>
          <w:rFonts w:hint="eastAsia" w:ascii="宋体" w:hAnsi="宋体" w:eastAsia="宋体" w:cs="宋体"/>
          <w:b/>
          <w:bCs/>
          <w:sz w:val="21"/>
          <w:szCs w:val="21"/>
          <w:highlight w:val="none"/>
          <w:u w:val="none"/>
          <w:lang w:eastAsia="zh-CN"/>
        </w:rPr>
        <w:t>价直接装订在招标文件内，第二轮报价单</w:t>
      </w:r>
      <w:r>
        <w:rPr>
          <w:rFonts w:hint="eastAsia" w:ascii="宋体" w:hAnsi="宋体" w:cs="宋体"/>
          <w:b/>
          <w:bCs/>
          <w:sz w:val="21"/>
          <w:szCs w:val="21"/>
          <w:highlight w:val="none"/>
          <w:u w:val="none"/>
          <w:lang w:val="en-US" w:eastAsia="zh-CN"/>
        </w:rPr>
        <w:t>现场</w:t>
      </w:r>
      <w:r>
        <w:rPr>
          <w:rFonts w:hint="eastAsia" w:ascii="宋体" w:hAnsi="宋体" w:eastAsia="宋体" w:cs="宋体"/>
          <w:b/>
          <w:bCs/>
          <w:sz w:val="21"/>
          <w:szCs w:val="21"/>
          <w:highlight w:val="none"/>
          <w:u w:val="none"/>
          <w:lang w:eastAsia="zh-CN"/>
        </w:rPr>
        <w:t>填写好密封至信封内</w:t>
      </w:r>
      <w:r>
        <w:rPr>
          <w:rFonts w:hint="eastAsia" w:ascii="宋体" w:hAnsi="宋体" w:cs="宋体"/>
          <w:b/>
          <w:bCs/>
          <w:sz w:val="21"/>
          <w:szCs w:val="21"/>
          <w:highlight w:val="none"/>
          <w:u w:val="none"/>
          <w:lang w:val="en-US" w:eastAsia="zh-CN"/>
        </w:rPr>
        <w:t>递交</w:t>
      </w:r>
      <w:r>
        <w:rPr>
          <w:rFonts w:hint="eastAsia" w:ascii="宋体" w:hAnsi="宋体" w:eastAsia="宋体" w:cs="宋体"/>
          <w:b/>
          <w:bCs/>
          <w:sz w:val="21"/>
          <w:szCs w:val="21"/>
          <w:highlight w:val="none"/>
          <w:u w:val="none"/>
          <w:lang w:eastAsia="zh-CN"/>
        </w:rPr>
        <w:t>。报价单上均须法人或被授权人签字。</w:t>
      </w:r>
      <w:r>
        <w:rPr>
          <w:rFonts w:hint="eastAsia" w:ascii="宋体" w:hAnsi="宋体" w:eastAsia="宋体" w:cs="宋体"/>
          <w:b/>
          <w:bCs/>
          <w:color w:val="000000"/>
          <w:kern w:val="0"/>
          <w:sz w:val="21"/>
          <w:szCs w:val="21"/>
          <w:highlight w:val="none"/>
          <w:u w:val="none"/>
          <w:lang w:val="zh-CN"/>
        </w:rPr>
        <w:t>(如</w:t>
      </w:r>
      <w:r>
        <w:rPr>
          <w:rFonts w:hint="eastAsia" w:ascii="宋体" w:hAnsi="宋体" w:cs="宋体"/>
          <w:b/>
          <w:bCs/>
          <w:color w:val="000000"/>
          <w:kern w:val="0"/>
          <w:sz w:val="21"/>
          <w:szCs w:val="21"/>
          <w:highlight w:val="none"/>
          <w:u w:val="none"/>
          <w:lang w:val="en-US" w:eastAsia="zh-CN"/>
        </w:rPr>
        <w:t>投标文件</w:t>
      </w:r>
      <w:r>
        <w:rPr>
          <w:rFonts w:hint="eastAsia" w:ascii="宋体" w:hAnsi="宋体" w:eastAsia="宋体" w:cs="宋体"/>
          <w:b/>
          <w:bCs/>
          <w:color w:val="000000"/>
          <w:kern w:val="0"/>
          <w:sz w:val="21"/>
          <w:szCs w:val="21"/>
          <w:highlight w:val="none"/>
          <w:u w:val="none"/>
          <w:lang w:val="zh-CN"/>
        </w:rPr>
        <w:t>未封装</w:t>
      </w:r>
      <w:r>
        <w:rPr>
          <w:rFonts w:hint="eastAsia" w:ascii="宋体" w:hAnsi="宋体" w:cs="宋体"/>
          <w:b/>
          <w:bCs/>
          <w:color w:val="000000"/>
          <w:kern w:val="0"/>
          <w:sz w:val="21"/>
          <w:szCs w:val="21"/>
          <w:highlight w:val="none"/>
          <w:u w:val="none"/>
          <w:lang w:val="zh-CN"/>
        </w:rPr>
        <w:t>、</w:t>
      </w:r>
      <w:r>
        <w:rPr>
          <w:rFonts w:hint="eastAsia" w:ascii="宋体" w:hAnsi="宋体" w:eastAsia="宋体" w:cs="宋体"/>
          <w:b/>
          <w:bCs/>
          <w:color w:val="000000"/>
          <w:kern w:val="0"/>
          <w:sz w:val="21"/>
          <w:szCs w:val="21"/>
          <w:highlight w:val="none"/>
          <w:u w:val="none"/>
          <w:lang w:val="zh-CN"/>
        </w:rPr>
        <w:t>盖红章,将拒收其文件)。</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本项目的特定资格要求：</w:t>
      </w:r>
      <w:r>
        <w:rPr>
          <w:rFonts w:hint="eastAsia" w:ascii="宋体" w:hAnsi="宋体" w:cs="宋体"/>
          <w:sz w:val="21"/>
          <w:szCs w:val="21"/>
          <w:highlight w:val="none"/>
          <w:lang w:val="en-US" w:eastAsia="zh-CN"/>
        </w:rPr>
        <w:t>属于疗器械范围的提供</w:t>
      </w:r>
      <w:r>
        <w:rPr>
          <w:rFonts w:hint="eastAsia" w:ascii="宋体" w:hAnsi="宋体" w:eastAsia="宋体" w:cs="宋体"/>
          <w:sz w:val="21"/>
          <w:szCs w:val="21"/>
          <w:highlight w:val="none"/>
        </w:rPr>
        <w:t>医疗器械注册证、供应商需提供医疗器械经营许可证，若投标供应商为生产商，须提供《医疗器械生产许可证》。</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Theme="minorEastAsia" w:hAnsiTheme="minorEastAsia" w:eastAsiaTheme="minorEastAsia" w:cstheme="minorEastAsia"/>
          <w:b/>
          <w:sz w:val="21"/>
          <w:szCs w:val="21"/>
          <w:highlight w:val="none"/>
          <w:u w:val="single"/>
          <w:lang w:eastAsia="zh-CN"/>
        </w:rPr>
      </w:pPr>
      <w:r>
        <w:rPr>
          <w:rStyle w:val="17"/>
          <w:rFonts w:ascii="黑体" w:hAnsi="宋体" w:eastAsia="黑体" w:cs="黑体"/>
          <w:b w:val="0"/>
          <w:bCs/>
          <w:i w:val="0"/>
          <w:iCs w:val="0"/>
          <w:caps w:val="0"/>
          <w:color w:val="1A1A1A"/>
          <w:spacing w:val="0"/>
          <w:sz w:val="22"/>
          <w:szCs w:val="22"/>
        </w:rPr>
        <w:t>报名事宜</w:t>
      </w:r>
      <w:r>
        <w:rPr>
          <w:rStyle w:val="17"/>
          <w:rFonts w:ascii="黑体" w:hAnsi="宋体" w:eastAsia="黑体" w:cs="黑体"/>
          <w:b/>
          <w:bCs w:val="0"/>
          <w:i w:val="0"/>
          <w:iCs w:val="0"/>
          <w:caps w:val="0"/>
          <w:color w:val="1A1A1A"/>
          <w:spacing w:val="0"/>
          <w:sz w:val="22"/>
          <w:szCs w:val="22"/>
        </w:rPr>
        <w:t>：</w:t>
      </w:r>
      <w:r>
        <w:rPr>
          <w:rFonts w:hint="eastAsia" w:ascii="宋体" w:hAnsi="宋体" w:eastAsia="宋体" w:cs="宋体"/>
          <w:b/>
          <w:bCs w:val="0"/>
          <w:sz w:val="21"/>
          <w:szCs w:val="21"/>
          <w:lang w:val="zh-CN"/>
        </w:rPr>
        <w:t>请在</w:t>
      </w:r>
      <w:r>
        <w:rPr>
          <w:rFonts w:hint="eastAsia" w:ascii="宋体" w:hAnsi="宋体" w:eastAsia="宋体" w:cs="宋体"/>
          <w:b/>
          <w:bCs w:val="0"/>
          <w:sz w:val="21"/>
          <w:szCs w:val="21"/>
          <w:lang w:val="en-US" w:eastAsia="zh-CN"/>
        </w:rPr>
        <w:t>2024年4月</w:t>
      </w:r>
      <w:r>
        <w:rPr>
          <w:rFonts w:hint="eastAsia" w:ascii="宋体" w:hAnsi="宋体" w:cs="宋体"/>
          <w:b/>
          <w:bCs w:val="0"/>
          <w:sz w:val="21"/>
          <w:szCs w:val="21"/>
          <w:lang w:val="en-US" w:eastAsia="zh-CN"/>
        </w:rPr>
        <w:t>29</w:t>
      </w:r>
      <w:r>
        <w:rPr>
          <w:rFonts w:hint="eastAsia" w:ascii="宋体" w:hAnsi="宋体" w:eastAsia="宋体" w:cs="宋体"/>
          <w:b/>
          <w:bCs w:val="0"/>
          <w:sz w:val="21"/>
          <w:szCs w:val="21"/>
          <w:lang w:val="en-US" w:eastAsia="zh-CN"/>
        </w:rPr>
        <w:t>日1</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点</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0分</w:t>
      </w:r>
      <w:r>
        <w:rPr>
          <w:rFonts w:hint="eastAsia" w:ascii="宋体" w:hAnsi="宋体" w:eastAsia="宋体" w:cs="宋体"/>
          <w:b/>
          <w:bCs w:val="0"/>
          <w:sz w:val="21"/>
          <w:szCs w:val="21"/>
          <w:lang w:val="zh-CN"/>
        </w:rPr>
        <w:t>前，将符合采购文件要求的资格证明文件</w:t>
      </w:r>
      <w:r>
        <w:rPr>
          <w:rFonts w:hint="eastAsia" w:ascii="宋体" w:hAnsi="宋体" w:eastAsia="宋体" w:cs="宋体"/>
          <w:b/>
          <w:bCs w:val="0"/>
          <w:sz w:val="21"/>
          <w:szCs w:val="21"/>
          <w:lang w:val="en-US" w:eastAsia="zh-CN"/>
        </w:rPr>
        <w:t>以Word或PDF电子文档形式</w:t>
      </w:r>
      <w:r>
        <w:rPr>
          <w:rFonts w:hint="eastAsia" w:ascii="宋体" w:hAnsi="宋体" w:eastAsia="宋体" w:cs="宋体"/>
          <w:b/>
          <w:bCs w:val="0"/>
          <w:sz w:val="21"/>
          <w:szCs w:val="21"/>
          <w:lang w:val="zh-CN"/>
        </w:rPr>
        <w:t>发送至168673332@qq.com完成报名</w:t>
      </w:r>
      <w:r>
        <w:rPr>
          <w:rFonts w:hint="eastAsia" w:ascii="宋体" w:hAnsi="宋体" w:eastAsia="宋体" w:cs="宋体"/>
          <w:b/>
          <w:bCs w:val="0"/>
          <w:sz w:val="21"/>
          <w:szCs w:val="21"/>
          <w:lang w:val="zh-CN" w:eastAsia="zh-CN"/>
        </w:rPr>
        <w:t>，</w:t>
      </w:r>
      <w:r>
        <w:rPr>
          <w:rFonts w:hint="eastAsia" w:ascii="宋体" w:hAnsi="宋体" w:eastAsia="宋体" w:cs="宋体"/>
          <w:b/>
          <w:bCs w:val="0"/>
          <w:sz w:val="21"/>
          <w:szCs w:val="21"/>
          <w:lang w:val="en-US" w:eastAsia="zh-CN"/>
        </w:rPr>
        <w:t>邮件名称及报名文件均命名为“项目名称+供应商名称+联系电话”。</w:t>
      </w:r>
    </w:p>
    <w:p>
      <w:pPr>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Theme="minorEastAsia" w:hAnsiTheme="minorEastAsia" w:eastAsiaTheme="minorEastAsia" w:cstheme="minorEastAsia"/>
          <w:b/>
          <w:bCs/>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w:t>
      </w:r>
      <w:r>
        <w:rPr>
          <w:rFonts w:hint="eastAsia" w:ascii="宋体" w:hAnsi="宋体" w:eastAsia="宋体" w:cs="宋体"/>
          <w:b/>
          <w:bCs w:val="0"/>
          <w:sz w:val="21"/>
          <w:szCs w:val="21"/>
          <w:lang w:val="en-US" w:eastAsia="zh-CN"/>
        </w:rPr>
        <w:t>要求：投标文件一式四份，一正三副，目录及页码清晰，密封，封面信息至少包含项目名称、供应商名称及联系电话。每份投标文件须清楚标明“正本”或“副本”字样。一旦正本和副本不符，以正本为准。</w:t>
      </w:r>
    </w:p>
    <w:p>
      <w:pPr>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时间：202</w:t>
      </w: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5.7  14:30（请于2024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 xml:space="preserve">5.7 14:25前签到并提交投标文件，超时不接收签到和投标文件） </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地点：溧水区人民医院</w:t>
      </w:r>
      <w:r>
        <w:rPr>
          <w:rFonts w:hint="eastAsia" w:asciiTheme="minorEastAsia" w:hAnsiTheme="minorEastAsia" w:eastAsiaTheme="minorEastAsia" w:cstheme="minorEastAsia"/>
          <w:b/>
          <w:bCs/>
          <w:sz w:val="21"/>
          <w:szCs w:val="21"/>
          <w:highlight w:val="none"/>
          <w:lang w:eastAsia="zh-CN"/>
        </w:rPr>
        <w:t>行政楼五楼会议室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八</w:t>
      </w:r>
      <w:r>
        <w:rPr>
          <w:rFonts w:hint="eastAsia" w:ascii="宋体" w:hAnsi="宋体" w:eastAsia="宋体" w:cs="宋体"/>
          <w:b w:val="0"/>
          <w:bCs w:val="0"/>
          <w:kern w:val="2"/>
          <w:sz w:val="21"/>
          <w:szCs w:val="21"/>
          <w:lang w:val="zh-CN" w:eastAsia="zh-CN" w:bidi="ar-SA"/>
        </w:rPr>
        <w:t>、公告期限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44"/>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自本公告发布之日起</w:t>
      </w:r>
      <w:r>
        <w:rPr>
          <w:rFonts w:hint="eastAsia" w:cs="宋体"/>
          <w:b w:val="0"/>
          <w:bCs w:val="0"/>
          <w:kern w:val="2"/>
          <w:sz w:val="21"/>
          <w:szCs w:val="21"/>
          <w:lang w:val="en-US" w:eastAsia="zh-CN" w:bidi="ar-SA"/>
        </w:rPr>
        <w:t>3</w:t>
      </w:r>
      <w:r>
        <w:rPr>
          <w:rFonts w:hint="eastAsia" w:ascii="宋体" w:hAnsi="宋体" w:eastAsia="宋体" w:cs="宋体"/>
          <w:b w:val="0"/>
          <w:bCs w:val="0"/>
          <w:kern w:val="2"/>
          <w:sz w:val="21"/>
          <w:szCs w:val="21"/>
          <w:lang w:val="zh-CN" w:eastAsia="zh-CN" w:bidi="ar-SA"/>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九</w:t>
      </w:r>
      <w:r>
        <w:rPr>
          <w:rFonts w:hint="eastAsia" w:ascii="宋体" w:hAnsi="宋体" w:eastAsia="宋体" w:cs="宋体"/>
          <w:b w:val="0"/>
          <w:bCs w:val="0"/>
          <w:kern w:val="2"/>
          <w:sz w:val="21"/>
          <w:szCs w:val="21"/>
          <w:lang w:val="zh-CN" w:eastAsia="zh-CN" w:bidi="ar-SA"/>
        </w:rPr>
        <w:t>、对本次招标提出询问，请按以下方式联系。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名    称：物资采购管理中心、临床医学工程部（技术问题咨询）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地    址：南京市溧水区崇文路86号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Cs/>
          <w:iCs/>
          <w:sz w:val="21"/>
          <w:szCs w:val="21"/>
          <w:highlight w:val="none"/>
        </w:rPr>
      </w:pPr>
      <w:r>
        <w:rPr>
          <w:rFonts w:hint="eastAsia" w:ascii="宋体" w:hAnsi="宋体" w:eastAsia="宋体" w:cs="宋体"/>
          <w:b w:val="0"/>
          <w:bCs w:val="0"/>
          <w:kern w:val="2"/>
          <w:sz w:val="21"/>
          <w:szCs w:val="21"/>
          <w:lang w:val="zh-CN" w:eastAsia="zh-CN" w:bidi="ar-SA"/>
        </w:rPr>
        <w:t>联系方式：025-56232160王老师 、025-56232024王老师</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val="0"/>
          <w:bCs w:val="0"/>
          <w:iCs/>
          <w:sz w:val="21"/>
          <w:szCs w:val="21"/>
          <w:highlight w:val="none"/>
        </w:rPr>
      </w:pPr>
      <w:r>
        <w:rPr>
          <w:rFonts w:hint="eastAsia" w:asciiTheme="minorEastAsia" w:hAnsiTheme="minorEastAsia" w:eastAsiaTheme="minorEastAsia" w:cstheme="minorEastAsia"/>
          <w:b w:val="0"/>
          <w:bCs w:val="0"/>
          <w:iCs/>
          <w:sz w:val="21"/>
          <w:szCs w:val="21"/>
          <w:highlight w:val="none"/>
          <w:lang w:val="en-US" w:eastAsia="zh-CN"/>
        </w:rPr>
        <w:t>十</w:t>
      </w:r>
      <w:r>
        <w:rPr>
          <w:rFonts w:hint="eastAsia" w:asciiTheme="minorEastAsia" w:hAnsiTheme="minorEastAsia" w:eastAsiaTheme="minorEastAsia" w:cstheme="minorEastAsia"/>
          <w:b w:val="0"/>
          <w:bCs w:val="0"/>
          <w:iCs/>
          <w:sz w:val="21"/>
          <w:szCs w:val="21"/>
          <w:highlight w:val="none"/>
        </w:rPr>
        <w:t>、以上</w:t>
      </w:r>
      <w:r>
        <w:rPr>
          <w:rFonts w:hint="eastAsia" w:asciiTheme="minorEastAsia" w:hAnsiTheme="minorEastAsia" w:eastAsiaTheme="minorEastAsia" w:cstheme="minorEastAsia"/>
          <w:b w:val="0"/>
          <w:bCs w:val="0"/>
          <w:iCs/>
          <w:sz w:val="21"/>
          <w:szCs w:val="21"/>
          <w:highlight w:val="none"/>
          <w:lang w:eastAsia="zh-CN"/>
        </w:rPr>
        <w:t>竞争性磋商</w:t>
      </w:r>
      <w:r>
        <w:rPr>
          <w:rFonts w:hint="eastAsia" w:asciiTheme="minorEastAsia" w:hAnsiTheme="minorEastAsia" w:eastAsiaTheme="minorEastAsia" w:cstheme="minorEastAsia"/>
          <w:b w:val="0"/>
          <w:bCs w:val="0"/>
          <w:iCs/>
          <w:sz w:val="21"/>
          <w:szCs w:val="21"/>
          <w:highlight w:val="none"/>
        </w:rPr>
        <w:t>函内容如有变动，将在</w:t>
      </w:r>
      <w:r>
        <w:rPr>
          <w:rFonts w:hint="eastAsia" w:asciiTheme="minorEastAsia" w:hAnsiTheme="minorEastAsia" w:eastAsiaTheme="minorEastAsia" w:cstheme="minorEastAsia"/>
          <w:b w:val="0"/>
          <w:bCs w:val="0"/>
          <w:iCs/>
          <w:sz w:val="21"/>
          <w:szCs w:val="21"/>
          <w:highlight w:val="none"/>
          <w:lang w:val="en-US" w:eastAsia="zh-CN"/>
        </w:rPr>
        <w:t>溧水区</w:t>
      </w:r>
      <w:r>
        <w:rPr>
          <w:rFonts w:hint="eastAsia" w:asciiTheme="minorEastAsia" w:hAnsiTheme="minorEastAsia" w:eastAsiaTheme="minorEastAsia" w:cstheme="minorEastAsia"/>
          <w:b w:val="0"/>
          <w:bCs w:val="0"/>
          <w:iCs/>
          <w:sz w:val="21"/>
          <w:szCs w:val="21"/>
          <w:highlight w:val="none"/>
        </w:rPr>
        <w:t>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23</w:t>
      </w:r>
      <w:r>
        <w:rPr>
          <w:rFonts w:hint="eastAsia" w:asciiTheme="minorEastAsia" w:hAnsiTheme="minorEastAsia" w:eastAsiaTheme="minorEastAsia" w:cstheme="minorEastAsia"/>
          <w:bCs/>
          <w:iCs/>
          <w:sz w:val="21"/>
          <w:szCs w:val="21"/>
          <w:highlight w:val="none"/>
        </w:rPr>
        <w:t>日</w:t>
      </w:r>
      <w:bookmarkEnd w:id="0"/>
    </w:p>
    <w:p>
      <w:pPr>
        <w:spacing w:line="440" w:lineRule="exact"/>
        <w:rPr>
          <w:rFonts w:hint="eastAsia" w:ascii="宋体" w:hAnsi="宋体" w:eastAsia="宋体" w:cs="宋体"/>
          <w:b/>
          <w:bCs/>
          <w:sz w:val="28"/>
          <w:szCs w:val="28"/>
          <w:highlight w:val="white"/>
          <w:lang w:val="zh-CN" w:eastAsia="zh-CN"/>
        </w:rPr>
        <w:sectPr>
          <w:pgSz w:w="11906" w:h="16838"/>
          <w:pgMar w:top="533" w:right="386" w:bottom="533" w:left="386" w:header="567" w:footer="567" w:gutter="0"/>
          <w:pgNumType w:fmt="decimal"/>
          <w:cols w:space="425" w:num="1"/>
          <w:docGrid w:type="lines" w:linePitch="312" w:charSpace="0"/>
        </w:sectPr>
      </w:pPr>
    </w:p>
    <w:p>
      <w:pPr>
        <w:spacing w:line="440" w:lineRule="exact"/>
        <w:jc w:val="center"/>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8"/>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numPr>
          <w:ilvl w:val="0"/>
          <w:numId w:val="3"/>
        </w:numPr>
        <w:jc w:val="center"/>
        <w:rPr>
          <w:rFonts w:hint="eastAsia" w:asciiTheme="minorEastAsia" w:hAnsiTheme="minorEastAsia" w:eastAsiaTheme="minorEastAsia" w:cstheme="minorEastAsia"/>
          <w:b/>
          <w:bCs/>
          <w:sz w:val="28"/>
          <w:szCs w:val="28"/>
          <w:lang w:val="en-US" w:eastAsia="zh-CN"/>
        </w:rPr>
      </w:pPr>
      <w:r>
        <w:rPr>
          <w:rFonts w:hint="eastAsia"/>
          <w:b/>
          <w:bCs/>
          <w:sz w:val="28"/>
          <w:szCs w:val="32"/>
          <w:lang w:val="en-US" w:eastAsia="zh-CN"/>
        </w:rPr>
        <w:t>采购需求、</w:t>
      </w:r>
      <w:r>
        <w:rPr>
          <w:rFonts w:hint="eastAsia" w:asciiTheme="minorEastAsia" w:hAnsiTheme="minorEastAsia" w:eastAsiaTheme="minorEastAsia" w:cstheme="minorEastAsia"/>
          <w:b/>
          <w:bCs/>
          <w:sz w:val="28"/>
          <w:szCs w:val="28"/>
          <w:lang w:val="en-US" w:eastAsia="zh-CN"/>
        </w:rPr>
        <w:t>评标方法与评标标准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b/>
          <w:bCs/>
          <w:sz w:val="32"/>
          <w:szCs w:val="32"/>
          <w:lang w:val="en-US" w:eastAsia="zh-CN"/>
        </w:rPr>
      </w:pPr>
      <w:bookmarkStart w:id="1" w:name="_Toc49090575"/>
      <w:bookmarkStart w:id="2" w:name="_Toc5953"/>
      <w:bookmarkStart w:id="3" w:name="_Toc26554093"/>
      <w:r>
        <w:rPr>
          <w:rFonts w:hint="eastAsia" w:ascii="宋体" w:hAnsi="宋体" w:eastAsia="宋体" w:cs="宋体"/>
          <w:b/>
          <w:bCs/>
          <w:sz w:val="32"/>
          <w:szCs w:val="32"/>
          <w:lang w:val="en-US" w:eastAsia="zh-CN"/>
        </w:rPr>
        <w:t>病理科蜡片柜7个、切片柜5个，预算42000元</w:t>
      </w:r>
    </w:p>
    <w:p>
      <w:pPr>
        <w:pStyle w:val="3"/>
        <w:spacing w:line="360" w:lineRule="auto"/>
        <w:jc w:val="center"/>
        <w:rPr>
          <w:rFonts w:ascii="宋体" w:hAnsi="宋体" w:eastAsia="宋体" w:cs="宋体"/>
          <w:b/>
          <w:bCs/>
          <w:sz w:val="44"/>
        </w:rPr>
      </w:pPr>
      <w:bookmarkStart w:id="4" w:name="_Toc2506"/>
      <w:r>
        <w:rPr>
          <w:rFonts w:hint="eastAsia" w:ascii="宋体" w:hAnsi="宋体" w:eastAsia="宋体" w:cs="宋体"/>
          <w:b/>
          <w:bCs/>
          <w:sz w:val="44"/>
        </w:rPr>
        <w:t>项 目 需 求</w:t>
      </w:r>
      <w:bookmarkEnd w:id="4"/>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cs="Times New Roman"/>
          <w:lang w:val="en-US" w:eastAsia="zh-CN"/>
        </w:rPr>
      </w:pPr>
      <w:r>
        <w:rPr>
          <w:rFonts w:hint="eastAsia" w:eastAsia="宋体" w:cs="Times New Roman"/>
          <w:lang w:val="en-US" w:eastAsia="zh-CN"/>
        </w:rPr>
        <w:t>技术要求</w:t>
      </w:r>
    </w:p>
    <w:p>
      <w:pPr>
        <w:jc w:val="left"/>
        <w:rPr>
          <w:rFonts w:hint="eastAsia" w:eastAsia="宋体" w:cs="Times New Roman"/>
        </w:rPr>
      </w:pPr>
      <w:r>
        <w:rPr>
          <w:rFonts w:hint="eastAsia" w:eastAsia="宋体" w:cs="Times New Roman"/>
          <w:lang w:val="en-US" w:eastAsia="zh-CN"/>
        </w:rPr>
        <w:t>1.蜡片柜</w:t>
      </w:r>
    </w:p>
    <w:p>
      <w:pPr>
        <w:jc w:val="left"/>
        <w:rPr>
          <w:rFonts w:hint="eastAsia" w:eastAsia="宋体" w:cs="Times New Roman"/>
          <w:lang w:eastAsia="zh-CN"/>
        </w:rPr>
      </w:pPr>
      <w:r>
        <w:rPr>
          <w:rFonts w:hint="eastAsia" w:eastAsia="宋体" w:cs="Times New Roman"/>
        </w:rPr>
        <w:t>1.</w:t>
      </w:r>
      <w:r>
        <w:rPr>
          <w:rFonts w:hint="eastAsia" w:eastAsia="宋体" w:cs="Times New Roman"/>
          <w:lang w:val="en-US" w:eastAsia="zh-CN"/>
        </w:rPr>
        <w:t>1</w:t>
      </w:r>
      <w:r>
        <w:rPr>
          <w:rFonts w:hint="eastAsia" w:eastAsia="宋体" w:cs="Times New Roman"/>
        </w:rPr>
        <w:t>采用0.8mm冷轧钢板表面酸洗磷化处理</w:t>
      </w:r>
      <w:r>
        <w:rPr>
          <w:rFonts w:hint="eastAsia" w:eastAsia="宋体" w:cs="Times New Roman"/>
          <w:lang w:eastAsia="zh-CN"/>
        </w:rPr>
        <w:t>，</w:t>
      </w:r>
      <w:r>
        <w:rPr>
          <w:rFonts w:hint="eastAsia" w:eastAsia="宋体" w:cs="Times New Roman"/>
        </w:rPr>
        <w:t>喷涂环氧树脂粉末高温烘烤固化</w:t>
      </w:r>
      <w:r>
        <w:rPr>
          <w:rFonts w:hint="eastAsia" w:eastAsia="宋体" w:cs="Times New Roman"/>
          <w:lang w:eastAsia="zh-CN"/>
        </w:rPr>
        <w:t>；</w:t>
      </w:r>
    </w:p>
    <w:p>
      <w:pPr>
        <w:jc w:val="left"/>
        <w:rPr>
          <w:rFonts w:hint="eastAsia" w:eastAsia="宋体" w:cs="Times New Roman"/>
          <w:lang w:eastAsia="zh-CN"/>
        </w:rPr>
      </w:pPr>
      <w:r>
        <w:rPr>
          <w:rFonts w:hint="eastAsia" w:eastAsia="宋体" w:cs="Times New Roman"/>
          <w:lang w:val="en-US" w:eastAsia="zh-CN"/>
        </w:rPr>
        <w:t>1.</w:t>
      </w:r>
      <w:r>
        <w:rPr>
          <w:rFonts w:hint="eastAsia" w:eastAsia="宋体" w:cs="Times New Roman"/>
        </w:rPr>
        <w:t>2抽屉采用滑轮导轨式,所有结构件采用模具一次成型</w:t>
      </w:r>
      <w:r>
        <w:rPr>
          <w:rFonts w:hint="eastAsia" w:eastAsia="宋体" w:cs="Times New Roman"/>
          <w:lang w:eastAsia="zh-CN"/>
        </w:rPr>
        <w:t>；</w:t>
      </w:r>
    </w:p>
    <w:p>
      <w:pPr>
        <w:jc w:val="left"/>
        <w:rPr>
          <w:rFonts w:hint="eastAsia" w:eastAsia="宋体" w:cs="Times New Roman"/>
          <w:lang w:val="en-US" w:eastAsia="zh-CN"/>
        </w:rPr>
      </w:pPr>
      <w:r>
        <w:rPr>
          <w:rFonts w:hint="eastAsia" w:eastAsia="宋体" w:cs="Times New Roman"/>
          <w:lang w:val="en-US" w:eastAsia="zh-CN"/>
        </w:rPr>
        <w:t>1.</w:t>
      </w:r>
      <w:r>
        <w:rPr>
          <w:rFonts w:hint="eastAsia" w:eastAsia="宋体" w:cs="Times New Roman"/>
        </w:rPr>
        <w:t>3每组储存蜡块≥15000只</w:t>
      </w:r>
      <w:r>
        <w:rPr>
          <w:rFonts w:hint="eastAsia" w:eastAsia="宋体" w:cs="Times New Roman"/>
          <w:lang w:val="en-US" w:eastAsia="zh-CN"/>
        </w:rPr>
        <w:t>；</w:t>
      </w:r>
    </w:p>
    <w:p>
      <w:pPr>
        <w:jc w:val="left"/>
        <w:rPr>
          <w:rFonts w:hint="eastAsia" w:eastAsia="宋体" w:cs="Times New Roman"/>
        </w:rPr>
      </w:pPr>
      <w:r>
        <w:rPr>
          <w:rFonts w:hint="eastAsia" w:eastAsia="宋体" w:cs="Times New Roman"/>
          <w:lang w:val="en-US" w:eastAsia="zh-CN"/>
        </w:rPr>
        <w:t>1.</w:t>
      </w:r>
      <w:r>
        <w:rPr>
          <w:rFonts w:hint="eastAsia" w:eastAsia="宋体" w:cs="Times New Roman"/>
        </w:rPr>
        <w:t>4玻片柜蜡片柜可相互叠加。 </w:t>
      </w:r>
    </w:p>
    <w:p>
      <w:pPr>
        <w:jc w:val="left"/>
        <w:rPr>
          <w:rFonts w:hint="eastAsia" w:eastAsia="宋体" w:cs="Times New Roman"/>
        </w:rPr>
      </w:pPr>
      <w:r>
        <w:rPr>
          <w:rFonts w:hint="eastAsia" w:eastAsia="宋体" w:cs="Times New Roman"/>
          <w:lang w:val="en-US" w:eastAsia="zh-CN"/>
        </w:rPr>
        <w:t>2.</w:t>
      </w:r>
      <w:r>
        <w:rPr>
          <w:rFonts w:hint="eastAsia" w:eastAsia="宋体" w:cs="Times New Roman"/>
        </w:rPr>
        <w:t>切片柜 </w:t>
      </w:r>
    </w:p>
    <w:p>
      <w:pPr>
        <w:jc w:val="left"/>
        <w:rPr>
          <w:rFonts w:hint="eastAsia" w:eastAsia="宋体" w:cs="Times New Roman"/>
        </w:rPr>
      </w:pPr>
      <w:r>
        <w:rPr>
          <w:rFonts w:hint="eastAsia" w:eastAsia="宋体" w:cs="Times New Roman"/>
          <w:lang w:val="en-US" w:eastAsia="zh-CN"/>
        </w:rPr>
        <w:t>2.1</w:t>
      </w:r>
      <w:r>
        <w:rPr>
          <w:rFonts w:hint="eastAsia" w:eastAsia="宋体" w:cs="Times New Roman"/>
        </w:rPr>
        <w:t>采用0.8mm冷轧钢板表面酸洗磷化处理</w:t>
      </w:r>
      <w:r>
        <w:rPr>
          <w:rFonts w:hint="eastAsia" w:eastAsia="宋体" w:cs="Times New Roman"/>
          <w:lang w:eastAsia="zh-CN"/>
        </w:rPr>
        <w:t>，</w:t>
      </w:r>
      <w:r>
        <w:rPr>
          <w:rFonts w:hint="eastAsia" w:eastAsia="宋体" w:cs="Times New Roman"/>
        </w:rPr>
        <w:t>喷涂环氧树脂粉末高温烘烤固化；</w:t>
      </w:r>
    </w:p>
    <w:p>
      <w:pPr>
        <w:jc w:val="left"/>
        <w:rPr>
          <w:rFonts w:hint="eastAsia" w:eastAsia="宋体" w:cs="Times New Roman"/>
        </w:rPr>
      </w:pPr>
      <w:r>
        <w:rPr>
          <w:rFonts w:hint="eastAsia" w:eastAsia="宋体" w:cs="Times New Roman"/>
        </w:rPr>
        <w:t>2.</w:t>
      </w:r>
      <w:r>
        <w:rPr>
          <w:rFonts w:hint="eastAsia" w:eastAsia="宋体" w:cs="Times New Roman"/>
          <w:lang w:val="en-US" w:eastAsia="zh-CN"/>
        </w:rPr>
        <w:t>2</w:t>
      </w:r>
      <w:r>
        <w:rPr>
          <w:rFonts w:hint="eastAsia" w:eastAsia="宋体" w:cs="Times New Roman"/>
        </w:rPr>
        <w:t>所有结构件采用模具一次成型；</w:t>
      </w:r>
    </w:p>
    <w:p>
      <w:pPr>
        <w:jc w:val="left"/>
        <w:rPr>
          <w:rFonts w:hint="eastAsia" w:eastAsia="宋体" w:cs="Times New Roman"/>
        </w:rPr>
      </w:pPr>
      <w:r>
        <w:rPr>
          <w:rFonts w:hint="eastAsia" w:eastAsia="宋体" w:cs="Times New Roman"/>
          <w:lang w:val="en-US" w:eastAsia="zh-CN"/>
        </w:rPr>
        <w:t>2.3</w:t>
      </w:r>
      <w:r>
        <w:rPr>
          <w:rFonts w:hint="eastAsia" w:eastAsia="宋体" w:cs="Times New Roman"/>
        </w:rPr>
        <w:t>每组储存玻片≥60000张；</w:t>
      </w:r>
    </w:p>
    <w:p>
      <w:pPr>
        <w:jc w:val="left"/>
        <w:rPr>
          <w:rFonts w:hint="eastAsia" w:eastAsia="宋体" w:cs="Times New Roman"/>
          <w:lang w:val="en-US" w:eastAsia="zh-CN"/>
        </w:rPr>
      </w:pPr>
      <w:r>
        <w:rPr>
          <w:rFonts w:hint="eastAsia" w:eastAsia="宋体" w:cs="Times New Roman"/>
          <w:lang w:val="en-US" w:eastAsia="zh-CN"/>
        </w:rPr>
        <w:t>2.4</w:t>
      </w:r>
      <w:r>
        <w:rPr>
          <w:rFonts w:hint="eastAsia" w:eastAsia="宋体" w:cs="Times New Roman"/>
        </w:rPr>
        <w:t>玻片柜蜡片柜可相互叠加。</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val="en-US"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2"/>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bookmarkEnd w:id="1"/>
    <w:bookmarkEnd w:id="2"/>
    <w:bookmarkEnd w:id="3"/>
    <w:p>
      <w:pPr>
        <w:pStyle w:val="3"/>
        <w:spacing w:line="360" w:lineRule="auto"/>
        <w:rPr>
          <w:rFonts w:ascii="宋体" w:hAnsi="宋体" w:eastAsia="宋体" w:cs="宋体"/>
          <w:b/>
          <w:bCs/>
          <w:sz w:val="44"/>
        </w:rPr>
      </w:pPr>
      <w:bookmarkStart w:id="5" w:name="_Toc32732"/>
      <w:r>
        <w:rPr>
          <w:rFonts w:hint="eastAsia" w:ascii="宋体" w:hAnsi="宋体" w:eastAsia="宋体" w:cs="宋体"/>
          <w:b/>
          <w:bCs/>
          <w:sz w:val="44"/>
        </w:rPr>
        <w:t>评标方法与评标标准</w:t>
      </w:r>
      <w:bookmarkEnd w:id="5"/>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11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3"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2"/>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tabs>
          <w:tab w:val="left" w:pos="8200"/>
        </w:tabs>
        <w:spacing w:line="360" w:lineRule="auto"/>
        <w:ind w:firstLine="420" w:firstLineChars="200"/>
        <w:rPr>
          <w:rFonts w:hint="default" w:hAnsi="宋体" w:eastAsia="宋体" w:cs="宋体"/>
          <w:b w:val="0"/>
          <w:bCs/>
          <w:lang w:val="en-US" w:eastAsia="zh-CN"/>
        </w:rPr>
      </w:pPr>
    </w:p>
    <w:p>
      <w:pPr>
        <w:widowControl/>
        <w:spacing w:line="24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4"/>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8"/>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4"/>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8"/>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未拆封</w:t>
      </w:r>
      <w:r>
        <w:rPr>
          <w:rFonts w:hint="eastAsia" w:ascii="宋体" w:hAnsi="宋体"/>
          <w:sz w:val="21"/>
          <w:szCs w:val="21"/>
          <w:highlight w:val="none"/>
          <w:u w:val="none"/>
        </w:rPr>
        <w:t>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售后服务要求：</w:t>
      </w:r>
      <w:r>
        <w:rPr>
          <w:rFonts w:hint="eastAsia" w:ascii="宋体" w:hAnsi="宋体" w:eastAsia="宋体" w:cs="Times New Roman"/>
          <w:bCs/>
          <w:kern w:val="2"/>
          <w:sz w:val="21"/>
          <w:szCs w:val="21"/>
          <w:highlight w:val="none"/>
          <w:u w:val="none"/>
          <w:lang w:val="zh-CN" w:eastAsia="zh-CN" w:bidi="ar-SA"/>
        </w:rPr>
        <w:t>在接到甲方维修及技术服务要求后，乙方须立即响应，</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小时内到现场排除故障（包括所有节假日），</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小时内如果不能及时解决器械在实际工作中出现的问题，乙方须提供不低于故障器械规格型号档次的备用品</w:t>
      </w:r>
      <w:r>
        <w:rPr>
          <w:rFonts w:hint="eastAsia" w:ascii="宋体" w:hAnsi="宋体" w:eastAsia="宋体" w:cs="Times New Roman"/>
          <w:bCs/>
          <w:kern w:val="2"/>
          <w:sz w:val="21"/>
          <w:szCs w:val="21"/>
          <w:highlight w:val="none"/>
          <w:u w:val="none"/>
          <w:lang w:val="en-US" w:eastAsia="zh-CN" w:bidi="ar-SA"/>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软件升级：乙方承诺终身免费升级软件，并对新软件的功能免费培训，免费开放数据接口，如科室使用该设备需接入我院信息系统，产生的接口费用由乙方承担。</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8"/>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3"/>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6"/>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5"/>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5"/>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8"/>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006" w:firstLineChars="19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Style w:val="2"/>
        <w:rPr>
          <w:lang w:val="zh-CN"/>
        </w:rPr>
      </w:pPr>
    </w:p>
    <w:p>
      <w:pPr>
        <w:pageBreakBefore w:val="0"/>
        <w:kinsoku/>
        <w:wordWrap/>
        <w:overflowPunct/>
        <w:topLinePunct w:val="0"/>
        <w:bidi w:val="0"/>
        <w:spacing w:line="340" w:lineRule="exact"/>
        <w:textAlignment w:val="auto"/>
        <w:rPr>
          <w:rFonts w:ascii="宋体" w:hAnsi="宋体" w:cs="宋体"/>
          <w:bCs/>
          <w:sz w:val="21"/>
          <w:szCs w:val="21"/>
        </w:rPr>
      </w:pPr>
      <w:bookmarkStart w:id="6" w:name="_Toc372533341"/>
      <w:bookmarkStart w:id="7" w:name="_Toc499284719"/>
      <w:r>
        <w:rPr>
          <w:rFonts w:hint="eastAsia" w:ascii="宋体" w:hAnsi="宋体" w:cs="宋体"/>
          <w:b/>
          <w:color w:val="000000"/>
          <w:kern w:val="0"/>
          <w:sz w:val="21"/>
          <w:szCs w:val="21"/>
          <w:lang w:val="zh-CN"/>
        </w:rPr>
        <w:t>目录三、 报价单</w:t>
      </w:r>
    </w:p>
    <w:bookmarkEnd w:id="6"/>
    <w:bookmarkEnd w:id="7"/>
    <w:p>
      <w:pPr>
        <w:pStyle w:val="2"/>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none"/>
          <w:lang w:val="zh-CN"/>
        </w:rPr>
      </w:pPr>
      <w:r>
        <w:rPr>
          <w:rFonts w:hint="eastAsia" w:ascii="宋体" w:hAnsi="宋体" w:cs="宋体"/>
          <w:b/>
          <w:bCs w:val="0"/>
          <w:color w:val="000000"/>
          <w:kern w:val="0"/>
          <w:sz w:val="21"/>
          <w:szCs w:val="21"/>
          <w:highlight w:val="none"/>
          <w:lang w:val="zh-CN"/>
        </w:rPr>
        <w:t>注：行数不够可自行增加。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2"/>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8"/>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8"/>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8"/>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3"/>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6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r>
      <w:rPr>
        <w:rFonts w:hint="eastAsia"/>
        <w:lang w:eastAsia="zh-CN"/>
      </w:rPr>
      <w:tab/>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9"/>
          <w:jc w:val="center"/>
        </w:pPr>
        <w:r>
          <w:rPr>
            <w:rFonts w:hint="eastAsia"/>
          </w:rPr>
          <w:t>24</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B68887BA"/>
    <w:multiLevelType w:val="singleLevel"/>
    <w:tmpl w:val="B68887BA"/>
    <w:lvl w:ilvl="0" w:tentative="0">
      <w:start w:val="2"/>
      <w:numFmt w:val="chineseCounting"/>
      <w:suff w:val="space"/>
      <w:lvlText w:val="第%1部分"/>
      <w:lvlJc w:val="left"/>
      <w:rPr>
        <w:rFonts w:hint="eastAsia"/>
      </w:rPr>
    </w:lvl>
  </w:abstractNum>
  <w:abstractNum w:abstractNumId="3">
    <w:nsid w:val="DB1DD9E5"/>
    <w:multiLevelType w:val="singleLevel"/>
    <w:tmpl w:val="DB1DD9E5"/>
    <w:lvl w:ilvl="0" w:tentative="0">
      <w:start w:val="1"/>
      <w:numFmt w:val="chineseCounting"/>
      <w:suff w:val="nothing"/>
      <w:lvlText w:val="%1、"/>
      <w:lvlJc w:val="left"/>
      <w:rPr>
        <w:rFonts w:hint="eastAsia"/>
      </w:rPr>
    </w:lvl>
  </w:abstractNum>
  <w:abstractNum w:abstractNumId="4">
    <w:nsid w:val="EB041227"/>
    <w:multiLevelType w:val="singleLevel"/>
    <w:tmpl w:val="EB041227"/>
    <w:lvl w:ilvl="0" w:tentative="0">
      <w:start w:val="1"/>
      <w:numFmt w:val="decimal"/>
      <w:suff w:val="nothing"/>
      <w:lvlText w:val="%1、"/>
      <w:lvlJc w:val="left"/>
    </w:lvl>
  </w:abstractNum>
  <w:abstractNum w:abstractNumId="5">
    <w:nsid w:val="1658039B"/>
    <w:multiLevelType w:val="singleLevel"/>
    <w:tmpl w:val="1658039B"/>
    <w:lvl w:ilvl="0" w:tentative="0">
      <w:start w:val="9"/>
      <w:numFmt w:val="chineseCounting"/>
      <w:suff w:val="space"/>
      <w:lvlText w:val="第%1条"/>
      <w:lvlJc w:val="left"/>
      <w:rPr>
        <w:rFonts w:hint="eastAsia"/>
      </w:rPr>
    </w:lvl>
  </w:abstractNum>
  <w:abstractNum w:abstractNumId="6">
    <w:nsid w:val="58F9285E"/>
    <w:multiLevelType w:val="singleLevel"/>
    <w:tmpl w:val="58F9285E"/>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29D4E7B"/>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8C6F74"/>
    <w:rsid w:val="08D538D0"/>
    <w:rsid w:val="0A1D552E"/>
    <w:rsid w:val="0A275C94"/>
    <w:rsid w:val="0A7A11FB"/>
    <w:rsid w:val="0AB459D7"/>
    <w:rsid w:val="0ACA3F33"/>
    <w:rsid w:val="0AF3003D"/>
    <w:rsid w:val="0B8E7D66"/>
    <w:rsid w:val="0C7D0506"/>
    <w:rsid w:val="0CB33F17"/>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454E14"/>
    <w:rsid w:val="158E72E0"/>
    <w:rsid w:val="169C0CE2"/>
    <w:rsid w:val="18787DD4"/>
    <w:rsid w:val="19F142E2"/>
    <w:rsid w:val="1A073B05"/>
    <w:rsid w:val="1A502597"/>
    <w:rsid w:val="1B371485"/>
    <w:rsid w:val="1B701236"/>
    <w:rsid w:val="1C3861F8"/>
    <w:rsid w:val="1C6D5D01"/>
    <w:rsid w:val="1CF245F9"/>
    <w:rsid w:val="1D4E37F9"/>
    <w:rsid w:val="1DAB6FE5"/>
    <w:rsid w:val="1DBC69B5"/>
    <w:rsid w:val="1ECE0CAA"/>
    <w:rsid w:val="1F223636"/>
    <w:rsid w:val="1F317A4D"/>
    <w:rsid w:val="1FB93EFD"/>
    <w:rsid w:val="20120B0E"/>
    <w:rsid w:val="21905E4F"/>
    <w:rsid w:val="21B56E09"/>
    <w:rsid w:val="22364F87"/>
    <w:rsid w:val="23A979DB"/>
    <w:rsid w:val="25296339"/>
    <w:rsid w:val="25601EB3"/>
    <w:rsid w:val="257A33DD"/>
    <w:rsid w:val="25D52D09"/>
    <w:rsid w:val="25F0369F"/>
    <w:rsid w:val="25FD5DBC"/>
    <w:rsid w:val="262838FD"/>
    <w:rsid w:val="265C7550"/>
    <w:rsid w:val="26B50445"/>
    <w:rsid w:val="27AB7D74"/>
    <w:rsid w:val="28954249"/>
    <w:rsid w:val="28AB1AFF"/>
    <w:rsid w:val="28E4547F"/>
    <w:rsid w:val="28E547EC"/>
    <w:rsid w:val="2949677C"/>
    <w:rsid w:val="29D16D77"/>
    <w:rsid w:val="2A2C00D8"/>
    <w:rsid w:val="2BEC2B5B"/>
    <w:rsid w:val="2CC87124"/>
    <w:rsid w:val="2D3239AF"/>
    <w:rsid w:val="2DDD4C48"/>
    <w:rsid w:val="2DE17CA2"/>
    <w:rsid w:val="2E8B4616"/>
    <w:rsid w:val="2F1C72B3"/>
    <w:rsid w:val="2F68699C"/>
    <w:rsid w:val="2FA379D4"/>
    <w:rsid w:val="2FA5239C"/>
    <w:rsid w:val="2FE15143"/>
    <w:rsid w:val="30247B92"/>
    <w:rsid w:val="30274161"/>
    <w:rsid w:val="30F85AFE"/>
    <w:rsid w:val="30FE2734"/>
    <w:rsid w:val="31517FE2"/>
    <w:rsid w:val="31736297"/>
    <w:rsid w:val="31A94CC1"/>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3C1073"/>
    <w:rsid w:val="398E6FFF"/>
    <w:rsid w:val="3B3D440B"/>
    <w:rsid w:val="3BDD457C"/>
    <w:rsid w:val="3BE21884"/>
    <w:rsid w:val="3C601127"/>
    <w:rsid w:val="3C9B215F"/>
    <w:rsid w:val="3D3659E4"/>
    <w:rsid w:val="3D957328"/>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50725B"/>
    <w:rsid w:val="4DBA61BD"/>
    <w:rsid w:val="4DCB2178"/>
    <w:rsid w:val="4EA01857"/>
    <w:rsid w:val="4F840831"/>
    <w:rsid w:val="50476977"/>
    <w:rsid w:val="508275E8"/>
    <w:rsid w:val="512C5624"/>
    <w:rsid w:val="51E101BC"/>
    <w:rsid w:val="51F374F2"/>
    <w:rsid w:val="533D7674"/>
    <w:rsid w:val="53422EDD"/>
    <w:rsid w:val="53B316E5"/>
    <w:rsid w:val="550A7A2A"/>
    <w:rsid w:val="56832507"/>
    <w:rsid w:val="56851252"/>
    <w:rsid w:val="57124E46"/>
    <w:rsid w:val="5724498D"/>
    <w:rsid w:val="57763155"/>
    <w:rsid w:val="589F66DB"/>
    <w:rsid w:val="5A07520E"/>
    <w:rsid w:val="5A113609"/>
    <w:rsid w:val="5E005F94"/>
    <w:rsid w:val="5E473A9D"/>
    <w:rsid w:val="5EBB3B43"/>
    <w:rsid w:val="5F6366B5"/>
    <w:rsid w:val="5F6E6E08"/>
    <w:rsid w:val="605A6F0F"/>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B43B17"/>
    <w:rsid w:val="6BE446D9"/>
    <w:rsid w:val="6C9E77FB"/>
    <w:rsid w:val="6CA34594"/>
    <w:rsid w:val="6CD3474E"/>
    <w:rsid w:val="6CF46B9E"/>
    <w:rsid w:val="6E7F4B8D"/>
    <w:rsid w:val="6EFB7C74"/>
    <w:rsid w:val="6FEF189F"/>
    <w:rsid w:val="70052234"/>
    <w:rsid w:val="703B2D36"/>
    <w:rsid w:val="709A2852"/>
    <w:rsid w:val="70A64653"/>
    <w:rsid w:val="72133F6A"/>
    <w:rsid w:val="72565CFD"/>
    <w:rsid w:val="728D209E"/>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9331D2"/>
    <w:rsid w:val="79F77CCE"/>
    <w:rsid w:val="7A6D1D3E"/>
    <w:rsid w:val="7C725D31"/>
    <w:rsid w:val="7CE303CB"/>
    <w:rsid w:val="7CEC1640"/>
    <w:rsid w:val="7D080444"/>
    <w:rsid w:val="7DCB4EF1"/>
    <w:rsid w:val="7E4A2A2B"/>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4">
    <w:name w:val="heading 2"/>
    <w:basedOn w:val="1"/>
    <w:next w:val="1"/>
    <w:autoRedefine/>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138"/>
    </w:pPr>
    <w:rPr>
      <w:rFonts w:ascii="宋体" w:hAnsi="宋体" w:eastAsia="宋体" w:cs="宋体"/>
      <w:sz w:val="21"/>
      <w:szCs w:val="21"/>
      <w:lang w:val="en-US" w:eastAsia="zh-CN" w:bidi="ar-SA"/>
    </w:rPr>
  </w:style>
  <w:style w:type="paragraph" w:styleId="7">
    <w:name w:val="annotation text"/>
    <w:basedOn w:val="1"/>
    <w:autoRedefine/>
    <w:qFormat/>
    <w:uiPriority w:val="0"/>
    <w:pPr>
      <w:jc w:val="left"/>
    </w:pPr>
  </w:style>
  <w:style w:type="paragraph" w:styleId="8">
    <w:name w:val="index 4"/>
    <w:basedOn w:val="1"/>
    <w:next w:val="1"/>
    <w:autoRedefine/>
    <w:semiHidden/>
    <w:qFormat/>
    <w:uiPriority w:val="0"/>
    <w:pPr>
      <w:ind w:left="126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autoRedefine/>
    <w:qFormat/>
    <w:uiPriority w:val="99"/>
    <w:pPr>
      <w:spacing w:line="360" w:lineRule="auto"/>
      <w:ind w:firstLine="420" w:firstLineChars="100"/>
    </w:pPr>
    <w:rPr>
      <w:rFonts w:ascii="Times New Roman" w:hAnsi="Times New Roman" w:cs="Times New Roman"/>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paragraph" w:styleId="18">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9">
    <w:name w:val="Table Paragraph"/>
    <w:basedOn w:val="1"/>
    <w:autoRedefine/>
    <w:qFormat/>
    <w:uiPriority w:val="1"/>
    <w:rPr>
      <w:rFonts w:ascii="宋体" w:hAnsi="宋体" w:eastAsia="宋体" w:cs="宋体"/>
      <w:lang w:val="en-US" w:eastAsia="zh-CN" w:bidi="ar-SA"/>
    </w:rPr>
  </w:style>
  <w:style w:type="paragraph" w:customStyle="1" w:styleId="20">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18525</Words>
  <Characters>19235</Characters>
  <Lines>0</Lines>
  <Paragraphs>0</Paragraphs>
  <TotalTime>1</TotalTime>
  <ScaleCrop>false</ScaleCrop>
  <LinksUpToDate>false</LinksUpToDate>
  <CharactersWithSpaces>20851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2024-04-24T01:26:01Z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44174A9A6D014F469717188CCB56665F_13</vt:lpwstr>
  </property>
</Properties>
</file>