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35393797"/>
      <w:bookmarkStart w:id="1" w:name="_Toc28359011"/>
      <w:bookmarkStart w:id="2" w:name="_Toc39926506"/>
      <w:r>
        <w:rPr>
          <w:rFonts w:hint="eastAsia" w:ascii="华文中宋" w:hAnsi="华文中宋" w:eastAsia="华文中宋"/>
          <w:lang w:val="en-US" w:eastAsia="zh-CN"/>
        </w:rPr>
        <w:t xml:space="preserve"> </w:t>
      </w:r>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629"/>
      <w:bookmarkStart w:id="4" w:name="_Toc35393798"/>
      <w:bookmarkStart w:id="5" w:name="_Toc28359089"/>
      <w:bookmarkStart w:id="6" w:name="_Toc2835901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溧水区人民医院消防安全</w:t>
      </w:r>
      <w:r>
        <w:rPr>
          <w:rFonts w:hint="eastAsia" w:ascii="仿宋" w:hAnsi="仿宋" w:eastAsia="仿宋"/>
          <w:sz w:val="28"/>
          <w:szCs w:val="28"/>
          <w:u w:val="single"/>
          <w:lang w:val="en-US" w:eastAsia="zh-CN"/>
        </w:rPr>
        <w:t>检测、</w:t>
      </w:r>
      <w:r>
        <w:rPr>
          <w:rFonts w:hint="eastAsia" w:ascii="仿宋" w:hAnsi="仿宋" w:eastAsia="仿宋"/>
          <w:sz w:val="28"/>
          <w:szCs w:val="28"/>
          <w:u w:val="single"/>
          <w:lang w:eastAsia="zh-CN"/>
        </w:rPr>
        <w:t>评估报告出具服务</w:t>
      </w:r>
      <w:r>
        <w:rPr>
          <w:rFonts w:hint="eastAsia" w:ascii="仿宋" w:hAnsi="仿宋" w:eastAsia="仿宋"/>
          <w:sz w:val="28"/>
          <w:szCs w:val="28"/>
        </w:rPr>
        <w:t>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2024年5</w:t>
      </w:r>
      <w:r>
        <w:rPr>
          <w:rFonts w:hint="eastAsia" w:ascii="仿宋" w:hAnsi="仿宋" w:eastAsia="仿宋" w:cs="Times New Roman"/>
          <w:b w:val="0"/>
          <w:bCs/>
          <w:color w:val="auto"/>
          <w:kern w:val="2"/>
          <w:sz w:val="28"/>
          <w:szCs w:val="28"/>
          <w:highlight w:val="none"/>
          <w:u w:val="single"/>
          <w:lang w:val="en-US" w:eastAsia="zh-CN" w:bidi="ar-SA"/>
        </w:rPr>
        <w:t>月7日14点25分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w:t>
      </w:r>
      <w:r>
        <w:rPr>
          <w:rFonts w:hint="eastAsia" w:ascii="仿宋" w:hAnsi="仿宋" w:eastAsia="仿宋"/>
          <w:sz w:val="28"/>
          <w:szCs w:val="28"/>
          <w:u w:val="none"/>
          <w:lang w:val="en-US" w:eastAsia="zh-CN"/>
        </w:rPr>
        <w:t>4</w:t>
      </w:r>
      <w:r>
        <w:rPr>
          <w:rFonts w:hint="eastAsia" w:ascii="仿宋" w:hAnsi="仿宋" w:eastAsia="仿宋"/>
          <w:sz w:val="28"/>
          <w:szCs w:val="28"/>
          <w:u w:val="none"/>
          <w:lang w:eastAsia="zh-CN"/>
        </w:rPr>
        <w:t>-Q0</w:t>
      </w:r>
      <w:r>
        <w:rPr>
          <w:rFonts w:hint="eastAsia" w:ascii="仿宋" w:hAnsi="仿宋" w:eastAsia="仿宋"/>
          <w:sz w:val="28"/>
          <w:szCs w:val="28"/>
          <w:u w:val="none"/>
          <w:lang w:val="en-US" w:eastAsia="zh-CN"/>
        </w:rPr>
        <w:t>04</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溧水区人民医院消防安全</w:t>
      </w:r>
      <w:r>
        <w:rPr>
          <w:rFonts w:hint="eastAsia" w:ascii="仿宋" w:hAnsi="仿宋" w:eastAsia="仿宋"/>
          <w:sz w:val="28"/>
          <w:szCs w:val="28"/>
          <w:u w:val="none"/>
          <w:lang w:val="en-US" w:eastAsia="zh-CN"/>
        </w:rPr>
        <w:t>检测、</w:t>
      </w:r>
      <w:r>
        <w:rPr>
          <w:rFonts w:hint="eastAsia" w:ascii="仿宋" w:hAnsi="仿宋" w:eastAsia="仿宋"/>
          <w:sz w:val="28"/>
          <w:szCs w:val="28"/>
          <w:u w:val="none"/>
          <w:lang w:eastAsia="zh-CN"/>
        </w:rPr>
        <w:t>评估报告出具服务</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sz w:val="28"/>
          <w:szCs w:val="28"/>
          <w:lang w:val="en-US" w:eastAsia="zh-CN"/>
        </w:rPr>
        <w:t>60000</w:t>
      </w:r>
      <w:r>
        <w:rPr>
          <w:rFonts w:hint="eastAsia" w:ascii="仿宋" w:hAnsi="仿宋" w:eastAsia="仿宋" w:cs="Times New Roman"/>
          <w:kern w:val="2"/>
          <w:sz w:val="28"/>
          <w:szCs w:val="28"/>
          <w:highlight w:val="none"/>
          <w:u w:val="none"/>
          <w:lang w:val="en-US" w:eastAsia="zh-CN" w:bidi="ar-SA"/>
        </w:rPr>
        <w:t>元</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numPr>
          <w:ilvl w:val="0"/>
          <w:numId w:val="2"/>
        </w:numPr>
        <w:spacing w:line="240" w:lineRule="auto"/>
        <w:rPr>
          <w:rFonts w:hint="eastAsia" w:ascii="黑体" w:hAnsi="黑体" w:eastAsia="黑体" w:cs="宋体"/>
          <w:bCs/>
          <w:sz w:val="28"/>
          <w:szCs w:val="28"/>
        </w:rPr>
      </w:pPr>
      <w:bookmarkStart w:id="7" w:name="_Toc28359090"/>
      <w:bookmarkStart w:id="8" w:name="_Toc35393799"/>
      <w:bookmarkStart w:id="9" w:name="_Toc28359013"/>
      <w:bookmarkStart w:id="10" w:name="_Toc35393630"/>
      <w:r>
        <w:rPr>
          <w:rFonts w:hint="eastAsia" w:ascii="黑体" w:hAnsi="黑体" w:eastAsia="黑体" w:cs="宋体"/>
          <w:bCs/>
          <w:sz w:val="28"/>
          <w:szCs w:val="28"/>
        </w:rPr>
        <w:t>采购内容及要求</w:t>
      </w:r>
    </w:p>
    <w:bookmarkEnd w:id="2"/>
    <w:bookmarkEnd w:id="7"/>
    <w:bookmarkEnd w:id="8"/>
    <w:bookmarkEnd w:id="9"/>
    <w:bookmarkEnd w:id="10"/>
    <w:p>
      <w:pPr>
        <w:numPr>
          <w:ilvl w:val="0"/>
          <w:numId w:val="3"/>
        </w:numPr>
        <w:spacing w:line="400" w:lineRule="exact"/>
        <w:rPr>
          <w:rFonts w:hint="eastAsia" w:ascii="宋体" w:hAnsi="宋体" w:cs="宋体"/>
          <w:b/>
          <w:bCs/>
          <w:color w:val="000000"/>
          <w:sz w:val="24"/>
          <w:szCs w:val="24"/>
          <w:highlight w:val="white"/>
          <w:lang w:eastAsia="zh-CN"/>
        </w:rPr>
      </w:pPr>
      <w:bookmarkStart w:id="11" w:name="_Toc28359015"/>
      <w:bookmarkStart w:id="12" w:name="_Toc28359092"/>
      <w:bookmarkStart w:id="13" w:name="_Toc35393801"/>
      <w:bookmarkStart w:id="14" w:name="_Toc35393632"/>
      <w:r>
        <w:rPr>
          <w:rFonts w:hint="eastAsia" w:ascii="宋体" w:hAnsi="宋体" w:cs="宋体"/>
          <w:b/>
          <w:bCs/>
          <w:color w:val="000000"/>
          <w:sz w:val="24"/>
          <w:szCs w:val="24"/>
          <w:highlight w:val="white"/>
        </w:rPr>
        <w:t>项目概述</w:t>
      </w:r>
      <w:r>
        <w:rPr>
          <w:rFonts w:hint="eastAsia" w:ascii="宋体" w:hAnsi="宋体" w:cs="宋体"/>
          <w:b/>
          <w:bCs/>
          <w:color w:val="000000"/>
          <w:sz w:val="24"/>
          <w:szCs w:val="24"/>
          <w:highlight w:val="white"/>
          <w:lang w:eastAsia="zh-CN"/>
        </w:rPr>
        <w:t>：</w:t>
      </w:r>
    </w:p>
    <w:p>
      <w:pPr>
        <w:numPr>
          <w:ilvl w:val="0"/>
          <w:numId w:val="0"/>
        </w:numPr>
        <w:spacing w:line="400" w:lineRule="exact"/>
        <w:ind w:firstLine="480" w:firstLineChars="200"/>
        <w:rPr>
          <w:rFonts w:hint="eastAsia" w:ascii="宋体" w:hAnsi="宋体" w:cs="宋体"/>
          <w:b/>
          <w:bCs/>
          <w:color w:val="000000"/>
          <w:sz w:val="24"/>
          <w:szCs w:val="24"/>
          <w:highlight w:val="white"/>
        </w:rPr>
      </w:pPr>
      <w:r>
        <w:rPr>
          <w:rFonts w:hint="eastAsia" w:ascii="宋体" w:hAnsi="宋体" w:eastAsia="宋体" w:cs="宋体"/>
          <w:color w:val="000000"/>
          <w:kern w:val="2"/>
          <w:sz w:val="24"/>
          <w:szCs w:val="24"/>
          <w:highlight w:val="white"/>
          <w:lang w:val="en-US" w:eastAsia="zh-CN" w:bidi="ar"/>
        </w:rPr>
        <w:t>依据消防安全管理相关要求，南京市溧水区人民医院需针对整个院区进行消防安全检测并出具合格的消防安全评估报告。</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项目用途:</w:t>
      </w:r>
      <w:r>
        <w:rPr>
          <w:rFonts w:hint="eastAsia" w:ascii="宋体" w:hAnsi="宋体" w:cs="宋体"/>
          <w:color w:val="000000"/>
          <w:sz w:val="24"/>
          <w:szCs w:val="24"/>
          <w:highlight w:val="white"/>
          <w:lang w:val="en-US" w:eastAsia="zh-CN"/>
        </w:rPr>
        <w:t>根据南京市消防救援支队文</w:t>
      </w:r>
      <w:r>
        <w:rPr>
          <w:rFonts w:hint="eastAsia" w:ascii="宋体" w:hAnsi="宋体" w:cs="宋体"/>
          <w:color w:val="000000"/>
          <w:sz w:val="24"/>
          <w:szCs w:val="24"/>
          <w:highlight w:val="white"/>
        </w:rPr>
        <w:t>宁消传﹝2020﹞55号</w:t>
      </w:r>
      <w:r>
        <w:rPr>
          <w:rFonts w:hint="eastAsia" w:ascii="宋体" w:hAnsi="宋体" w:cs="宋体"/>
          <w:color w:val="000000"/>
          <w:sz w:val="24"/>
          <w:szCs w:val="24"/>
          <w:highlight w:val="white"/>
          <w:lang w:val="en-US" w:eastAsia="zh-CN"/>
        </w:rPr>
        <w:t>文件要求，向辖区消防部门提交消防安全评估报告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w:t>
      </w:r>
      <w:r>
        <w:rPr>
          <w:rFonts w:hint="eastAsia" w:ascii="宋体" w:hAnsi="宋体" w:cs="宋体"/>
          <w:color w:val="000000"/>
          <w:sz w:val="24"/>
          <w:szCs w:val="24"/>
          <w:highlight w:val="white"/>
          <w:lang w:val="en-US" w:eastAsia="zh-CN"/>
        </w:rPr>
        <w:t>内容</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val="en-US" w:eastAsia="zh-CN"/>
        </w:rPr>
        <w:t>针对整个院区进行消防安全检查并出具合格的消防安全检测评估报告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highlight w:val="white"/>
          <w:lang w:eastAsia="zh-CN"/>
        </w:rPr>
      </w:pPr>
      <w:r>
        <w:rPr>
          <w:rFonts w:hint="eastAsia" w:ascii="宋体" w:hAnsi="宋体" w:cs="宋体"/>
          <w:color w:val="000000"/>
          <w:sz w:val="24"/>
          <w:szCs w:val="24"/>
          <w:highlight w:val="white"/>
        </w:rPr>
        <w:t>最高限价：</w:t>
      </w:r>
      <w:r>
        <w:rPr>
          <w:rFonts w:hint="eastAsia" w:ascii="宋体" w:hAnsi="宋体" w:cs="宋体"/>
          <w:b/>
          <w:bCs/>
          <w:color w:val="000000" w:themeColor="text1"/>
          <w:sz w:val="24"/>
          <w:szCs w:val="24"/>
          <w:highlight w:val="white"/>
          <w:u w:val="single"/>
          <w14:textFill>
            <w14:solidFill>
              <w14:schemeClr w14:val="tx1"/>
            </w14:solidFill>
          </w14:textFill>
        </w:rPr>
        <w:t>人民币</w:t>
      </w:r>
      <w:r>
        <w:rPr>
          <w:rFonts w:hint="eastAsia" w:ascii="宋体" w:hAnsi="宋体" w:cs="宋体"/>
          <w:b/>
          <w:bCs/>
          <w:color w:val="000000" w:themeColor="text1"/>
          <w:sz w:val="24"/>
          <w:szCs w:val="24"/>
          <w:highlight w:val="white"/>
          <w:u w:val="single"/>
          <w:lang w:val="en-US" w:eastAsia="zh-CN"/>
          <w14:textFill>
            <w14:solidFill>
              <w14:schemeClr w14:val="tx1"/>
            </w14:solidFill>
          </w14:textFill>
        </w:rPr>
        <w:t>6</w:t>
      </w:r>
      <w:r>
        <w:rPr>
          <w:rFonts w:hint="eastAsia" w:ascii="宋体" w:hAnsi="宋体" w:cs="宋体"/>
          <w:b/>
          <w:bCs/>
          <w:color w:val="000000" w:themeColor="text1"/>
          <w:sz w:val="24"/>
          <w:szCs w:val="24"/>
          <w:highlight w:val="white"/>
          <w:u w:val="single"/>
          <w14:textFill>
            <w14:solidFill>
              <w14:schemeClr w14:val="tx1"/>
            </w14:solidFill>
          </w14:textFill>
        </w:rPr>
        <w:t>万元</w:t>
      </w:r>
      <w:r>
        <w:rPr>
          <w:rFonts w:hint="eastAsia" w:ascii="宋体" w:hAnsi="宋体" w:cs="宋体"/>
          <w:color w:val="000000" w:themeColor="text1"/>
          <w:sz w:val="24"/>
          <w:szCs w:val="24"/>
          <w:highlight w:val="white"/>
          <w:lang w:eastAsia="zh-CN"/>
          <w14:textFill>
            <w14:solidFill>
              <w14:schemeClr w14:val="tx1"/>
            </w14:solidFill>
          </w14:textFill>
        </w:rPr>
        <w:t>（</w:t>
      </w:r>
      <w:r>
        <w:rPr>
          <w:rFonts w:hint="eastAsia" w:ascii="宋体" w:hAnsi="宋体" w:cs="宋体"/>
          <w:color w:val="000000"/>
          <w:sz w:val="24"/>
          <w:szCs w:val="24"/>
          <w:highlight w:val="white"/>
          <w:lang w:val="en-US" w:eastAsia="zh-CN"/>
        </w:rPr>
        <w:t>根据预估15.5万平方米面积测算</w:t>
      </w:r>
      <w:r>
        <w:rPr>
          <w:rFonts w:hint="eastAsia" w:ascii="宋体" w:hAnsi="宋体" w:cs="宋体"/>
          <w:color w:val="000000"/>
          <w:sz w:val="24"/>
          <w:szCs w:val="24"/>
          <w:highlight w:val="white"/>
          <w:lang w:eastAsia="zh-CN"/>
        </w:rPr>
        <w:t>）。</w:t>
      </w:r>
    </w:p>
    <w:p>
      <w:pPr>
        <w:spacing w:line="400" w:lineRule="exact"/>
        <w:ind w:firstLine="600" w:firstLineChars="250"/>
      </w:pPr>
      <w:r>
        <w:rPr>
          <w:rFonts w:hint="eastAsia" w:ascii="宋体" w:hAnsi="宋体" w:cs="宋体"/>
          <w:color w:val="000000"/>
          <w:sz w:val="24"/>
          <w:szCs w:val="24"/>
          <w:highlight w:val="white"/>
          <w:lang w:val="en-US" w:eastAsia="zh-CN"/>
        </w:rPr>
        <w:t>招标合同期限二年，一年一签。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480" w:lineRule="exact"/>
        <w:ind w:left="0" w:right="0" w:firstLine="0"/>
        <w:textAlignment w:val="auto"/>
        <w:rPr>
          <w:rFonts w:hint="eastAsia" w:ascii="宋体" w:hAnsi="宋体" w:eastAsia="宋体" w:cs="宋体"/>
          <w:i w:val="0"/>
          <w:iCs w:val="0"/>
          <w:caps w:val="0"/>
          <w:color w:val="1A1A1A"/>
          <w:spacing w:val="0"/>
          <w:sz w:val="24"/>
          <w:szCs w:val="24"/>
        </w:rPr>
      </w:pPr>
      <w:r>
        <w:rPr>
          <w:rStyle w:val="18"/>
          <w:rFonts w:hint="eastAsia" w:ascii="宋体" w:hAnsi="宋体" w:eastAsia="宋体" w:cs="宋体"/>
          <w:i w:val="0"/>
          <w:iCs w:val="0"/>
          <w:caps w:val="0"/>
          <w:color w:val="000000"/>
          <w:spacing w:val="0"/>
          <w:sz w:val="24"/>
          <w:szCs w:val="24"/>
          <w:lang w:val="en-US" w:eastAsia="zh-CN"/>
        </w:rPr>
        <w:t>二</w:t>
      </w:r>
      <w:r>
        <w:rPr>
          <w:rStyle w:val="18"/>
          <w:rFonts w:hint="eastAsia" w:ascii="宋体" w:hAnsi="宋体" w:eastAsia="宋体" w:cs="宋体"/>
          <w:i w:val="0"/>
          <w:iCs w:val="0"/>
          <w:caps w:val="0"/>
          <w:color w:val="000000"/>
          <w:spacing w:val="0"/>
          <w:sz w:val="24"/>
          <w:szCs w:val="24"/>
        </w:rPr>
        <w:t>、</w:t>
      </w:r>
      <w:r>
        <w:rPr>
          <w:rStyle w:val="18"/>
          <w:rFonts w:hint="eastAsia" w:ascii="宋体" w:hAnsi="宋体" w:eastAsia="宋体" w:cs="宋体"/>
          <w:i w:val="0"/>
          <w:iCs w:val="0"/>
          <w:caps w:val="0"/>
          <w:color w:val="000000"/>
          <w:spacing w:val="0"/>
          <w:sz w:val="24"/>
          <w:szCs w:val="24"/>
          <w:lang w:val="en-US" w:eastAsia="zh-CN"/>
        </w:rPr>
        <w:t>供应商</w:t>
      </w:r>
      <w:r>
        <w:rPr>
          <w:rStyle w:val="18"/>
          <w:rFonts w:hint="eastAsia" w:ascii="宋体" w:hAnsi="宋体" w:eastAsia="宋体" w:cs="宋体"/>
          <w:i w:val="0"/>
          <w:iCs w:val="0"/>
          <w:caps w:val="0"/>
          <w:color w:val="000000"/>
          <w:spacing w:val="0"/>
          <w:sz w:val="24"/>
          <w:szCs w:val="24"/>
        </w:rPr>
        <w:t>资格要求:</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rPr>
        <w:t>1</w:t>
      </w:r>
      <w:r>
        <w:rPr>
          <w:rFonts w:hint="eastAsia" w:ascii="宋体" w:hAnsi="宋体" w:cs="宋体"/>
          <w:color w:val="000000"/>
          <w:sz w:val="24"/>
          <w:szCs w:val="24"/>
          <w:highlight w:val="white"/>
          <w:lang w:val="en-US" w:eastAsia="zh-CN"/>
        </w:rPr>
        <w:t>.</w:t>
      </w:r>
      <w:r>
        <w:rPr>
          <w:rFonts w:hint="eastAsia" w:ascii="宋体" w:hAnsi="宋体" w:cs="宋体"/>
          <w:color w:val="000000"/>
          <w:sz w:val="24"/>
          <w:szCs w:val="24"/>
          <w:highlight w:val="white"/>
        </w:rPr>
        <w:t>具有独立承担民事责任的能力</w:t>
      </w:r>
      <w:r>
        <w:rPr>
          <w:rFonts w:hint="eastAsia" w:ascii="宋体" w:hAnsi="宋体" w:cs="宋体"/>
          <w:color w:val="000000"/>
          <w:sz w:val="24"/>
          <w:szCs w:val="24"/>
          <w:highlight w:val="white"/>
          <w:lang w:eastAsia="zh-CN"/>
        </w:rPr>
        <w:t>。（</w:t>
      </w:r>
      <w:r>
        <w:rPr>
          <w:rFonts w:hint="eastAsia" w:ascii="宋体" w:hAnsi="宋体" w:cs="宋体"/>
          <w:color w:val="000000"/>
          <w:sz w:val="24"/>
          <w:szCs w:val="24"/>
          <w:highlight w:val="white"/>
        </w:rPr>
        <w:t>提供法人或者其他组织的营业执照、经营许可证等证明文件</w:t>
      </w:r>
      <w:r>
        <w:rPr>
          <w:rFonts w:hint="eastAsia" w:ascii="宋体" w:hAnsi="宋体" w:cs="宋体"/>
          <w:b w:val="0"/>
          <w:bCs w:val="0"/>
          <w:color w:val="000000"/>
          <w:sz w:val="24"/>
          <w:szCs w:val="24"/>
          <w:highlight w:val="white"/>
          <w:u w:val="none"/>
          <w:lang w:eastAsia="zh-CN"/>
        </w:rPr>
        <w:t>，</w:t>
      </w:r>
      <w:r>
        <w:rPr>
          <w:rFonts w:hint="eastAsia" w:ascii="宋体" w:hAnsi="宋体" w:cs="宋体"/>
          <w:b w:val="0"/>
          <w:bCs w:val="0"/>
          <w:color w:val="000000"/>
          <w:sz w:val="24"/>
          <w:szCs w:val="24"/>
          <w:highlight w:val="white"/>
          <w:u w:val="none"/>
          <w:lang w:val="en-US" w:eastAsia="zh-CN"/>
        </w:rPr>
        <w:t>营业执照经营范围应包含“消防安全评估”或“消防设施维保保养检测”</w:t>
      </w:r>
      <w:r>
        <w:rPr>
          <w:rFonts w:hint="eastAsia" w:ascii="宋体" w:hAnsi="宋体" w:cs="宋体"/>
          <w:color w:val="000000"/>
          <w:sz w:val="24"/>
          <w:szCs w:val="24"/>
          <w:highlight w:val="white"/>
          <w:lang w:val="en-US" w:eastAsia="zh-CN"/>
        </w:rPr>
        <w:t>的内容）；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80" w:lineRule="exact"/>
        <w:ind w:left="0" w:right="0" w:firstLine="370"/>
        <w:jc w:val="both"/>
        <w:textAlignment w:val="auto"/>
        <w:rPr>
          <w:rFonts w:hint="eastAsia" w:ascii="宋体" w:hAnsi="宋体" w:eastAsia="宋体" w:cs="宋体"/>
          <w:i w:val="0"/>
          <w:iCs w:val="0"/>
          <w:caps w:val="0"/>
          <w:color w:val="1A1A1A"/>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具有良好的商业信誉和健全的财务会计制度（提供供应商资格承诺函）；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80" w:lineRule="exact"/>
        <w:ind w:left="0" w:right="0" w:firstLine="370"/>
        <w:jc w:val="both"/>
        <w:textAlignment w:val="auto"/>
        <w:rPr>
          <w:rFonts w:hint="eastAsia" w:ascii="宋体" w:hAnsi="宋体" w:eastAsia="宋体" w:cs="宋体"/>
          <w:i w:val="0"/>
          <w:iCs w:val="0"/>
          <w:caps w:val="0"/>
          <w:color w:val="1A1A1A"/>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具有履行合同所必需的设备和专业技术能力（根据项目需求提供履行合同所必需的设备和专业技术能力的证明材料）；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80" w:lineRule="exact"/>
        <w:ind w:left="0" w:right="0" w:firstLine="370"/>
        <w:jc w:val="both"/>
        <w:textAlignment w:val="auto"/>
        <w:rPr>
          <w:rFonts w:hint="eastAsia" w:ascii="宋体" w:hAnsi="宋体" w:eastAsia="宋体" w:cs="宋体"/>
          <w:i w:val="0"/>
          <w:iCs w:val="0"/>
          <w:caps w:val="0"/>
          <w:color w:val="1A1A1A"/>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有依法缴纳税收和社会保障资金的良好记录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80" w:lineRule="exact"/>
        <w:ind w:left="0" w:right="0" w:firstLine="370"/>
        <w:jc w:val="both"/>
        <w:textAlignment w:val="auto"/>
        <w:rPr>
          <w:rFonts w:hint="eastAsia" w:ascii="宋体" w:hAnsi="宋体" w:eastAsia="宋体" w:cs="宋体"/>
          <w:i w:val="0"/>
          <w:iCs w:val="0"/>
          <w:caps w:val="0"/>
          <w:color w:val="1A1A1A"/>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参加政府采购活动前三年内，在经营活动中没有重大违法记录（提供参加本次政府采购活动前3年内在经营活动中没有重大违法记录的书面声明）；</w:t>
      </w:r>
    </w:p>
    <w:p>
      <w:pPr>
        <w:spacing w:line="400" w:lineRule="exact"/>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cs="宋体"/>
          <w:color w:val="000000"/>
          <w:sz w:val="24"/>
          <w:szCs w:val="24"/>
          <w:highlight w:val="white"/>
          <w:lang w:val="en-US" w:eastAsia="zh-CN"/>
        </w:rPr>
        <w:t>6.</w:t>
      </w:r>
      <w:r>
        <w:rPr>
          <w:rFonts w:hint="eastAsia" w:ascii="宋体" w:hAnsi="宋体" w:cs="宋体"/>
          <w:color w:val="000000"/>
          <w:sz w:val="24"/>
          <w:szCs w:val="24"/>
          <w:highlight w:val="white"/>
        </w:rPr>
        <w:t>在社会消防技术服务网（https://shhxf.119.gov.cn/templet/index_7.jsp）单位类型含“消防安全评估”内容</w:t>
      </w:r>
      <w:r>
        <w:rPr>
          <w:rFonts w:hint="eastAsia" w:ascii="宋体" w:hAnsi="宋体" w:cs="宋体"/>
          <w:color w:val="000000"/>
          <w:sz w:val="24"/>
          <w:szCs w:val="24"/>
          <w:highlight w:val="white"/>
          <w:lang w:eastAsia="zh-CN"/>
        </w:rPr>
        <w:t>（提供相应截图并加盖公章）。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80" w:lineRule="exact"/>
        <w:ind w:right="0"/>
        <w:jc w:val="both"/>
        <w:textAlignment w:val="auto"/>
        <w:rPr>
          <w:rFonts w:hint="default"/>
          <w:lang w:val="en-US" w:eastAsia="zh-CN"/>
        </w:rPr>
      </w:pPr>
      <w:r>
        <w:rPr>
          <w:rStyle w:val="18"/>
          <w:rFonts w:hint="eastAsia" w:ascii="宋体" w:hAnsi="宋体" w:eastAsia="宋体" w:cs="宋体"/>
          <w:i w:val="0"/>
          <w:iCs w:val="0"/>
          <w:caps w:val="0"/>
          <w:color w:val="000000"/>
          <w:spacing w:val="0"/>
          <w:sz w:val="24"/>
          <w:szCs w:val="24"/>
          <w:lang w:val="en-US" w:eastAsia="zh-CN"/>
        </w:rPr>
        <w:t>三</w:t>
      </w:r>
      <w:r>
        <w:rPr>
          <w:rStyle w:val="18"/>
          <w:rFonts w:hint="eastAsia" w:ascii="宋体" w:hAnsi="宋体" w:eastAsia="宋体" w:cs="宋体"/>
          <w:i w:val="0"/>
          <w:iCs w:val="0"/>
          <w:caps w:val="0"/>
          <w:color w:val="000000"/>
          <w:spacing w:val="0"/>
          <w:sz w:val="24"/>
          <w:szCs w:val="24"/>
        </w:rPr>
        <w:t>、</w:t>
      </w:r>
      <w:r>
        <w:rPr>
          <w:rStyle w:val="18"/>
          <w:rFonts w:hint="eastAsia" w:ascii="宋体" w:hAnsi="宋体" w:eastAsia="宋体" w:cs="宋体"/>
          <w:i w:val="0"/>
          <w:iCs w:val="0"/>
          <w:caps w:val="0"/>
          <w:color w:val="000000"/>
          <w:spacing w:val="0"/>
          <w:sz w:val="24"/>
          <w:szCs w:val="24"/>
          <w:lang w:val="en-US" w:eastAsia="zh-CN"/>
        </w:rPr>
        <w:t>采购需求：</w:t>
      </w:r>
    </w:p>
    <w:tbl>
      <w:tblPr>
        <w:tblStyle w:val="16"/>
        <w:tblW w:w="11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522"/>
        <w:gridCol w:w="765"/>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序号</w:t>
            </w:r>
          </w:p>
        </w:tc>
        <w:tc>
          <w:tcPr>
            <w:tcW w:w="1522" w:type="dxa"/>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内容</w:t>
            </w:r>
          </w:p>
        </w:tc>
        <w:tc>
          <w:tcPr>
            <w:tcW w:w="765" w:type="dxa"/>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w w:val="100"/>
                <w:sz w:val="24"/>
                <w:szCs w:val="24"/>
                <w:highlight w:val="white"/>
                <w:vertAlign w:val="baseline"/>
                <w:lang w:val="en-US" w:eastAsia="zh-CN"/>
              </w:rPr>
              <w:t>数量</w:t>
            </w:r>
          </w:p>
        </w:tc>
        <w:tc>
          <w:tcPr>
            <w:tcW w:w="8212" w:type="dxa"/>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w:t>
            </w:r>
          </w:p>
        </w:tc>
        <w:tc>
          <w:tcPr>
            <w:tcW w:w="152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4"/>
                <w:szCs w:val="24"/>
                <w:highlight w:val="white"/>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消防安全检测评估报告出具及相关服务（预估面积15.5万㎡）</w:t>
            </w:r>
          </w:p>
        </w:tc>
        <w:tc>
          <w:tcPr>
            <w:tcW w:w="7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1项</w:t>
            </w:r>
          </w:p>
        </w:tc>
        <w:tc>
          <w:tcPr>
            <w:tcW w:w="8212" w:type="dxa"/>
            <w:vAlign w:val="center"/>
          </w:tcPr>
          <w:p>
            <w:pPr>
              <w:keepNext w:val="0"/>
              <w:keepLines w:val="0"/>
              <w:suppressLineNumbers w:val="0"/>
              <w:spacing w:before="0" w:beforeAutospacing="0" w:after="0" w:afterAutospacing="0" w:line="400" w:lineRule="exact"/>
              <w:ind w:left="0" w:right="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1.服务单位应具有相应服务资质，详见“询价邀请函：二、供应商资格要求”；</w:t>
            </w:r>
          </w:p>
          <w:p>
            <w:pPr>
              <w:keepNext w:val="0"/>
              <w:keepLines w:val="0"/>
              <w:numPr>
                <w:ilvl w:val="0"/>
                <w:numId w:val="4"/>
              </w:numPr>
              <w:suppressLineNumbers w:val="0"/>
              <w:spacing w:before="0" w:beforeAutospacing="0" w:after="0" w:afterAutospacing="0" w:line="400" w:lineRule="exact"/>
              <w:ind w:left="0" w:right="0"/>
              <w:jc w:val="center"/>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项目负责人具有一级注册消防工程师资质；除项目负责人外，本项目其他</w:t>
            </w:r>
          </w:p>
          <w:p>
            <w:pPr>
              <w:keepNext w:val="0"/>
              <w:keepLines w:val="0"/>
              <w:numPr>
                <w:ilvl w:val="0"/>
                <w:numId w:val="0"/>
              </w:numPr>
              <w:suppressLineNumbers w:val="0"/>
              <w:spacing w:before="0" w:beforeAutospacing="0" w:after="0" w:afterAutospacing="0" w:line="400" w:lineRule="exact"/>
              <w:ind w:left="0" w:right="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进场人员具有二级注册消防工程师资质（提供本项目进场人员相应资质证明和投标前一个月供应商为其缴纳社保保险证明并加盖供应商公章）；</w:t>
            </w:r>
          </w:p>
          <w:p>
            <w:pPr>
              <w:keepNext w:val="0"/>
              <w:keepLines w:val="0"/>
              <w:numPr>
                <w:ilvl w:val="0"/>
                <w:numId w:val="4"/>
              </w:numPr>
              <w:suppressLineNumbers w:val="0"/>
              <w:spacing w:before="0" w:beforeAutospacing="0" w:after="0" w:afterAutospacing="0" w:line="400" w:lineRule="exact"/>
              <w:ind w:left="0" w:leftChars="0" w:right="0" w:firstLine="0" w:firstLineChars="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应按照《人员密集场所消防安全评估导则》进行安全评估活动；</w:t>
            </w:r>
          </w:p>
          <w:p>
            <w:pPr>
              <w:keepNext w:val="0"/>
              <w:keepLines w:val="0"/>
              <w:suppressLineNumbers w:val="0"/>
              <w:spacing w:before="0" w:beforeAutospacing="0" w:after="0" w:afterAutospacing="0" w:line="400" w:lineRule="exact"/>
              <w:ind w:left="0" w:right="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4.应保证采购人通过主管部门验收；</w:t>
            </w:r>
          </w:p>
          <w:p>
            <w:pPr>
              <w:keepNext w:val="0"/>
              <w:keepLines w:val="0"/>
              <w:suppressLineNumbers w:val="0"/>
              <w:spacing w:before="0" w:beforeAutospacing="0" w:after="0" w:afterAutospacing="0" w:line="400" w:lineRule="exact"/>
              <w:ind w:left="0" w:right="0"/>
              <w:jc w:val="both"/>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lang w:val="en-US" w:eastAsia="zh-CN"/>
              </w:rPr>
              <w:t>5.范围：南京市溧水区人民医院整个院区内需做消防安全评估的区域。</w:t>
            </w:r>
          </w:p>
        </w:tc>
      </w:tr>
    </w:tbl>
    <w:p>
      <w:pPr>
        <w:spacing w:line="400" w:lineRule="exact"/>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（二）交付时间、验收及付款</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1.交付地点：南京市溧水区人民医院指定地点。</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2.交付时间：应在2024年 6 月15日前出具合格的消防安全评估报告，并保证能通过主管部门验收。</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3.验收：以主管部门（辖区消防部门）的收到安全评估报告后的评价结果为准。主管部门评估合格方为验收通过。</w:t>
      </w:r>
    </w:p>
    <w:p>
      <w:pPr>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b/>
          <w:color w:val="000000"/>
          <w:kern w:val="0"/>
          <w:sz w:val="18"/>
          <w:szCs w:val="18"/>
        </w:rPr>
      </w:pPr>
      <w:r>
        <w:rPr>
          <w:rFonts w:hint="eastAsia" w:ascii="宋体" w:hAnsi="宋体" w:cs="宋体"/>
          <w:color w:val="000000"/>
          <w:sz w:val="24"/>
          <w:szCs w:val="24"/>
          <w:highlight w:val="white"/>
          <w:lang w:val="en-US" w:eastAsia="zh-CN"/>
        </w:rPr>
        <w:t>4.</w:t>
      </w:r>
      <w:r>
        <w:rPr>
          <w:rFonts w:hint="eastAsia" w:ascii="宋体" w:hAnsi="宋体" w:eastAsia="宋体" w:cs="宋体"/>
          <w:sz w:val="18"/>
          <w:szCs w:val="18"/>
        </w:rPr>
        <w:t>付款条件</w:t>
      </w:r>
      <w:r>
        <w:rPr>
          <w:rFonts w:hint="eastAsia" w:ascii="宋体" w:hAnsi="宋体" w:eastAsia="宋体" w:cs="宋体"/>
          <w:b/>
          <w:color w:val="000000"/>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（1）申请付款前，供应商应提交合规发票给采购人；验收合格之前采购人不付款。</w:t>
      </w:r>
    </w:p>
    <w:p>
      <w:pPr>
        <w:pStyle w:val="23"/>
        <w:keepNext w:val="0"/>
        <w:keepLines w:val="0"/>
        <w:pageBreakBefore w:val="0"/>
        <w:kinsoku/>
        <w:wordWrap/>
        <w:overflowPunct/>
        <w:topLinePunct w:val="0"/>
        <w:autoSpaceDE/>
        <w:autoSpaceDN/>
        <w:bidi w:val="0"/>
        <w:adjustRightInd/>
        <w:snapToGrid/>
        <w:spacing w:line="240" w:lineRule="auto"/>
        <w:ind w:right="-351"/>
        <w:textAlignment w:val="auto"/>
        <w:rPr>
          <w:rFonts w:hint="default"/>
          <w:lang w:val="en-US" w:eastAsia="zh-CN"/>
        </w:rPr>
      </w:pPr>
      <w:r>
        <w:rPr>
          <w:rFonts w:hint="eastAsia" w:ascii="宋体" w:hAnsi="宋体" w:eastAsia="宋体" w:cs="宋体"/>
          <w:b w:val="0"/>
          <w:bCs/>
          <w:color w:val="000000"/>
          <w:kern w:val="0"/>
          <w:sz w:val="18"/>
          <w:szCs w:val="18"/>
        </w:rPr>
        <w:t>（2）</w:t>
      </w:r>
      <w:r>
        <w:rPr>
          <w:rFonts w:hint="eastAsia" w:ascii="宋体" w:hAnsi="宋体" w:eastAsia="宋体" w:cs="宋体"/>
          <w:b w:val="0"/>
          <w:bCs/>
          <w:color w:val="000000"/>
          <w:kern w:val="0"/>
          <w:sz w:val="18"/>
          <w:szCs w:val="18"/>
          <w:u w:val="none"/>
        </w:rPr>
        <w:t>主管部门（辖区消防部门）收到采购人提交的消防安全评估报告，反馈通过的，供应商方可开具本项目全款发票，采购人</w:t>
      </w:r>
      <w:r>
        <w:rPr>
          <w:rFonts w:hint="eastAsia" w:ascii="宋体" w:hAnsi="宋体" w:eastAsia="宋体" w:cs="宋体"/>
          <w:b w:val="0"/>
          <w:bCs/>
          <w:color w:val="000000"/>
          <w:kern w:val="0"/>
          <w:sz w:val="18"/>
          <w:szCs w:val="18"/>
          <w:u w:val="none"/>
          <w:lang w:eastAsia="zh-CN"/>
        </w:rPr>
        <w:t>收</w:t>
      </w:r>
      <w:r>
        <w:rPr>
          <w:rFonts w:hint="eastAsia" w:ascii="宋体" w:hAnsi="宋体" w:eastAsia="宋体" w:cs="宋体"/>
          <w:b w:val="0"/>
          <w:bCs/>
          <w:color w:val="000000"/>
          <w:kern w:val="0"/>
          <w:sz w:val="18"/>
          <w:szCs w:val="18"/>
          <w:u w:val="none"/>
        </w:rPr>
        <w:t>到发票</w:t>
      </w:r>
      <w:r>
        <w:rPr>
          <w:rFonts w:hint="eastAsia" w:ascii="宋体" w:hAnsi="宋体" w:eastAsia="宋体" w:cs="宋体"/>
          <w:b w:val="0"/>
          <w:bCs/>
          <w:color w:val="000000"/>
          <w:kern w:val="0"/>
          <w:sz w:val="18"/>
          <w:szCs w:val="18"/>
          <w:u w:val="none"/>
          <w:lang w:eastAsia="zh-CN"/>
        </w:rPr>
        <w:t>后按照医院正常流程</w:t>
      </w:r>
      <w:r>
        <w:rPr>
          <w:rFonts w:hint="eastAsia" w:ascii="宋体" w:hAnsi="宋体" w:eastAsia="宋体" w:cs="宋体"/>
          <w:b w:val="0"/>
          <w:bCs/>
          <w:color w:val="000000"/>
          <w:kern w:val="0"/>
          <w:sz w:val="18"/>
          <w:szCs w:val="18"/>
          <w:u w:val="none"/>
        </w:rPr>
        <w:t>付</w:t>
      </w:r>
      <w:r>
        <w:rPr>
          <w:rFonts w:hint="eastAsia" w:ascii="宋体" w:hAnsi="宋体" w:eastAsia="宋体" w:cs="宋体"/>
          <w:b w:val="0"/>
          <w:bCs/>
          <w:color w:val="000000"/>
          <w:kern w:val="0"/>
          <w:sz w:val="18"/>
          <w:szCs w:val="18"/>
          <w:u w:val="none"/>
          <w:lang w:eastAsia="zh-CN"/>
        </w:rPr>
        <w:t>全</w:t>
      </w:r>
      <w:r>
        <w:rPr>
          <w:rFonts w:hint="eastAsia" w:ascii="宋体" w:hAnsi="宋体" w:eastAsia="宋体" w:cs="宋体"/>
          <w:b w:val="0"/>
          <w:bCs/>
          <w:color w:val="000000"/>
          <w:kern w:val="0"/>
          <w:sz w:val="18"/>
          <w:szCs w:val="18"/>
          <w:u w:val="none"/>
        </w:rPr>
        <w:t>款。</w:t>
      </w:r>
    </w:p>
    <w:p>
      <w:pPr>
        <w:pStyle w:val="4"/>
        <w:numPr>
          <w:ilvl w:val="0"/>
          <w:numId w:val="2"/>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报名</w:t>
      </w:r>
      <w:bookmarkStart w:id="23" w:name="_GoBack"/>
      <w:bookmarkEnd w:id="2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4</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4</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30</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二</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17</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0前，将符合采购文件要求的资格证明文件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4"/>
        <w:numPr>
          <w:ilvl w:val="0"/>
          <w:numId w:val="2"/>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2024年5</w:t>
      </w:r>
      <w:r>
        <w:rPr>
          <w:rFonts w:hint="eastAsia" w:ascii="仿宋" w:hAnsi="仿宋" w:eastAsia="仿宋" w:cs="Times New Roman"/>
          <w:b w:val="0"/>
          <w:bCs/>
          <w:color w:val="auto"/>
          <w:kern w:val="2"/>
          <w:sz w:val="28"/>
          <w:szCs w:val="28"/>
          <w:highlight w:val="none"/>
          <w:u w:val="none"/>
          <w:lang w:val="en-US" w:eastAsia="zh-CN" w:bidi="ar-SA"/>
        </w:rPr>
        <w:t>月7日14点25分</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val="zh-CN"/>
        </w:rPr>
        <w:t>采购内容及要求条款偏离表</w:t>
      </w:r>
      <w:r>
        <w:rPr>
          <w:rFonts w:hint="eastAsia" w:ascii="仿宋" w:hAnsi="仿宋" w:eastAsia="仿宋"/>
          <w:b w:val="0"/>
          <w:bCs w:val="0"/>
          <w:sz w:val="28"/>
          <w:szCs w:val="28"/>
          <w:highlight w:val="none"/>
        </w:rPr>
        <w:t>（详见附件1）</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5.项目技术及其他服务承诺</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en-US" w:eastAsia="zh-CN"/>
        </w:rPr>
        <w:t>6.</w:t>
      </w:r>
      <w:r>
        <w:rPr>
          <w:rFonts w:hint="eastAsia" w:ascii="仿宋" w:hAnsi="仿宋" w:eastAsia="仿宋" w:cs="Times New Roman"/>
          <w:b w:val="0"/>
          <w:bCs w:val="0"/>
          <w:sz w:val="28"/>
          <w:szCs w:val="28"/>
          <w:highlight w:val="none"/>
          <w:lang w:val="zh-CN"/>
        </w:rPr>
        <w:t>供应商具有相关类似项目业绩情况表及证明材料等。</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响应文件一式四份，一正三副，目录及页码清晰，密封，封面信息至少包含项目名称、供应商名称及联系电话。每份投标文件须清楚标明“正本”或“副本”字样。一旦正本和副本不符，以正本为准。）</w:t>
      </w:r>
    </w:p>
    <w:p>
      <w:pPr>
        <w:pStyle w:val="4"/>
        <w:numPr>
          <w:ilvl w:val="0"/>
          <w:numId w:val="2"/>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（1）不具备询价文件中规定资格条件的；（2）未实质性响应询价文件要求的；（3）不符合法律、法规和采购文件规定的其他实质性要求的。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zh-CN" w:eastAsia="zh-CN"/>
        </w:rPr>
      </w:pPr>
      <w:r>
        <w:rPr>
          <w:rFonts w:hint="eastAsia" w:ascii="黑体" w:hAnsi="黑体" w:eastAsia="黑体" w:cs="宋体"/>
          <w:b w:val="0"/>
          <w:bCs/>
          <w:kern w:val="2"/>
          <w:sz w:val="28"/>
          <w:szCs w:val="28"/>
          <w:highlight w:val="none"/>
          <w:lang w:val="en-US" w:eastAsia="zh-CN" w:bidi="ar-SA"/>
        </w:rPr>
        <w:t>出现下列情形之一的，询价终止：</w:t>
      </w:r>
      <w:r>
        <w:rPr>
          <w:rFonts w:hint="eastAsia" w:ascii="仿宋" w:hAnsi="仿宋" w:eastAsia="仿宋" w:cs="Times New Roman"/>
          <w:b w:val="0"/>
          <w:bCs/>
          <w:kern w:val="2"/>
          <w:sz w:val="28"/>
          <w:szCs w:val="28"/>
          <w:highlight w:val="none"/>
          <w:lang w:val="zh-CN" w:eastAsia="zh-CN" w:bidi="ar-SA"/>
        </w:rPr>
        <w:t>（1）所有供应商的响应文件被询价小组认定为无效的；（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4"/>
        <w:numPr>
          <w:ilvl w:val="0"/>
          <w:numId w:val="2"/>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single"/>
          <w:lang w:val="en-US" w:eastAsia="zh-CN" w:bidi="ar-SA"/>
        </w:rPr>
        <w:t>2024年5</w:t>
      </w:r>
      <w:r>
        <w:rPr>
          <w:rFonts w:hint="eastAsia" w:ascii="仿宋" w:hAnsi="仿宋" w:eastAsia="仿宋" w:cs="Times New Roman"/>
          <w:b w:val="0"/>
          <w:bCs/>
          <w:color w:val="auto"/>
          <w:kern w:val="2"/>
          <w:sz w:val="28"/>
          <w:szCs w:val="28"/>
          <w:highlight w:val="none"/>
          <w:u w:val="single"/>
          <w:lang w:val="en-US" w:eastAsia="zh-CN" w:bidi="ar-SA"/>
        </w:rPr>
        <w:t>月7日14点30分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4"/>
        <w:numPr>
          <w:ilvl w:val="0"/>
          <w:numId w:val="2"/>
        </w:numPr>
        <w:spacing w:line="360" w:lineRule="auto"/>
        <w:jc w:val="both"/>
        <w:rPr>
          <w:rFonts w:hint="eastAsia" w:ascii="黑体" w:hAnsi="黑体" w:eastAsia="黑体" w:cs="宋体"/>
          <w:b w:val="0"/>
          <w:bCs/>
          <w:kern w:val="2"/>
          <w:sz w:val="28"/>
          <w:szCs w:val="28"/>
        </w:rPr>
      </w:pPr>
      <w:bookmarkStart w:id="15" w:name="_Toc28359094"/>
      <w:bookmarkStart w:id="16" w:name="_Toc28359017"/>
      <w:bookmarkStart w:id="17" w:name="_Toc35393634"/>
      <w:bookmarkStart w:id="18" w:name="_Toc35393803"/>
      <w:r>
        <w:rPr>
          <w:rFonts w:hint="eastAsia" w:ascii="黑体" w:hAnsi="黑体" w:eastAsia="黑体" w:cs="宋体"/>
          <w:b w:val="0"/>
          <w:bCs/>
          <w:kern w:val="2"/>
          <w:sz w:val="28"/>
          <w:szCs w:val="28"/>
        </w:rPr>
        <w:t>成交</w:t>
      </w:r>
    </w:p>
    <w:p>
      <w:pPr>
        <w:numPr>
          <w:ilvl w:val="0"/>
          <w:numId w:val="0"/>
        </w:numPr>
        <w:spacing w:line="240" w:lineRule="auto"/>
        <w:ind w:firstLine="560" w:firstLineChars="200"/>
        <w:rPr>
          <w:rFonts w:hint="eastAsia" w:eastAsia="楷体_GB2312"/>
          <w:lang w:val="en-US" w:eastAsia="zh-CN"/>
        </w:rPr>
      </w:pPr>
      <w:r>
        <w:rPr>
          <w:rFonts w:hint="eastAsia" w:ascii="仿宋" w:hAnsi="仿宋" w:eastAsia="仿宋"/>
          <w:sz w:val="28"/>
          <w:szCs w:val="28"/>
        </w:rPr>
        <w:t>符合采购人对本项目资格</w:t>
      </w:r>
      <w:r>
        <w:rPr>
          <w:rFonts w:hint="eastAsia" w:ascii="仿宋" w:hAnsi="仿宋" w:eastAsia="仿宋"/>
          <w:sz w:val="28"/>
          <w:szCs w:val="28"/>
          <w:highlight w:val="none"/>
        </w:rPr>
        <w:t>要求</w:t>
      </w:r>
      <w:r>
        <w:rPr>
          <w:rFonts w:hint="eastAsia" w:ascii="仿宋" w:hAnsi="仿宋" w:eastAsia="仿宋"/>
          <w:sz w:val="28"/>
          <w:szCs w:val="28"/>
          <w:highlight w:val="none"/>
          <w:lang w:eastAsia="zh-CN"/>
        </w:rPr>
        <w:t>，并满足采购人对本项目的采购内容及要求的基础上</w:t>
      </w:r>
      <w:r>
        <w:rPr>
          <w:rFonts w:hint="eastAsia" w:ascii="仿宋" w:hAnsi="仿宋" w:eastAsia="仿宋"/>
          <w:sz w:val="28"/>
          <w:szCs w:val="28"/>
          <w:highlight w:val="none"/>
        </w:rPr>
        <w:t>，</w:t>
      </w:r>
      <w:r>
        <w:rPr>
          <w:rFonts w:hint="eastAsia" w:ascii="仿宋" w:hAnsi="仿宋" w:eastAsia="仿宋" w:cs="Times New Roman"/>
          <w:sz w:val="28"/>
          <w:szCs w:val="28"/>
          <w:highlight w:val="none"/>
          <w:lang w:eastAsia="zh-CN"/>
        </w:rPr>
        <w:t>投标报价最低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pStyle w:val="4"/>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八</w:t>
      </w:r>
      <w:r>
        <w:rPr>
          <w:rFonts w:hint="eastAsia" w:ascii="黑体" w:hAnsi="黑体" w:eastAsia="黑体" w:cs="宋体"/>
          <w:b w:val="0"/>
          <w:bCs/>
          <w:kern w:val="2"/>
          <w:sz w:val="28"/>
          <w:szCs w:val="28"/>
        </w:rPr>
        <w:t>、公告期限</w:t>
      </w:r>
      <w:bookmarkEnd w:id="15"/>
      <w:bookmarkEnd w:id="16"/>
      <w:bookmarkEnd w:id="17"/>
      <w:bookmarkEnd w:id="1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ind w:firstLine="560" w:firstLineChars="200"/>
        <w:jc w:val="both"/>
        <w:rPr>
          <w:rFonts w:hint="eastAsia" w:ascii="仿宋" w:hAnsi="仿宋" w:eastAsia="仿宋"/>
          <w:b w:val="0"/>
          <w:kern w:val="2"/>
          <w:sz w:val="28"/>
          <w:szCs w:val="28"/>
        </w:rPr>
      </w:pPr>
      <w:bookmarkStart w:id="19" w:name="_Toc35393636"/>
      <w:bookmarkStart w:id="20" w:name="_Toc28359018"/>
      <w:bookmarkStart w:id="21" w:name="_Toc28359095"/>
      <w:bookmarkStart w:id="22" w:name="_Toc35393805"/>
      <w:r>
        <w:rPr>
          <w:rFonts w:hint="eastAsia" w:ascii="仿宋" w:hAnsi="仿宋" w:eastAsia="仿宋"/>
          <w:b w:val="0"/>
          <w:kern w:val="2"/>
          <w:sz w:val="28"/>
          <w:szCs w:val="28"/>
        </w:rPr>
        <w:t>凡对本次采购提出询问，请按以下方式联系。</w:t>
      </w:r>
      <w:bookmarkEnd w:id="19"/>
      <w:bookmarkEnd w:id="20"/>
      <w:bookmarkEnd w:id="21"/>
      <w:bookmarkEnd w:id="22"/>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安保科（技术问题咨询）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王主任</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025-56232066施科长           </w:t>
      </w:r>
    </w:p>
    <w:p>
      <w:pPr>
        <w:pStyle w:val="20"/>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p>
      <w:pPr>
        <w:spacing w:line="460" w:lineRule="exact"/>
        <w:jc w:val="left"/>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项目编号：</w:t>
      </w:r>
    </w:p>
    <w:tbl>
      <w:tblPr>
        <w:tblStyle w:val="1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2307"/>
        <w:gridCol w:w="187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0" w:type="dxa"/>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  目</w:t>
            </w:r>
          </w:p>
        </w:tc>
        <w:tc>
          <w:tcPr>
            <w:tcW w:w="2307" w:type="dxa"/>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单位/数量</w:t>
            </w:r>
          </w:p>
        </w:tc>
        <w:tc>
          <w:tcPr>
            <w:tcW w:w="1871"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单价</w:t>
            </w:r>
            <w:r>
              <w:rPr>
                <w:rFonts w:hint="eastAsia" w:ascii="宋体" w:hAnsi="宋体" w:cs="宋体"/>
                <w:b/>
                <w:bCs/>
                <w:sz w:val="18"/>
                <w:szCs w:val="18"/>
              </w:rPr>
              <w:t>（元人民币）</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总价</w:t>
            </w:r>
            <w:r>
              <w:rPr>
                <w:rFonts w:hint="eastAsia" w:ascii="宋体" w:hAnsi="宋体" w:cs="宋体"/>
                <w:b/>
                <w:bCs/>
                <w:sz w:val="18"/>
                <w:szCs w:val="18"/>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37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消防安全检测评估报告出具及相关服务（预估面积15.5万㎡）</w:t>
            </w:r>
          </w:p>
        </w:tc>
        <w:tc>
          <w:tcPr>
            <w:tcW w:w="2307"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871"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21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1" w:type="dxa"/>
            <w:gridSpan w:val="4"/>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人民币大写</w:t>
            </w:r>
            <w:r>
              <w:rPr>
                <w:rFonts w:hint="eastAsia" w:asciiTheme="minorEastAsia" w:hAnsiTheme="minorEastAsia" w:eastAsiaTheme="minorEastAsia" w:cstheme="minorEastAsia"/>
                <w:sz w:val="24"/>
                <w:szCs w:val="24"/>
                <w:lang w:eastAsia="zh-CN"/>
              </w:rPr>
              <w:t>）</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1、供应商报的</w:t>
      </w:r>
      <w:r>
        <w:rPr>
          <w:rFonts w:hint="eastAsia" w:asciiTheme="minorEastAsia" w:hAnsiTheme="minorEastAsia" w:eastAsiaTheme="minorEastAsia" w:cstheme="minorEastAsia"/>
          <w:sz w:val="24"/>
          <w:szCs w:val="24"/>
          <w:lang w:eastAsia="zh-CN"/>
        </w:rPr>
        <w:t>总</w:t>
      </w:r>
      <w:r>
        <w:rPr>
          <w:rFonts w:hint="eastAsia" w:asciiTheme="minorEastAsia" w:hAnsiTheme="minorEastAsia" w:eastAsiaTheme="minorEastAsia" w:cstheme="minorEastAsia"/>
          <w:sz w:val="24"/>
          <w:szCs w:val="24"/>
        </w:rPr>
        <w:t>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2、供应商应认真阅读“第二部分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采购内容及要求”，理解全包价的含义。</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报价人名称（盖章）</w:t>
      </w:r>
      <w:r>
        <w:rPr>
          <w:rFonts w:hint="eastAsia" w:asciiTheme="minorEastAsia" w:hAnsiTheme="minorEastAsia" w:eastAsiaTheme="minorEastAsia" w:cstheme="minorEastAsia"/>
          <w:sz w:val="24"/>
          <w:szCs w:val="24"/>
          <w:u w:val="single"/>
        </w:rPr>
        <w:t xml:space="preserve">：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p>
    <w:p>
      <w:pPr>
        <w:numPr>
          <w:ilvl w:val="0"/>
          <w:numId w:val="0"/>
        </w:numPr>
        <w:spacing w:line="240" w:lineRule="auto"/>
        <w:rPr>
          <w:rFonts w:hint="eastAsia" w:ascii="黑体" w:hAnsi="黑体" w:eastAsia="黑体" w:cs="宋体"/>
          <w:bCs/>
          <w:kern w:val="2"/>
          <w:sz w:val="28"/>
          <w:szCs w:val="28"/>
          <w:lang w:val="zh-CN" w:eastAsia="zh-CN" w:bidi="ar-SA"/>
        </w:rPr>
      </w:pPr>
      <w:r>
        <w:rPr>
          <w:rFonts w:hint="eastAsia" w:ascii="黑体" w:hAnsi="黑体" w:eastAsia="黑体" w:cs="宋体"/>
          <w:bCs/>
          <w:sz w:val="28"/>
          <w:szCs w:val="28"/>
        </w:rPr>
        <w:t>采购内容及要求</w:t>
      </w:r>
      <w:r>
        <w:rPr>
          <w:rFonts w:hint="eastAsia" w:ascii="黑体" w:hAnsi="黑体" w:eastAsia="黑体" w:cs="宋体"/>
          <w:bCs/>
          <w:sz w:val="28"/>
          <w:szCs w:val="28"/>
          <w:lang w:eastAsia="zh-CN"/>
        </w:rPr>
        <w:t>条款</w:t>
      </w:r>
      <w:r>
        <w:rPr>
          <w:rFonts w:hint="eastAsia" w:ascii="黑体" w:hAnsi="黑体" w:eastAsia="黑体" w:cs="宋体"/>
          <w:bCs/>
          <w:kern w:val="2"/>
          <w:sz w:val="28"/>
          <w:szCs w:val="28"/>
          <w:lang w:val="zh-CN" w:eastAsia="zh-CN" w:bidi="ar-SA"/>
        </w:rPr>
        <w:t>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采购内容及要求条款偏离表</w:t>
      </w:r>
    </w:p>
    <w:tbl>
      <w:tblPr>
        <w:tblStyle w:val="15"/>
        <w:tblW w:w="11572" w:type="dxa"/>
        <w:jc w:val="center"/>
        <w:tblLayout w:type="fixed"/>
        <w:tblCellMar>
          <w:top w:w="0" w:type="dxa"/>
          <w:left w:w="0" w:type="dxa"/>
          <w:bottom w:w="0" w:type="dxa"/>
          <w:right w:w="0" w:type="dxa"/>
        </w:tblCellMar>
      </w:tblPr>
      <w:tblGrid>
        <w:gridCol w:w="719"/>
        <w:gridCol w:w="1704"/>
        <w:gridCol w:w="3975"/>
        <w:gridCol w:w="365"/>
        <w:gridCol w:w="1495"/>
        <w:gridCol w:w="1444"/>
        <w:gridCol w:w="476"/>
        <w:gridCol w:w="1394"/>
      </w:tblGrid>
      <w:tr>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eastAsia" w:ascii="宋体" w:hAnsi="宋体" w:cs="宋体"/>
                <w:color w:val="000000"/>
                <w:kern w:val="0"/>
                <w:sz w:val="21"/>
                <w:szCs w:val="21"/>
                <w:lang w:val="zh-CN"/>
              </w:rPr>
            </w:pPr>
          </w:p>
        </w:tc>
        <w:tc>
          <w:tcPr>
            <w:tcW w:w="1870" w:type="dxa"/>
            <w:gridSpan w:val="2"/>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90"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询价文件条目号</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询价要求</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说明</w:t>
            </w: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w w:val="80"/>
                <w:kern w:val="0"/>
                <w:sz w:val="21"/>
                <w:szCs w:val="21"/>
                <w:lang w:val="zh-CN"/>
              </w:rPr>
              <w:t>证明材料对应页码</w:t>
            </w:r>
          </w:p>
        </w:tc>
      </w:tr>
      <w:tr>
        <w:tblPrEx>
          <w:tblCellMar>
            <w:top w:w="0" w:type="dxa"/>
            <w:left w:w="0" w:type="dxa"/>
            <w:bottom w:w="0" w:type="dxa"/>
            <w:right w:w="0" w:type="dxa"/>
          </w:tblCellMar>
        </w:tblPrEx>
        <w:trPr>
          <w:trHeight w:val="90"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cs="宋体"/>
                <w:color w:val="000000"/>
                <w:kern w:val="0"/>
                <w:sz w:val="18"/>
                <w:szCs w:val="18"/>
                <w:lang w:val="zh-CN"/>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sz w:val="18"/>
                <w:szCs w:val="18"/>
                <w:vertAlign w:val="baseline"/>
                <w:lang w:val="zh-CN" w:eastAsia="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11"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3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hint="eastAsia" w:ascii="仿宋" w:hAnsi="仿宋" w:eastAsia="仿宋"/>
          <w:sz w:val="28"/>
          <w:szCs w:val="28"/>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加。请供应商对采购文件内的</w:t>
      </w:r>
      <w:r>
        <w:rPr>
          <w:rFonts w:hint="eastAsia" w:ascii="黑体" w:hAnsi="黑体" w:eastAsia="黑体" w:cs="宋体"/>
          <w:bCs/>
          <w:sz w:val="28"/>
          <w:szCs w:val="28"/>
        </w:rPr>
        <w:t>采购内容及要求</w:t>
      </w:r>
      <w:r>
        <w:rPr>
          <w:rFonts w:hint="eastAsia" w:ascii="黑体" w:hAnsi="黑体" w:eastAsia="黑体" w:cs="宋体"/>
          <w:bCs/>
          <w:sz w:val="28"/>
          <w:szCs w:val="28"/>
          <w:lang w:eastAsia="zh-CN"/>
        </w:rPr>
        <w:t>条款</w:t>
      </w:r>
      <w:r>
        <w:rPr>
          <w:rFonts w:hint="eastAsia" w:ascii="宋体" w:hAnsi="宋体" w:cs="宋体"/>
          <w:color w:val="000000"/>
          <w:kern w:val="0"/>
          <w:sz w:val="21"/>
          <w:szCs w:val="21"/>
          <w:highlight w:val="none"/>
          <w:lang w:val="zh-CN"/>
        </w:rPr>
        <w:t>进行逐条响应</w:t>
      </w:r>
      <w:r>
        <w:rPr>
          <w:rFonts w:hint="eastAsia" w:ascii="宋体" w:hAnsi="宋体" w:cs="宋体"/>
          <w:color w:val="000000"/>
          <w:kern w:val="0"/>
          <w:sz w:val="21"/>
          <w:szCs w:val="21"/>
          <w:highlight w:val="none"/>
        </w:rPr>
        <w:t>/正偏离/负偏离，</w:t>
      </w:r>
      <w:r>
        <w:rPr>
          <w:rFonts w:hint="eastAsia" w:ascii="宋体" w:hAnsi="宋体" w:cs="宋体"/>
          <w:color w:val="000000"/>
          <w:kern w:val="0"/>
          <w:sz w:val="21"/>
          <w:szCs w:val="21"/>
          <w:highlight w:val="none"/>
          <w:lang w:eastAsia="zh-CN"/>
        </w:rPr>
        <w:t>不得缺陷漏项</w:t>
      </w:r>
      <w:r>
        <w:rPr>
          <w:rFonts w:hint="eastAsia" w:ascii="宋体" w:hAnsi="宋体" w:cs="宋体"/>
          <w:color w:val="000000"/>
          <w:kern w:val="0"/>
          <w:sz w:val="21"/>
          <w:szCs w:val="21"/>
          <w:highlight w:val="none"/>
          <w:lang w:val="zh-CN"/>
        </w:rPr>
        <w:t>。</w:t>
      </w:r>
    </w:p>
    <w:p>
      <w:pPr>
        <w:pStyle w:val="20"/>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tbl>
      <w:tblPr>
        <w:tblStyle w:val="15"/>
        <w:tblW w:w="0" w:type="auto"/>
        <w:jc w:val="center"/>
        <w:tblLayout w:type="fixed"/>
        <w:tblCellMar>
          <w:top w:w="0" w:type="dxa"/>
          <w:left w:w="108" w:type="dxa"/>
          <w:bottom w:w="0" w:type="dxa"/>
          <w:right w:w="108" w:type="dxa"/>
        </w:tblCellMar>
      </w:tblPr>
      <w:tblGrid>
        <w:gridCol w:w="3685"/>
        <w:gridCol w:w="4098"/>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南京市溧水区人民医院</w:t>
            </w:r>
          </w:p>
        </w:tc>
        <w:tc>
          <w:tcPr>
            <w:tcW w:w="4098" w:type="dxa"/>
            <w:vMerge w:val="restart"/>
            <w:noWrap w:val="0"/>
            <w:vAlign w:val="top"/>
          </w:tcPr>
          <w:p>
            <w:pPr>
              <w:keepNext w:val="0"/>
              <w:keepLines w:val="0"/>
              <w:suppressLineNumbers w:val="0"/>
              <w:spacing w:before="0" w:beforeAutospacing="0" w:after="0" w:afterAutospacing="0"/>
              <w:ind w:left="0" w:right="0"/>
              <w:rPr>
                <w:rFonts w:hint="default"/>
                <w:b/>
                <w:color w:val="000000"/>
                <w:sz w:val="28"/>
                <w:szCs w:val="28"/>
              </w:rPr>
            </w:pPr>
            <w:r>
              <w:rPr>
                <w:rFonts w:hint="eastAsia"/>
                <w:b/>
                <w:color w:val="000000"/>
                <w:w w:val="100"/>
                <w:sz w:val="28"/>
                <w:szCs w:val="28"/>
              </w:rPr>
              <w:t>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东南大学附属中大医院溧水分院</w:t>
            </w:r>
          </w:p>
        </w:tc>
        <w:tc>
          <w:tcPr>
            <w:tcW w:w="4098" w:type="dxa"/>
            <w:vMerge w:val="continue"/>
            <w:noWrap w:val="0"/>
            <w:vAlign w:val="top"/>
          </w:tcPr>
          <w:p>
            <w:pPr>
              <w:keepNext w:val="0"/>
              <w:keepLines w:val="0"/>
              <w:suppressLineNumbers w:val="0"/>
              <w:spacing w:before="0" w:beforeAutospacing="0" w:after="0" w:afterAutospacing="0"/>
              <w:ind w:left="0" w:right="0"/>
              <w:jc w:val="center"/>
              <w:rPr>
                <w:rFonts w:hint="default"/>
                <w:b/>
                <w:color w:val="000000"/>
                <w:sz w:val="44"/>
                <w:szCs w:val="44"/>
              </w:rPr>
            </w:pPr>
          </w:p>
        </w:tc>
      </w:tr>
    </w:tbl>
    <w:p>
      <w:pPr>
        <w:rPr>
          <w:b/>
          <w:bCs/>
          <w:vanish/>
        </w:rPr>
      </w:pPr>
    </w:p>
    <w:tbl>
      <w:tblPr>
        <w:tblStyle w:val="15"/>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根据《中华人民共和国</w:t>
      </w:r>
      <w:r>
        <w:rPr>
          <w:rFonts w:hint="eastAsia" w:ascii="宋体" w:hAnsi="宋体" w:eastAsia="宋体" w:cs="宋体"/>
          <w:sz w:val="18"/>
          <w:szCs w:val="18"/>
          <w:lang w:eastAsia="zh-CN"/>
        </w:rPr>
        <w:t>消防</w:t>
      </w:r>
      <w:r>
        <w:rPr>
          <w:rFonts w:hint="eastAsia" w:ascii="宋体" w:hAnsi="宋体" w:eastAsia="宋体" w:cs="宋体"/>
          <w:sz w:val="18"/>
          <w:szCs w:val="18"/>
        </w:rPr>
        <w:t>法》、</w:t>
      </w:r>
      <w:r>
        <w:rPr>
          <w:rFonts w:hint="eastAsia" w:ascii="宋体" w:hAnsi="宋体" w:eastAsia="宋体" w:cs="宋体"/>
          <w:sz w:val="18"/>
          <w:szCs w:val="18"/>
          <w:lang w:eastAsia="zh-CN"/>
        </w:rPr>
        <w:t>《江苏省消防条例》、</w:t>
      </w:r>
      <w:r>
        <w:rPr>
          <w:rFonts w:hint="eastAsia" w:ascii="宋体" w:hAnsi="宋体" w:eastAsia="宋体" w:cs="宋体"/>
          <w:sz w:val="18"/>
          <w:szCs w:val="18"/>
        </w:rPr>
        <w:t>《中华人民共和国合同法》等法律法规的规定，甲乙双方经</w:t>
      </w:r>
      <w:r>
        <w:rPr>
          <w:rFonts w:hint="eastAsia" w:ascii="宋体" w:hAnsi="宋体" w:eastAsia="宋体" w:cs="宋体"/>
          <w:sz w:val="18"/>
          <w:szCs w:val="18"/>
          <w:lang w:eastAsia="zh-CN"/>
        </w:rPr>
        <w:t>友</w:t>
      </w:r>
      <w:r>
        <w:rPr>
          <w:rFonts w:hint="eastAsia" w:ascii="宋体" w:hAnsi="宋体" w:eastAsia="宋体" w:cs="宋体"/>
          <w:sz w:val="18"/>
          <w:szCs w:val="18"/>
        </w:rPr>
        <w:t>好协商，</w:t>
      </w:r>
      <w:r>
        <w:rPr>
          <w:rFonts w:hint="eastAsia" w:ascii="宋体" w:hAnsi="宋体" w:eastAsia="宋体" w:cs="宋体"/>
          <w:sz w:val="18"/>
          <w:szCs w:val="18"/>
          <w:lang w:eastAsia="zh-CN"/>
        </w:rPr>
        <w:t>就溧水区人民医院消防安全评估报告出具服务事宜，按</w:t>
      </w:r>
      <w:r>
        <w:rPr>
          <w:rFonts w:hint="eastAsia" w:ascii="宋体" w:hAnsi="宋体" w:eastAsia="宋体" w:cs="宋体"/>
          <w:sz w:val="18"/>
          <w:szCs w:val="18"/>
        </w:rPr>
        <w:t>照</w:t>
      </w:r>
      <w:r>
        <w:rPr>
          <w:rFonts w:hint="eastAsia" w:ascii="宋体" w:hAnsi="宋体" w:eastAsia="宋体" w:cs="宋体"/>
          <w:sz w:val="18"/>
          <w:szCs w:val="18"/>
          <w:lang w:val="en-US" w:eastAsia="zh-CN"/>
        </w:rPr>
        <w:t>院内招标项目编号为LSRY-ZB2024-Q004的</w:t>
      </w:r>
      <w:r>
        <w:rPr>
          <w:rFonts w:hint="eastAsia" w:ascii="宋体" w:hAnsi="宋体" w:cs="宋体"/>
          <w:sz w:val="18"/>
          <w:szCs w:val="18"/>
          <w:lang w:val="en-US" w:eastAsia="zh-CN"/>
        </w:rPr>
        <w:t>询价</w:t>
      </w:r>
      <w:r>
        <w:rPr>
          <w:rFonts w:hint="eastAsia" w:ascii="宋体" w:hAnsi="宋体" w:eastAsia="宋体" w:cs="宋体"/>
          <w:sz w:val="18"/>
          <w:szCs w:val="18"/>
        </w:rPr>
        <w:t>结果，签订本合同，</w:t>
      </w:r>
      <w:r>
        <w:rPr>
          <w:rFonts w:hint="eastAsia" w:ascii="宋体" w:hAnsi="宋体" w:eastAsia="宋体" w:cs="宋体"/>
          <w:kern w:val="1"/>
          <w:sz w:val="18"/>
          <w:szCs w:val="18"/>
        </w:rPr>
        <w:t>承诺共同信守。</w:t>
      </w:r>
    </w:p>
    <w:p>
      <w:pPr>
        <w:pStyle w:val="21"/>
        <w:keepNext w:val="0"/>
        <w:keepLines w:val="0"/>
        <w:pageBreakBefore w:val="0"/>
        <w:numPr>
          <w:ilvl w:val="0"/>
          <w:numId w:val="5"/>
        </w:numPr>
        <w:kinsoku/>
        <w:wordWrap/>
        <w:overflowPunct/>
        <w:topLinePunct w:val="0"/>
        <w:bidi w:val="0"/>
        <w:snapToGrid/>
        <w:spacing w:line="240" w:lineRule="auto"/>
        <w:ind w:firstLineChars="0"/>
        <w:textAlignment w:val="auto"/>
        <w:rPr>
          <w:rFonts w:hint="eastAsia" w:ascii="宋体" w:hAnsi="宋体" w:eastAsia="宋体" w:cs="宋体"/>
          <w:b/>
          <w:sz w:val="18"/>
          <w:szCs w:val="18"/>
        </w:rPr>
      </w:pPr>
      <w:r>
        <w:rPr>
          <w:rFonts w:hint="eastAsia" w:ascii="宋体" w:hAnsi="宋体" w:eastAsia="宋体" w:cs="宋体"/>
          <w:b/>
          <w:sz w:val="18"/>
          <w:szCs w:val="18"/>
          <w:lang w:eastAsia="zh-CN"/>
        </w:rPr>
        <w:t>工程概况</w:t>
      </w:r>
    </w:p>
    <w:tbl>
      <w:tblPr>
        <w:tblStyle w:val="16"/>
        <w:tblpPr w:leftFromText="180" w:rightFromText="180" w:vertAnchor="text" w:horzAnchor="page" w:tblpXSpec="center" w:tblpY="344"/>
        <w:tblOverlap w:val="never"/>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00"/>
        <w:gridCol w:w="905"/>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02"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jc w:val="both"/>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序号</w:t>
            </w:r>
          </w:p>
        </w:tc>
        <w:tc>
          <w:tcPr>
            <w:tcW w:w="3000"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jc w:val="center"/>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内容</w:t>
            </w:r>
          </w:p>
        </w:tc>
        <w:tc>
          <w:tcPr>
            <w:tcW w:w="905"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jc w:val="both"/>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单位/数量</w:t>
            </w:r>
          </w:p>
        </w:tc>
        <w:tc>
          <w:tcPr>
            <w:tcW w:w="5793"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jc w:val="center"/>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1</w:t>
            </w:r>
          </w:p>
        </w:tc>
        <w:tc>
          <w:tcPr>
            <w:tcW w:w="3000"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jc w:val="both"/>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消防安全检测评估报告出具及相关服务</w:t>
            </w:r>
          </w:p>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（预估面积15.5万㎡）</w:t>
            </w:r>
          </w:p>
        </w:tc>
        <w:tc>
          <w:tcPr>
            <w:tcW w:w="905" w:type="dxa"/>
          </w:tcPr>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p>
          <w:p>
            <w:pPr>
              <w:pStyle w:val="23"/>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firstLine="180" w:firstLineChars="100"/>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一项</w:t>
            </w:r>
          </w:p>
        </w:tc>
        <w:tc>
          <w:tcPr>
            <w:tcW w:w="5793" w:type="dxa"/>
          </w:tcPr>
          <w:p>
            <w:pPr>
              <w:pStyle w:val="23"/>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应按照《人员密集场所消防安全评估导则》进行安全评评估活动；</w:t>
            </w:r>
          </w:p>
          <w:p>
            <w:pPr>
              <w:pStyle w:val="23"/>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应保证采购人通过主管部门验收；</w:t>
            </w:r>
          </w:p>
          <w:p>
            <w:pPr>
              <w:pStyle w:val="23"/>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right="-351" w:rightChars="-167"/>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范围：南京市溧水区人民医院整个院区内需做消消防安全评评估的区域</w:t>
            </w:r>
          </w:p>
        </w:tc>
      </w:tr>
    </w:tbl>
    <w:p>
      <w:pPr>
        <w:numPr>
          <w:ilvl w:val="0"/>
          <w:numId w:val="0"/>
        </w:numPr>
        <w:spacing w:line="240" w:lineRule="auto"/>
        <w:jc w:val="both"/>
        <w:rPr>
          <w:rFonts w:hint="eastAsia" w:ascii="宋体" w:hAnsi="宋体" w:eastAsia="宋体" w:cs="宋体"/>
          <w:color w:val="000000"/>
          <w:sz w:val="18"/>
          <w:szCs w:val="18"/>
          <w:highlight w:val="white"/>
          <w:u w:val="none"/>
          <w:lang w:val="en-US" w:eastAsia="zh-CN"/>
        </w:rPr>
      </w:pPr>
      <w:r>
        <w:rPr>
          <w:rFonts w:hint="eastAsia" w:ascii="宋体" w:hAnsi="宋体" w:eastAsia="宋体" w:cs="宋体"/>
          <w:color w:val="000000"/>
          <w:sz w:val="18"/>
          <w:szCs w:val="18"/>
          <w:highlight w:val="white"/>
          <w:lang w:val="en-US" w:eastAsia="zh-CN"/>
        </w:rPr>
        <w:t>本项目负责人：</w:t>
      </w:r>
      <w:r>
        <w:rPr>
          <w:rFonts w:hint="eastAsia" w:ascii="宋体" w:hAnsi="宋体" w:eastAsia="宋体" w:cs="宋体"/>
          <w:color w:val="000000"/>
          <w:sz w:val="18"/>
          <w:szCs w:val="18"/>
          <w:highlight w:val="white"/>
          <w:u w:val="single"/>
          <w:lang w:val="en-US" w:eastAsia="zh-CN"/>
        </w:rPr>
        <w:t xml:space="preserve">        </w:t>
      </w:r>
      <w:r>
        <w:rPr>
          <w:rFonts w:hint="eastAsia" w:ascii="宋体" w:hAnsi="宋体" w:eastAsia="宋体" w:cs="宋体"/>
          <w:color w:val="000000"/>
          <w:sz w:val="18"/>
          <w:szCs w:val="18"/>
          <w:highlight w:val="white"/>
          <w:lang w:val="en-US" w:eastAsia="zh-CN"/>
        </w:rPr>
        <w:t>联系电话：</w:t>
      </w:r>
      <w:r>
        <w:rPr>
          <w:rFonts w:hint="eastAsia" w:ascii="宋体" w:hAnsi="宋体" w:eastAsia="宋体" w:cs="宋体"/>
          <w:color w:val="000000"/>
          <w:sz w:val="18"/>
          <w:szCs w:val="18"/>
          <w:highlight w:val="white"/>
          <w:u w:val="single"/>
          <w:lang w:val="en-US" w:eastAsia="zh-CN"/>
        </w:rPr>
        <w:t xml:space="preserve">        </w:t>
      </w:r>
      <w:r>
        <w:rPr>
          <w:rFonts w:hint="eastAsia" w:ascii="宋体" w:hAnsi="宋体" w:eastAsia="宋体" w:cs="宋体"/>
          <w:color w:val="000000"/>
          <w:sz w:val="18"/>
          <w:szCs w:val="18"/>
          <w:highlight w:val="white"/>
          <w:u w:val="none"/>
          <w:lang w:val="en-US" w:eastAsia="zh-CN"/>
        </w:rPr>
        <w:t>。本项目进场人员资质及乙方资质证明详见附件。</w:t>
      </w:r>
    </w:p>
    <w:p>
      <w:pPr>
        <w:spacing w:line="240" w:lineRule="auto"/>
        <w:rPr>
          <w:rFonts w:hint="eastAsia" w:ascii="宋体" w:hAnsi="宋体" w:eastAsia="宋体" w:cs="宋体"/>
          <w:color w:val="000000"/>
          <w:sz w:val="18"/>
          <w:szCs w:val="18"/>
          <w:highlight w:val="white"/>
          <w:lang w:val="en-US" w:eastAsia="zh-CN"/>
        </w:rPr>
      </w:pPr>
      <w:r>
        <w:rPr>
          <w:rFonts w:hint="eastAsia" w:ascii="宋体" w:hAnsi="宋体" w:eastAsia="宋体" w:cs="宋体"/>
          <w:color w:val="000000"/>
          <w:sz w:val="18"/>
          <w:szCs w:val="18"/>
          <w:highlight w:val="white"/>
          <w:lang w:val="en-US" w:eastAsia="zh-CN"/>
        </w:rPr>
        <w:t>交付地点：南京市溧水区人民医院指定地点。</w:t>
      </w:r>
    </w:p>
    <w:p>
      <w:pPr>
        <w:spacing w:line="240" w:lineRule="auto"/>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highlight w:val="white"/>
          <w:lang w:val="en-US" w:eastAsia="zh-CN"/>
        </w:rPr>
        <w:t>交付时间：乙方承诺在202</w:t>
      </w:r>
      <w:r>
        <w:rPr>
          <w:rFonts w:hint="eastAsia" w:ascii="宋体" w:hAnsi="宋体" w:cs="宋体"/>
          <w:color w:val="FF0000"/>
          <w:sz w:val="18"/>
          <w:szCs w:val="18"/>
          <w:highlight w:val="white"/>
          <w:lang w:val="en-US" w:eastAsia="zh-CN"/>
        </w:rPr>
        <w:t>4</w:t>
      </w:r>
      <w:r>
        <w:rPr>
          <w:rFonts w:hint="eastAsia" w:ascii="宋体" w:hAnsi="宋体" w:eastAsia="宋体" w:cs="宋体"/>
          <w:color w:val="FF0000"/>
          <w:sz w:val="18"/>
          <w:szCs w:val="18"/>
          <w:highlight w:val="white"/>
          <w:lang w:val="en-US" w:eastAsia="zh-CN"/>
        </w:rPr>
        <w:t>年 6 月1</w:t>
      </w:r>
      <w:r>
        <w:rPr>
          <w:rFonts w:hint="eastAsia" w:ascii="宋体" w:hAnsi="宋体" w:cs="宋体"/>
          <w:color w:val="FF0000"/>
          <w:sz w:val="18"/>
          <w:szCs w:val="18"/>
          <w:highlight w:val="white"/>
          <w:lang w:val="en-US" w:eastAsia="zh-CN"/>
        </w:rPr>
        <w:t>5</w:t>
      </w:r>
      <w:r>
        <w:rPr>
          <w:rFonts w:hint="eastAsia" w:ascii="宋体" w:hAnsi="宋体" w:eastAsia="宋体" w:cs="宋体"/>
          <w:color w:val="FF0000"/>
          <w:sz w:val="18"/>
          <w:szCs w:val="18"/>
          <w:highlight w:val="white"/>
          <w:lang w:val="en-US" w:eastAsia="zh-CN"/>
        </w:rPr>
        <w:t>日前出具合格的消防安全评估报告，并保证能通过主管部门验收。</w:t>
      </w:r>
    </w:p>
    <w:p>
      <w:pPr>
        <w:spacing w:line="240" w:lineRule="auto"/>
        <w:rPr>
          <w:rFonts w:hint="eastAsia" w:ascii="宋体" w:hAnsi="宋体" w:eastAsia="宋体" w:cs="宋体"/>
          <w:b/>
          <w:sz w:val="18"/>
          <w:szCs w:val="18"/>
        </w:rPr>
      </w:pPr>
      <w:r>
        <w:rPr>
          <w:rFonts w:hint="eastAsia" w:ascii="宋体" w:hAnsi="宋体" w:eastAsia="宋体" w:cs="宋体"/>
          <w:color w:val="000000"/>
          <w:sz w:val="18"/>
          <w:szCs w:val="18"/>
          <w:highlight w:val="white"/>
          <w:lang w:val="en-US" w:eastAsia="zh-CN"/>
        </w:rPr>
        <w:t>验收：以主管部门（辖区消防部门）的收到安全评估报告后的评价结果为准。主管部门评估合格方为验收通过。</w:t>
      </w:r>
    </w:p>
    <w:p>
      <w:pPr>
        <w:pStyle w:val="21"/>
        <w:keepNext w:val="0"/>
        <w:keepLines w:val="0"/>
        <w:pageBreakBefore w:val="0"/>
        <w:kinsoku/>
        <w:wordWrap/>
        <w:overflowPunct/>
        <w:topLinePunct w:val="0"/>
        <w:autoSpaceDE w:val="0"/>
        <w:autoSpaceDN w:val="0"/>
        <w:bidi w:val="0"/>
        <w:adjustRightInd w:val="0"/>
        <w:snapToGrid/>
        <w:spacing w:line="240" w:lineRule="auto"/>
        <w:ind w:left="422" w:firstLine="0" w:firstLineChars="0"/>
        <w:jc w:val="left"/>
        <w:textAlignment w:val="auto"/>
        <w:rPr>
          <w:rFonts w:hint="eastAsia" w:ascii="宋体" w:hAnsi="宋体" w:eastAsia="宋体" w:cs="宋体"/>
          <w:b/>
          <w:sz w:val="18"/>
          <w:szCs w:val="18"/>
        </w:rPr>
      </w:pPr>
      <w:r>
        <w:rPr>
          <w:rFonts w:hint="eastAsia" w:ascii="宋体" w:hAnsi="宋体" w:eastAsia="宋体" w:cs="宋体"/>
          <w:b/>
          <w:bCs/>
          <w:sz w:val="18"/>
          <w:szCs w:val="18"/>
        </w:rPr>
        <w:t>第二条</w:t>
      </w:r>
      <w:r>
        <w:rPr>
          <w:rFonts w:hint="eastAsia" w:ascii="宋体" w:hAnsi="宋体" w:eastAsia="宋体" w:cs="宋体"/>
          <w:sz w:val="18"/>
          <w:szCs w:val="18"/>
        </w:rPr>
        <w:t xml:space="preserve"> </w:t>
      </w:r>
      <w:r>
        <w:rPr>
          <w:rFonts w:hint="eastAsia" w:ascii="宋体" w:hAnsi="宋体" w:eastAsia="宋体" w:cs="宋体"/>
          <w:b/>
          <w:sz w:val="18"/>
          <w:szCs w:val="18"/>
        </w:rPr>
        <w:t>合同总价款</w:t>
      </w:r>
      <w:r>
        <w:rPr>
          <w:rFonts w:hint="eastAsia" w:ascii="宋体" w:hAnsi="宋体" w:eastAsia="宋体" w:cs="宋体"/>
          <w:b/>
          <w:sz w:val="18"/>
          <w:szCs w:val="18"/>
          <w:lang w:eastAsia="zh-CN"/>
        </w:rPr>
        <w:t>与付款方式</w:t>
      </w:r>
      <w:r>
        <w:rPr>
          <w:rFonts w:hint="eastAsia" w:ascii="宋体" w:hAnsi="宋体" w:eastAsia="宋体" w:cs="宋体"/>
          <w:b/>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u w:val="none" w:color="auto"/>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本项目检测与评估费用：单价为</w:t>
      </w:r>
      <w:r>
        <w:rPr>
          <w:rFonts w:hint="eastAsia" w:ascii="宋体" w:hAnsi="宋体" w:eastAsia="宋体" w:cs="宋体"/>
          <w:color w:val="000000"/>
          <w:sz w:val="18"/>
          <w:szCs w:val="18"/>
          <w:lang w:val="en-US" w:eastAsia="zh-CN"/>
        </w:rPr>
        <w:t xml:space="preserve">       ，总</w:t>
      </w:r>
      <w:r>
        <w:rPr>
          <w:rFonts w:hint="eastAsia" w:ascii="宋体" w:hAnsi="宋体" w:eastAsia="宋体" w:cs="宋体"/>
          <w:color w:val="000000"/>
          <w:sz w:val="18"/>
          <w:szCs w:val="18"/>
          <w:lang w:eastAsia="zh-CN"/>
        </w:rPr>
        <w:t>计</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color w:val="000000"/>
          <w:sz w:val="18"/>
          <w:szCs w:val="18"/>
          <w:u w:val="none" w:color="auto"/>
          <w:lang w:val="en-US" w:eastAsia="zh-CN"/>
        </w:rPr>
        <w:t>元（大写：人民币</w:t>
      </w:r>
      <w:r>
        <w:rPr>
          <w:rFonts w:hint="eastAsia" w:ascii="宋体" w:hAnsi="宋体" w:eastAsia="宋体" w:cs="宋体"/>
          <w:b/>
          <w:bCs/>
          <w:color w:val="000000"/>
          <w:sz w:val="18"/>
          <w:szCs w:val="18"/>
          <w:u w:val="none" w:color="auto"/>
          <w:lang w:val="en-US" w:eastAsia="zh-CN"/>
        </w:rPr>
        <w:t xml:space="preserve">    元</w:t>
      </w:r>
      <w:r>
        <w:rPr>
          <w:rFonts w:hint="eastAsia" w:ascii="宋体" w:hAnsi="宋体" w:eastAsia="宋体" w:cs="宋体"/>
          <w:color w:val="000000"/>
          <w:sz w:val="18"/>
          <w:szCs w:val="18"/>
          <w:u w:val="none" w:color="auto"/>
          <w:lang w:val="en-US" w:eastAsia="zh-CN"/>
        </w:rPr>
        <w:t>），本合同为固定总价合同，结算时不再调整；此价格包含所有税费、人员、材料、设备等费用，没有任何附加费用。</w:t>
      </w:r>
    </w:p>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color w:val="000000"/>
          <w:kern w:val="0"/>
          <w:sz w:val="18"/>
          <w:szCs w:val="18"/>
        </w:rPr>
      </w:pPr>
      <w:r>
        <w:rPr>
          <w:rFonts w:hint="eastAsia" w:ascii="宋体" w:hAnsi="宋体" w:eastAsia="宋体" w:cs="宋体"/>
          <w:color w:val="000000"/>
          <w:sz w:val="18"/>
          <w:szCs w:val="18"/>
          <w:u w:val="none" w:color="auto"/>
          <w:lang w:val="en-US" w:eastAsia="zh-CN"/>
        </w:rPr>
        <w:t>2、</w:t>
      </w:r>
      <w:r>
        <w:rPr>
          <w:rFonts w:hint="eastAsia" w:ascii="宋体" w:hAnsi="宋体" w:eastAsia="宋体" w:cs="宋体"/>
          <w:sz w:val="18"/>
          <w:szCs w:val="18"/>
        </w:rPr>
        <w:t>付款条件</w:t>
      </w:r>
      <w:r>
        <w:rPr>
          <w:rFonts w:hint="eastAsia" w:ascii="宋体" w:hAnsi="宋体" w:eastAsia="宋体" w:cs="宋体"/>
          <w:b/>
          <w:color w:val="000000"/>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（1）申请付款前，供应商应提交合规发票给采购人；验收合格之前采购人不付款。</w:t>
      </w:r>
    </w:p>
    <w:p>
      <w:pPr>
        <w:pStyle w:val="23"/>
        <w:keepNext w:val="0"/>
        <w:keepLines w:val="0"/>
        <w:pageBreakBefore w:val="0"/>
        <w:kinsoku/>
        <w:wordWrap/>
        <w:overflowPunct/>
        <w:topLinePunct w:val="0"/>
        <w:autoSpaceDE/>
        <w:autoSpaceDN/>
        <w:bidi w:val="0"/>
        <w:adjustRightInd/>
        <w:snapToGrid/>
        <w:spacing w:line="240" w:lineRule="auto"/>
        <w:ind w:right="-351"/>
        <w:textAlignment w:val="auto"/>
        <w:rPr>
          <w:rFonts w:hint="eastAsia" w:ascii="宋体" w:hAnsi="宋体" w:eastAsia="宋体" w:cs="宋体"/>
          <w:color w:val="000000"/>
          <w:sz w:val="18"/>
          <w:szCs w:val="18"/>
          <w:u w:val="none" w:color="auto"/>
          <w:lang w:val="en-US" w:eastAsia="zh-CN"/>
        </w:rPr>
      </w:pPr>
      <w:r>
        <w:rPr>
          <w:rFonts w:hint="eastAsia" w:ascii="宋体" w:hAnsi="宋体" w:eastAsia="宋体" w:cs="宋体"/>
          <w:b w:val="0"/>
          <w:bCs/>
          <w:color w:val="000000"/>
          <w:kern w:val="0"/>
          <w:sz w:val="18"/>
          <w:szCs w:val="18"/>
        </w:rPr>
        <w:t>（2）</w:t>
      </w:r>
      <w:r>
        <w:rPr>
          <w:rFonts w:hint="eastAsia" w:ascii="宋体" w:hAnsi="宋体" w:eastAsia="宋体" w:cs="宋体"/>
          <w:b w:val="0"/>
          <w:bCs/>
          <w:color w:val="000000"/>
          <w:kern w:val="0"/>
          <w:sz w:val="18"/>
          <w:szCs w:val="18"/>
          <w:u w:val="none"/>
        </w:rPr>
        <w:t>主管部门（辖区消防部门）收到采购人提交的消防安全评估报告，反馈通过的，供应商方可开具本项目全款发票，采购人</w:t>
      </w:r>
      <w:r>
        <w:rPr>
          <w:rFonts w:hint="eastAsia" w:ascii="宋体" w:hAnsi="宋体" w:eastAsia="宋体" w:cs="宋体"/>
          <w:b w:val="0"/>
          <w:bCs/>
          <w:color w:val="000000"/>
          <w:kern w:val="0"/>
          <w:sz w:val="18"/>
          <w:szCs w:val="18"/>
          <w:u w:val="none"/>
          <w:lang w:eastAsia="zh-CN"/>
        </w:rPr>
        <w:t>收</w:t>
      </w:r>
      <w:r>
        <w:rPr>
          <w:rFonts w:hint="eastAsia" w:ascii="宋体" w:hAnsi="宋体" w:eastAsia="宋体" w:cs="宋体"/>
          <w:b w:val="0"/>
          <w:bCs/>
          <w:color w:val="000000"/>
          <w:kern w:val="0"/>
          <w:sz w:val="18"/>
          <w:szCs w:val="18"/>
          <w:u w:val="none"/>
        </w:rPr>
        <w:t>到发票</w:t>
      </w:r>
      <w:r>
        <w:rPr>
          <w:rFonts w:hint="eastAsia" w:ascii="宋体" w:hAnsi="宋体" w:eastAsia="宋体" w:cs="宋体"/>
          <w:b w:val="0"/>
          <w:bCs/>
          <w:color w:val="000000"/>
          <w:kern w:val="0"/>
          <w:sz w:val="18"/>
          <w:szCs w:val="18"/>
          <w:u w:val="none"/>
          <w:lang w:eastAsia="zh-CN"/>
        </w:rPr>
        <w:t>后按照医院正常流程</w:t>
      </w:r>
      <w:r>
        <w:rPr>
          <w:rFonts w:hint="eastAsia" w:ascii="宋体" w:hAnsi="宋体" w:eastAsia="宋体" w:cs="宋体"/>
          <w:b w:val="0"/>
          <w:bCs/>
          <w:color w:val="000000"/>
          <w:kern w:val="0"/>
          <w:sz w:val="18"/>
          <w:szCs w:val="18"/>
          <w:u w:val="none"/>
        </w:rPr>
        <w:t>付</w:t>
      </w:r>
      <w:r>
        <w:rPr>
          <w:rFonts w:hint="eastAsia" w:ascii="宋体" w:hAnsi="宋体" w:eastAsia="宋体" w:cs="宋体"/>
          <w:b w:val="0"/>
          <w:bCs/>
          <w:color w:val="000000"/>
          <w:kern w:val="0"/>
          <w:sz w:val="18"/>
          <w:szCs w:val="18"/>
          <w:u w:val="none"/>
          <w:lang w:eastAsia="zh-CN"/>
        </w:rPr>
        <w:t>全</w:t>
      </w:r>
      <w:r>
        <w:rPr>
          <w:rFonts w:hint="eastAsia" w:ascii="宋体" w:hAnsi="宋体" w:eastAsia="宋体" w:cs="宋体"/>
          <w:b w:val="0"/>
          <w:bCs/>
          <w:color w:val="000000"/>
          <w:kern w:val="0"/>
          <w:sz w:val="18"/>
          <w:szCs w:val="18"/>
          <w:u w:val="none"/>
        </w:rPr>
        <w:t>款。</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lang w:eastAsia="zh-CN"/>
        </w:rPr>
        <w:t>第三条</w:t>
      </w:r>
      <w:r>
        <w:rPr>
          <w:rFonts w:hint="eastAsia" w:ascii="宋体" w:hAnsi="宋体" w:eastAsia="宋体" w:cs="宋体"/>
          <w:b/>
          <w:bCs/>
          <w:color w:val="000000"/>
          <w:sz w:val="18"/>
          <w:szCs w:val="18"/>
          <w:lang w:val="en-US" w:eastAsia="zh-CN"/>
        </w:rPr>
        <w:t xml:space="preserve">  双方</w:t>
      </w:r>
      <w:r>
        <w:rPr>
          <w:rFonts w:hint="eastAsia" w:ascii="宋体" w:hAnsi="宋体" w:eastAsia="宋体" w:cs="宋体"/>
          <w:b/>
          <w:bCs/>
          <w:color w:val="000000"/>
          <w:sz w:val="18"/>
          <w:szCs w:val="18"/>
        </w:rPr>
        <w:t>权利</w:t>
      </w:r>
      <w:r>
        <w:rPr>
          <w:rFonts w:hint="eastAsia" w:ascii="宋体" w:hAnsi="宋体" w:eastAsia="宋体" w:cs="宋体"/>
          <w:b/>
          <w:bCs/>
          <w:color w:val="000000"/>
          <w:sz w:val="18"/>
          <w:szCs w:val="18"/>
          <w:lang w:eastAsia="zh-CN"/>
        </w:rPr>
        <w:t>与</w:t>
      </w:r>
      <w:r>
        <w:rPr>
          <w:rFonts w:hint="eastAsia" w:ascii="宋体" w:hAnsi="宋体" w:eastAsia="宋体" w:cs="宋体"/>
          <w:b/>
          <w:bCs/>
          <w:color w:val="000000"/>
          <w:sz w:val="18"/>
          <w:szCs w:val="18"/>
        </w:rPr>
        <w:t>义务</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i w:val="0"/>
          <w:iCs w:val="0"/>
          <w:color w:val="000000"/>
          <w:sz w:val="18"/>
          <w:szCs w:val="18"/>
          <w:lang w:eastAsia="zh-CN"/>
        </w:rPr>
      </w:pPr>
      <w:r>
        <w:rPr>
          <w:rFonts w:hint="eastAsia" w:ascii="宋体" w:hAnsi="宋体" w:eastAsia="宋体" w:cs="宋体"/>
          <w:b w:val="0"/>
          <w:bCs w:val="0"/>
          <w:i w:val="0"/>
          <w:iCs w:val="0"/>
          <w:color w:val="000000"/>
          <w:sz w:val="18"/>
          <w:szCs w:val="18"/>
          <w:lang w:eastAsia="zh-CN"/>
        </w:rPr>
        <w:t>甲方权利与义务：</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1、有权核查乙方检测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机构资质证书和现场检测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人员执业资格证书。</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2、向乙方提供下列资料：消防系统安装竣工图、隐蔽工程记录、工程自检自测记录、系统运行（值班）记录、通过消防设计审核或备案的证明文件和</w:t>
      </w:r>
      <w:r>
        <w:rPr>
          <w:rFonts w:hint="eastAsia" w:ascii="宋体" w:hAnsi="宋体" w:eastAsia="宋体" w:cs="宋体"/>
          <w:sz w:val="18"/>
          <w:szCs w:val="18"/>
        </w:rPr>
        <w:t>消防设计图纸</w:t>
      </w:r>
      <w:r>
        <w:rPr>
          <w:rFonts w:hint="eastAsia" w:ascii="宋体" w:hAnsi="宋体" w:eastAsia="宋体" w:cs="宋体"/>
          <w:color w:val="000000"/>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3、乙方到场检测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时，应提供必要的协助。</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4、所委托检测与评估项目的消防工程基本竣工，并调试完毕，运行正常。</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5、在收到“问题反馈意见（通知）书”后，应积极组织施工单位对检查的问题进行整改，如甲方要求复检的时间以书面形式通知乙方复检。</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乙方的权利</w:t>
      </w:r>
      <w:r>
        <w:rPr>
          <w:rFonts w:hint="eastAsia" w:ascii="宋体" w:hAnsi="宋体" w:eastAsia="宋体" w:cs="宋体"/>
          <w:b w:val="0"/>
          <w:bCs w:val="0"/>
          <w:color w:val="000000"/>
          <w:sz w:val="18"/>
          <w:szCs w:val="18"/>
          <w:lang w:eastAsia="zh-CN"/>
        </w:rPr>
        <w:t>与</w:t>
      </w:r>
      <w:r>
        <w:rPr>
          <w:rFonts w:hint="eastAsia" w:ascii="宋体" w:hAnsi="宋体" w:eastAsia="宋体" w:cs="宋体"/>
          <w:b w:val="0"/>
          <w:bCs w:val="0"/>
          <w:color w:val="000000"/>
          <w:sz w:val="18"/>
          <w:szCs w:val="18"/>
        </w:rPr>
        <w:t>义务</w:t>
      </w:r>
      <w:r>
        <w:rPr>
          <w:rFonts w:hint="eastAsia" w:ascii="宋体" w:hAnsi="宋体" w:eastAsia="宋体" w:cs="宋体"/>
          <w:b w:val="0"/>
          <w:bCs w:val="0"/>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具备消防设施检测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的相应资质、资格，依照法律法规、技术标准和执业准则</w:t>
      </w:r>
      <w:r>
        <w:rPr>
          <w:rFonts w:hint="eastAsia" w:ascii="宋体" w:hAnsi="宋体" w:eastAsia="宋体" w:cs="宋体"/>
          <w:color w:val="000000"/>
          <w:sz w:val="18"/>
          <w:szCs w:val="18"/>
          <w:lang w:eastAsia="zh-CN"/>
        </w:rPr>
        <w:t>，乙方按照约定的评估时间和范围</w:t>
      </w:r>
      <w:r>
        <w:rPr>
          <w:rFonts w:hint="eastAsia" w:ascii="宋体" w:hAnsi="宋体" w:eastAsia="宋体" w:cs="宋体"/>
          <w:color w:val="000000"/>
          <w:sz w:val="18"/>
          <w:szCs w:val="18"/>
        </w:rPr>
        <w:t>，开展建筑消防设施检测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技术服务活动，对检测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质量负责。</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2、根据检测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对象的具体情况，拟定具体的检测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方案，明确项目负责人，至少指定2名以上执业人员负责实施</w:t>
      </w:r>
      <w:r>
        <w:rPr>
          <w:rFonts w:hint="eastAsia" w:ascii="宋体" w:hAnsi="宋体" w:eastAsia="宋体" w:cs="宋体"/>
          <w:color w:val="000000"/>
          <w:sz w:val="18"/>
          <w:szCs w:val="18"/>
          <w:lang w:eastAsia="zh-CN"/>
        </w:rPr>
        <w:t>，项目负责人与项目执行人员必须持有规定的有效证件入场检测和评估，由甲方监督和检查人员资质、乙方需无条件配合，进场人员须与乙方出具给甲方的《检测与评估方案及检测人员》一致，若不一致，乙方应承担违约责任</w:t>
      </w: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若项目负责人不一致，乙方应赔偿甲方</w:t>
      </w:r>
      <w:r>
        <w:rPr>
          <w:rFonts w:hint="eastAsia" w:ascii="宋体" w:hAnsi="宋体" w:eastAsia="宋体" w:cs="宋体"/>
          <w:color w:val="000000"/>
          <w:sz w:val="18"/>
          <w:szCs w:val="18"/>
          <w:lang w:val="en-US" w:eastAsia="zh-CN"/>
        </w:rPr>
        <w:t>2万元；若检测人员不一致，乙方应赔偿甲方1万元。</w:t>
      </w:r>
      <w:r>
        <w:rPr>
          <w:rFonts w:hint="eastAsia" w:ascii="宋体" w:hAnsi="宋体" w:eastAsia="宋体" w:cs="宋体"/>
          <w:color w:val="000000"/>
          <w:sz w:val="18"/>
          <w:szCs w:val="18"/>
        </w:rPr>
        <w:t>执业人员检测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时应当认真如实填写检测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记录。</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3、通过建筑消防设施检测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信息管理系统出具真实、规范的检测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报告，并由经办人、项目负责人和技术负责人签名，并加盖检测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机构印章。</w:t>
      </w:r>
    </w:p>
    <w:p>
      <w:pPr>
        <w:pStyle w:val="24"/>
        <w:keepNext w:val="0"/>
        <w:keepLines w:val="0"/>
        <w:pageBreakBefore w:val="0"/>
        <w:numPr>
          <w:ilvl w:val="2"/>
          <w:numId w:val="0"/>
        </w:numPr>
        <w:kinsoku/>
        <w:wordWrap/>
        <w:overflowPunct/>
        <w:topLinePunct w:val="0"/>
        <w:bidi w:val="0"/>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4、及时向甲方出具检测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报告或问题反馈意见书。</w:t>
      </w:r>
      <w:r>
        <w:rPr>
          <w:rFonts w:hint="eastAsia" w:ascii="宋体" w:hAnsi="宋体" w:eastAsia="宋体" w:cs="宋体"/>
          <w:b w:val="0"/>
          <w:bCs w:val="0"/>
          <w:kern w:val="2"/>
          <w:sz w:val="18"/>
          <w:szCs w:val="18"/>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5、不得转包、分包消防设施检测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技术服务项目。</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四</w:t>
      </w:r>
      <w:r>
        <w:rPr>
          <w:rFonts w:hint="eastAsia" w:ascii="宋体" w:hAnsi="宋体" w:eastAsia="宋体" w:cs="宋体"/>
          <w:b/>
          <w:bCs/>
          <w:sz w:val="18"/>
          <w:szCs w:val="18"/>
        </w:rPr>
        <w:t xml:space="preserve">条  </w:t>
      </w:r>
      <w:r>
        <w:rPr>
          <w:rFonts w:hint="eastAsia" w:ascii="宋体" w:hAnsi="宋体" w:eastAsia="宋体" w:cs="宋体"/>
          <w:b/>
          <w:bCs/>
          <w:sz w:val="18"/>
          <w:szCs w:val="18"/>
          <w:lang w:eastAsia="zh-CN"/>
        </w:rPr>
        <w:t>质量标准</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sz w:val="18"/>
          <w:szCs w:val="18"/>
          <w:lang w:val="en-US" w:eastAsia="zh-CN"/>
        </w:rPr>
        <w:t>2、乙方需满足</w:t>
      </w:r>
      <w:r>
        <w:rPr>
          <w:rFonts w:hint="eastAsia" w:ascii="宋体" w:hAnsi="宋体" w:eastAsia="宋体" w:cs="宋体"/>
          <w:b w:val="0"/>
          <w:bCs w:val="0"/>
          <w:color w:val="000000"/>
          <w:sz w:val="18"/>
          <w:szCs w:val="18"/>
          <w:lang w:val="en-US" w:eastAsia="zh-CN"/>
        </w:rPr>
        <w:t>出具给甲方的《检测与评估方案及检测人员》与《检测与评估抽样比例》《人民医院检测评定操作资料》的内容。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3、乙方应遵从合同条款的规定，细心认真地在规定时间内完成全部合同任务，在规定的保证期内，如果乙方完成的工作出现缺陷，乙方应自费修理。</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4、乙方应对甲方由于采用乙方的服务，或乙方人员的失误而对甲方造成的直接或造成第三者的财产损失负责。</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5、乙方遵守安全操作规程的规定，遵守甲方有关安全要求。</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五</w:t>
      </w:r>
      <w:r>
        <w:rPr>
          <w:rFonts w:hint="eastAsia" w:ascii="宋体" w:hAnsi="宋体" w:eastAsia="宋体" w:cs="宋体"/>
          <w:b/>
          <w:bCs/>
          <w:sz w:val="18"/>
          <w:szCs w:val="18"/>
        </w:rPr>
        <w:t xml:space="preserve">条  </w:t>
      </w:r>
      <w:r>
        <w:rPr>
          <w:rFonts w:hint="eastAsia" w:ascii="宋体" w:hAnsi="宋体" w:eastAsia="宋体" w:cs="宋体"/>
          <w:b/>
          <w:bCs/>
          <w:sz w:val="18"/>
          <w:szCs w:val="18"/>
          <w:lang w:eastAsia="zh-CN"/>
        </w:rPr>
        <w:t>权利</w:t>
      </w:r>
      <w:r>
        <w:rPr>
          <w:rFonts w:hint="eastAsia" w:ascii="宋体" w:hAnsi="宋体" w:eastAsia="宋体" w:cs="宋体"/>
          <w:b/>
          <w:bCs/>
          <w:sz w:val="18"/>
          <w:szCs w:val="18"/>
        </w:rPr>
        <w:t>保证</w:t>
      </w:r>
    </w:p>
    <w:p>
      <w:pPr>
        <w:pStyle w:val="21"/>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bCs/>
          <w:sz w:val="18"/>
          <w:szCs w:val="18"/>
          <w:lang w:eastAsia="zh-CN"/>
        </w:rPr>
        <w:t>乙方应保证为甲方提供货物和服务任何一部分时不受第三方提出侵犯其专利权、版权、商标权或其他权利的起诉。一旦出现侵权，乙方应承担全部责任。</w:t>
      </w:r>
      <w:r>
        <w:rPr>
          <w:rFonts w:hint="eastAsia" w:ascii="宋体" w:hAnsi="宋体" w:eastAsia="宋体" w:cs="宋体"/>
          <w:b/>
          <w:sz w:val="18"/>
          <w:szCs w:val="18"/>
        </w:rPr>
        <w:t xml:space="preserve"> </w:t>
      </w:r>
      <w:r>
        <w:rPr>
          <w:rFonts w:hint="eastAsia" w:ascii="宋体" w:hAnsi="宋体" w:eastAsia="宋体" w:cs="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六</w:t>
      </w:r>
      <w:r>
        <w:rPr>
          <w:rFonts w:hint="eastAsia" w:ascii="宋体" w:hAnsi="宋体" w:eastAsia="宋体" w:cs="宋体"/>
          <w:b/>
          <w:sz w:val="18"/>
          <w:szCs w:val="18"/>
        </w:rPr>
        <w:t xml:space="preserve">条  违约责任  </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1、对乙方不按规定履行义务，在检测中弄虚作假或严重不负责任的，或转包、分包消防设施检测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技术服务项目的，甲方有权解除检测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合同。</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2、乙方未能依照技术标准和执业准则，导致检测</w:t>
      </w:r>
      <w:r>
        <w:rPr>
          <w:rFonts w:hint="eastAsia" w:ascii="宋体" w:hAnsi="宋体" w:eastAsia="宋体" w:cs="宋体"/>
          <w:color w:val="000000"/>
          <w:sz w:val="18"/>
          <w:szCs w:val="18"/>
          <w:lang w:eastAsia="zh-CN"/>
        </w:rPr>
        <w:t>与评估</w:t>
      </w:r>
      <w:r>
        <w:rPr>
          <w:rFonts w:hint="eastAsia" w:ascii="宋体" w:hAnsi="宋体" w:eastAsia="宋体" w:cs="宋体"/>
          <w:color w:val="000000"/>
          <w:sz w:val="18"/>
          <w:szCs w:val="18"/>
        </w:rPr>
        <w:t>质量问题的，承担相应的法律责任。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任何一方违反约定或法律规定解除合同，应向对方支付本合同价款</w:t>
      </w:r>
      <w:r>
        <w:rPr>
          <w:rFonts w:hint="eastAsia" w:ascii="宋体" w:hAnsi="宋体" w:eastAsia="宋体" w:cs="宋体"/>
          <w:color w:val="000000"/>
          <w:sz w:val="18"/>
          <w:szCs w:val="18"/>
          <w:lang w:val="en-US" w:eastAsia="zh-CN"/>
        </w:rPr>
        <w:t>50%的违约金。</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4、因乙方检测报告质量存在缺陷导致甲方发生相应的损失，由乙方承担。</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七</w:t>
      </w:r>
      <w:r>
        <w:rPr>
          <w:rFonts w:hint="eastAsia" w:ascii="宋体" w:hAnsi="宋体" w:eastAsia="宋体" w:cs="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八</w:t>
      </w:r>
      <w:r>
        <w:rPr>
          <w:rFonts w:hint="eastAsia" w:ascii="宋体" w:hAnsi="宋体" w:eastAsia="宋体" w:cs="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九</w:t>
      </w:r>
      <w:r>
        <w:rPr>
          <w:rFonts w:hint="eastAsia" w:ascii="宋体" w:hAnsi="宋体" w:eastAsia="宋体" w:cs="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十</w:t>
      </w:r>
      <w:r>
        <w:rPr>
          <w:rFonts w:hint="eastAsia" w:ascii="宋体" w:hAnsi="宋体" w:eastAsia="宋体" w:cs="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乙方应诚实信用，严格按照招标文件要求和投标承诺履行合同，不向甲方进行商业贿赂或者提供不正当利益。</w:t>
      </w:r>
      <w:r>
        <w:rPr>
          <w:rFonts w:hint="eastAsia" w:ascii="宋体" w:hAnsi="宋体" w:eastAsia="宋体" w:cs="宋体"/>
          <w:sz w:val="18"/>
          <w:szCs w:val="18"/>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乙方应加强对</w:t>
      </w:r>
      <w:r>
        <w:rPr>
          <w:rFonts w:hint="eastAsia" w:ascii="宋体" w:hAnsi="宋体" w:eastAsia="宋体" w:cs="宋体"/>
          <w:sz w:val="18"/>
          <w:szCs w:val="18"/>
          <w:highlight w:val="none"/>
        </w:rPr>
        <w:t>其指定</w:t>
      </w:r>
      <w:r>
        <w:rPr>
          <w:rFonts w:hint="eastAsia" w:ascii="宋体" w:hAnsi="宋体" w:eastAsia="宋体" w:cs="宋体"/>
          <w:sz w:val="18"/>
          <w:szCs w:val="18"/>
          <w:highlight w:val="none"/>
          <w:lang w:eastAsia="zh-CN"/>
        </w:rPr>
        <w:t>项目评估</w:t>
      </w:r>
      <w:r>
        <w:rPr>
          <w:rFonts w:hint="eastAsia" w:ascii="宋体" w:hAnsi="宋体" w:eastAsia="宋体" w:cs="宋体"/>
          <w:sz w:val="18"/>
          <w:szCs w:val="18"/>
          <w:highlight w:val="none"/>
        </w:rPr>
        <w:t>人员的管理</w:t>
      </w:r>
      <w:r>
        <w:rPr>
          <w:rFonts w:hint="eastAsia" w:ascii="宋体" w:hAnsi="宋体" w:eastAsia="宋体" w:cs="宋体"/>
          <w:sz w:val="18"/>
          <w:szCs w:val="18"/>
        </w:rPr>
        <w:t>，如乙方出现商业贿赂等不良行为将被记入诚信档案，一经发现，甲方有权无条件终止合同，并向有关部门上报。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240" w:lineRule="auto"/>
        <w:ind w:firstLine="361" w:firstLineChars="200"/>
        <w:jc w:val="left"/>
        <w:textAlignment w:val="auto"/>
        <w:rPr>
          <w:rFonts w:hint="eastAsia" w:ascii="宋体" w:hAnsi="宋体" w:eastAsia="宋体" w:cs="宋体"/>
          <w:b/>
          <w:sz w:val="18"/>
          <w:szCs w:val="18"/>
        </w:rPr>
      </w:pPr>
      <w:r>
        <w:rPr>
          <w:rFonts w:hint="eastAsia" w:ascii="宋体" w:hAnsi="宋体" w:eastAsia="宋体" w:cs="宋体"/>
          <w:b/>
          <w:sz w:val="18"/>
          <w:szCs w:val="18"/>
        </w:rPr>
        <w:t>第十</w:t>
      </w:r>
      <w:r>
        <w:rPr>
          <w:rFonts w:hint="eastAsia" w:ascii="宋体" w:hAnsi="宋体" w:eastAsia="宋体" w:cs="宋体"/>
          <w:b/>
          <w:sz w:val="18"/>
          <w:szCs w:val="18"/>
          <w:lang w:eastAsia="zh-CN"/>
        </w:rPr>
        <w:t>一</w:t>
      </w:r>
      <w:r>
        <w:rPr>
          <w:rFonts w:hint="eastAsia" w:ascii="宋体" w:hAnsi="宋体" w:eastAsia="宋体" w:cs="宋体"/>
          <w:b/>
          <w:sz w:val="18"/>
          <w:szCs w:val="18"/>
        </w:rPr>
        <w:t xml:space="preserve">条  合同生效及其他 </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2、本合同正本一式</w:t>
      </w:r>
      <w:r>
        <w:rPr>
          <w:rFonts w:hint="eastAsia" w:ascii="宋体" w:hAnsi="宋体" w:eastAsia="宋体" w:cs="宋体"/>
          <w:sz w:val="18"/>
          <w:szCs w:val="18"/>
          <w:lang w:eastAsia="zh-CN"/>
        </w:rPr>
        <w:t>三</w:t>
      </w:r>
      <w:r>
        <w:rPr>
          <w:rFonts w:hint="eastAsia" w:ascii="宋体" w:hAnsi="宋体" w:eastAsia="宋体" w:cs="宋体"/>
          <w:sz w:val="18"/>
          <w:szCs w:val="18"/>
        </w:rPr>
        <w:t>份，具有同等法律效力，甲方执</w:t>
      </w:r>
      <w:r>
        <w:rPr>
          <w:rFonts w:hint="eastAsia" w:ascii="宋体" w:hAnsi="宋体" w:eastAsia="宋体" w:cs="宋体"/>
          <w:sz w:val="18"/>
          <w:szCs w:val="18"/>
          <w:lang w:eastAsia="zh-CN"/>
        </w:rPr>
        <w:t>两</w:t>
      </w:r>
      <w:r>
        <w:rPr>
          <w:rFonts w:hint="eastAsia" w:ascii="宋体" w:hAnsi="宋体" w:eastAsia="宋体" w:cs="宋体"/>
          <w:sz w:val="18"/>
          <w:szCs w:val="18"/>
        </w:rPr>
        <w:t>份</w:t>
      </w:r>
      <w:r>
        <w:rPr>
          <w:rFonts w:hint="eastAsia" w:ascii="宋体" w:hAnsi="宋体" w:eastAsia="宋体" w:cs="宋体"/>
          <w:sz w:val="18"/>
          <w:szCs w:val="18"/>
          <w:lang w:eastAsia="zh-CN"/>
        </w:rPr>
        <w:t>，乙方执一份。</w:t>
      </w:r>
    </w:p>
    <w:p>
      <w:pPr>
        <w:keepNext w:val="0"/>
        <w:keepLines w:val="0"/>
        <w:pageBreakBefore w:val="0"/>
        <w:kinsoku/>
        <w:wordWrap/>
        <w:overflowPunct/>
        <w:topLinePunct w:val="0"/>
        <w:autoSpaceDE w:val="0"/>
        <w:autoSpaceDN w:val="0"/>
        <w:bidi w:val="0"/>
        <w:adjustRightInd w:val="0"/>
        <w:snapToGrid/>
        <w:spacing w:line="240" w:lineRule="auto"/>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3、本合同未尽事宜，遵照《合同法》有关条文执行。（以下无正文）</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 xml:space="preserve">甲    方：（盖章）南京市溧水区人民医院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乙    方：（盖章）</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代 表 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代 表 人：</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纳税人识别号：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纳税人识别号：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rPr>
        <w:t>开 户 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开 户 行：</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账    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账    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电    话：                                     电    话：</w:t>
      </w:r>
      <w:r>
        <w:rPr>
          <w:rFonts w:hint="eastAsia" w:ascii="宋体" w:hAnsi="宋体" w:eastAsia="宋体" w:cs="宋体"/>
          <w:sz w:val="18"/>
          <w:szCs w:val="18"/>
          <w:lang w:val="en-US" w:eastAsia="zh-CN"/>
        </w:rPr>
        <w:t xml:space="preserve"> </w:t>
      </w:r>
    </w:p>
    <w:p>
      <w:pPr>
        <w:numPr>
          <w:ilvl w:val="0"/>
          <w:numId w:val="0"/>
        </w:numPr>
        <w:autoSpaceDE w:val="0"/>
        <w:autoSpaceDN w:val="0"/>
        <w:adjustRightInd w:val="0"/>
        <w:spacing w:line="240" w:lineRule="auto"/>
        <w:rPr>
          <w:rFonts w:hint="eastAsia" w:ascii="宋体" w:hAnsi="宋体" w:eastAsia="宋体" w:cs="宋体"/>
          <w:sz w:val="18"/>
          <w:szCs w:val="18"/>
        </w:rPr>
      </w:pPr>
      <w:r>
        <w:rPr>
          <w:rFonts w:hint="eastAsia" w:ascii="宋体" w:hAnsi="宋体" w:eastAsia="宋体" w:cs="宋体"/>
          <w:sz w:val="18"/>
          <w:szCs w:val="18"/>
        </w:rPr>
        <w:t>签约日期：                                     签约日期：</w:t>
      </w:r>
    </w:p>
    <w:sectPr>
      <w:pgSz w:w="11906" w:h="16838"/>
      <w:pgMar w:top="1157" w:right="839" w:bottom="1157"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A83EC"/>
    <w:multiLevelType w:val="singleLevel"/>
    <w:tmpl w:val="E0FA83EC"/>
    <w:lvl w:ilvl="0" w:tentative="0">
      <w:start w:val="1"/>
      <w:numFmt w:val="decimal"/>
      <w:lvlText w:val="%1."/>
      <w:lvlJc w:val="left"/>
      <w:pPr>
        <w:tabs>
          <w:tab w:val="left" w:pos="312"/>
        </w:tabs>
      </w:pPr>
    </w:lvl>
  </w:abstractNum>
  <w:abstractNum w:abstractNumId="1">
    <w:nsid w:val="F0B1203F"/>
    <w:multiLevelType w:val="singleLevel"/>
    <w:tmpl w:val="F0B1203F"/>
    <w:lvl w:ilvl="0" w:tentative="0">
      <w:start w:val="2"/>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60A936E"/>
    <w:multiLevelType w:val="singleLevel"/>
    <w:tmpl w:val="560A936E"/>
    <w:lvl w:ilvl="0" w:tentative="0">
      <w:start w:val="1"/>
      <w:numFmt w:val="chineseCounting"/>
      <w:suff w:val="nothing"/>
      <w:lvlText w:val="%1、"/>
      <w:lvlJc w:val="left"/>
      <w:rPr>
        <w:rFonts w:hint="eastAsia"/>
      </w:rPr>
    </w:lvl>
  </w:abstractNum>
  <w:abstractNum w:abstractNumId="5">
    <w:nsid w:val="7C62492F"/>
    <w:multiLevelType w:val="singleLevel"/>
    <w:tmpl w:val="7C62492F"/>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ED3F0C"/>
    <w:rsid w:val="020A533B"/>
    <w:rsid w:val="05F01509"/>
    <w:rsid w:val="08C3481A"/>
    <w:rsid w:val="09594CC4"/>
    <w:rsid w:val="0C351327"/>
    <w:rsid w:val="17A80770"/>
    <w:rsid w:val="1A331C30"/>
    <w:rsid w:val="1C2529FF"/>
    <w:rsid w:val="21035955"/>
    <w:rsid w:val="23201F60"/>
    <w:rsid w:val="27BB1274"/>
    <w:rsid w:val="29220EF6"/>
    <w:rsid w:val="312F39C2"/>
    <w:rsid w:val="397D2931"/>
    <w:rsid w:val="3C1341E6"/>
    <w:rsid w:val="403F29F9"/>
    <w:rsid w:val="4045536F"/>
    <w:rsid w:val="424E09CC"/>
    <w:rsid w:val="44F34016"/>
    <w:rsid w:val="46187A89"/>
    <w:rsid w:val="46404CE5"/>
    <w:rsid w:val="48665371"/>
    <w:rsid w:val="49C5228A"/>
    <w:rsid w:val="49C82D31"/>
    <w:rsid w:val="4A9311B5"/>
    <w:rsid w:val="4B2058B1"/>
    <w:rsid w:val="4CFA195C"/>
    <w:rsid w:val="50C939BF"/>
    <w:rsid w:val="57964C9C"/>
    <w:rsid w:val="5C314C9D"/>
    <w:rsid w:val="5FB177E8"/>
    <w:rsid w:val="71363BAA"/>
    <w:rsid w:val="72E176CB"/>
    <w:rsid w:val="74C21625"/>
    <w:rsid w:val="771860A1"/>
    <w:rsid w:val="78581143"/>
    <w:rsid w:val="7AB4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 w:val="28"/>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6">
    <w:name w:val="Table Grid"/>
    <w:basedOn w:val="15"/>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List Paragraph"/>
    <w:basedOn w:val="1"/>
    <w:autoRedefine/>
    <w:qFormat/>
    <w:uiPriority w:val="34"/>
    <w:pPr>
      <w:ind w:firstLine="420" w:firstLineChars="200"/>
    </w:pPr>
  </w:style>
  <w:style w:type="character" w:customStyle="1" w:styleId="22">
    <w:name w:val="font51"/>
    <w:basedOn w:val="17"/>
    <w:autoRedefine/>
    <w:qFormat/>
    <w:uiPriority w:val="0"/>
    <w:rPr>
      <w:rFonts w:hint="default" w:ascii="等线" w:hAnsi="等线" w:eastAsia="等线" w:cs="等线"/>
      <w:color w:val="000000"/>
      <w:sz w:val="22"/>
      <w:szCs w:val="22"/>
      <w:u w:val="none"/>
    </w:rPr>
  </w:style>
  <w:style w:type="paragraph" w:customStyle="1" w:styleId="23">
    <w:name w:val="正文1"/>
    <w:basedOn w:val="1"/>
    <w:autoRedefine/>
    <w:qFormat/>
    <w:uiPriority w:val="0"/>
    <w:pPr>
      <w:widowControl/>
      <w:spacing w:line="440" w:lineRule="exact"/>
      <w:ind w:right="-167" w:rightChars="-167"/>
    </w:pPr>
    <w:rPr>
      <w:b/>
    </w:rPr>
  </w:style>
  <w:style w:type="paragraph" w:customStyle="1" w:styleId="24">
    <w:name w:val="二级无"/>
    <w:basedOn w:val="25"/>
    <w:autoRedefine/>
    <w:qFormat/>
    <w:uiPriority w:val="0"/>
    <w:pPr>
      <w:spacing w:before="0" w:beforeLines="0" w:after="0" w:afterLines="0"/>
    </w:pPr>
    <w:rPr>
      <w:rFonts w:ascii="宋体" w:eastAsia="宋体"/>
    </w:rPr>
  </w:style>
  <w:style w:type="paragraph" w:customStyle="1" w:styleId="25">
    <w:name w:val="二级条标题"/>
    <w:basedOn w:val="26"/>
    <w:next w:val="27"/>
    <w:autoRedefine/>
    <w:qFormat/>
    <w:uiPriority w:val="0"/>
    <w:pPr>
      <w:numPr>
        <w:ilvl w:val="2"/>
        <w:numId w:val="1"/>
      </w:numPr>
      <w:spacing w:before="50" w:after="50"/>
      <w:outlineLvl w:val="3"/>
    </w:pPr>
  </w:style>
  <w:style w:type="paragraph" w:customStyle="1" w:styleId="26">
    <w:name w:val="一级条标题"/>
    <w:next w:val="27"/>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4810</Words>
  <Characters>5009</Characters>
  <Lines>1</Lines>
  <Paragraphs>1</Paragraphs>
  <TotalTime>8</TotalTime>
  <ScaleCrop>false</ScaleCrop>
  <LinksUpToDate>false</LinksUpToDate>
  <CharactersWithSpaces>5495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2024-04-26T01:51:05Z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DDDD9CDFE834469CA5EC667446CE4168_13</vt:lpwstr>
  </property>
</Properties>
</file>