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28359089"/>
      <w:bookmarkStart w:id="4" w:name="_Toc35393629"/>
      <w:bookmarkStart w:id="5" w:name="_Toc28359012"/>
      <w:bookmarkStart w:id="6" w:name="_Toc35393798"/>
    </w:p>
    <w:p w14:paraId="5B17449D">
      <w:pPr>
        <w:spacing w:line="400" w:lineRule="exact"/>
        <w:ind w:left="0" w:leftChars="0" w:firstLine="843" w:firstLineChars="300"/>
        <w:rPr>
          <w:rFonts w:hint="eastAsia" w:cs="仿宋"/>
          <w:u w:val="none"/>
        </w:rPr>
      </w:pPr>
      <w:r>
        <w:rPr>
          <w:rFonts w:hint="eastAsia" w:cs="仿宋"/>
          <w:u w:val="none"/>
        </w:rPr>
        <w:t>溧水区人民医院</w:t>
      </w:r>
      <w:r>
        <w:rPr>
          <w:rFonts w:hint="eastAsia" w:cs="仿宋"/>
          <w:u w:val="none"/>
          <w:lang w:val="en-US" w:eastAsia="zh-CN"/>
        </w:rPr>
        <w:t>急诊抢救室</w:t>
      </w:r>
      <w:r>
        <w:rPr>
          <w:rFonts w:hint="eastAsia" w:cs="仿宋"/>
          <w:u w:val="none"/>
        </w:rPr>
        <w:t>医用气体</w:t>
      </w:r>
      <w:r>
        <w:rPr>
          <w:rFonts w:hint="eastAsia" w:cs="仿宋"/>
          <w:u w:val="none"/>
          <w:lang w:val="en-US" w:eastAsia="zh-CN"/>
        </w:rPr>
        <w:t>管路</w:t>
      </w:r>
      <w:r>
        <w:rPr>
          <w:rFonts w:hint="eastAsia" w:cs="仿宋"/>
          <w:u w:val="none"/>
        </w:rPr>
        <w:t>改造</w:t>
      </w:r>
      <w:r>
        <w:rPr>
          <w:rFonts w:hint="eastAsia" w:cs="仿宋"/>
          <w:u w:val="none"/>
          <w:lang w:eastAsia="zh-CN"/>
        </w:rPr>
        <w:t>项目</w:t>
      </w:r>
      <w:r>
        <w:rPr>
          <w:rFonts w:hint="eastAsia" w:cs="仿宋"/>
          <w:u w:val="none"/>
        </w:rPr>
        <w:t>的潜在供应商应在溧水区人民医院官网获取采购文件，并于2024年</w:t>
      </w:r>
      <w:r>
        <w:rPr>
          <w:rFonts w:hint="eastAsia" w:cs="仿宋"/>
          <w:u w:val="none"/>
          <w:lang w:val="en-US" w:eastAsia="zh-CN"/>
        </w:rPr>
        <w:t>9</w:t>
      </w:r>
      <w:r>
        <w:rPr>
          <w:rFonts w:hint="eastAsia" w:cs="仿宋"/>
          <w:u w:val="none"/>
        </w:rPr>
        <w:t>月</w:t>
      </w:r>
      <w:r>
        <w:rPr>
          <w:rFonts w:hint="eastAsia" w:cs="仿宋"/>
          <w:u w:val="none"/>
          <w:lang w:val="en-US" w:eastAsia="zh-CN"/>
        </w:rPr>
        <w:t>24</w:t>
      </w:r>
      <w:r>
        <w:rPr>
          <w:rFonts w:hint="eastAsia" w:cs="仿宋"/>
          <w:u w:val="none"/>
        </w:rPr>
        <w:t>日</w:t>
      </w:r>
      <w:r>
        <w:rPr>
          <w:rFonts w:hint="eastAsia" w:cs="仿宋"/>
          <w:u w:val="none"/>
          <w:lang w:val="en-US" w:eastAsia="zh-CN"/>
        </w:rPr>
        <w:t>9</w:t>
      </w:r>
      <w:r>
        <w:rPr>
          <w:rFonts w:hint="eastAsia" w:cs="仿宋"/>
          <w:u w:val="none"/>
        </w:rPr>
        <w:t>点</w:t>
      </w:r>
      <w:r>
        <w:rPr>
          <w:rFonts w:hint="eastAsia" w:cs="仿宋"/>
          <w:u w:val="none"/>
          <w:lang w:val="en-US" w:eastAsia="zh-CN"/>
        </w:rPr>
        <w:t>3</w:t>
      </w:r>
      <w:r>
        <w:rPr>
          <w:rFonts w:hint="eastAsia" w:cs="仿宋"/>
          <w:u w:val="none"/>
        </w:rPr>
        <w:t>0分（北京时间）前提交响应文件。</w:t>
      </w: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2F8D5758">
      <w:pPr>
        <w:spacing w:line="400" w:lineRule="exact"/>
        <w:rPr>
          <w:rFonts w:hint="default" w:cs="仿宋"/>
          <w:b w:val="0"/>
          <w:bCs w:val="0"/>
          <w:color w:val="000000"/>
          <w:kern w:val="0"/>
          <w:u w:val="none"/>
          <w:lang w:val="en-US" w:eastAsia="zh-CN"/>
        </w:rPr>
      </w:pPr>
      <w:r>
        <w:rPr>
          <w:rFonts w:hint="eastAsia" w:cs="仿宋"/>
          <w:color w:val="000000"/>
          <w:kern w:val="0"/>
          <w:u w:val="none"/>
        </w:rPr>
        <w:t>项目编号：</w:t>
      </w:r>
      <w:r>
        <w:rPr>
          <w:rFonts w:hint="eastAsia" w:cs="仿宋"/>
          <w:b w:val="0"/>
          <w:bCs w:val="0"/>
          <w:color w:val="000000"/>
          <w:kern w:val="0"/>
          <w:u w:val="none"/>
        </w:rPr>
        <w:t>LSRY-ZB2024-</w:t>
      </w:r>
      <w:r>
        <w:rPr>
          <w:rFonts w:hint="eastAsia" w:cs="仿宋"/>
          <w:b w:val="0"/>
          <w:bCs w:val="0"/>
          <w:color w:val="000000"/>
          <w:kern w:val="0"/>
          <w:u w:val="none"/>
          <w:lang w:val="en-US" w:eastAsia="zh-CN"/>
        </w:rPr>
        <w:t>S009</w:t>
      </w:r>
    </w:p>
    <w:p w14:paraId="5CE14C95">
      <w:pPr>
        <w:spacing w:line="400" w:lineRule="exact"/>
        <w:rPr>
          <w:rFonts w:hint="eastAsia" w:cs="仿宋"/>
          <w:b w:val="0"/>
          <w:bCs w:val="0"/>
          <w:color w:val="000000"/>
          <w:kern w:val="0"/>
          <w:u w:val="none"/>
        </w:rPr>
      </w:pPr>
      <w:r>
        <w:rPr>
          <w:rFonts w:hint="eastAsia" w:cs="仿宋"/>
          <w:color w:val="000000"/>
          <w:kern w:val="0"/>
          <w:u w:val="none"/>
        </w:rPr>
        <w:t>项目名称：</w:t>
      </w:r>
      <w:r>
        <w:rPr>
          <w:rFonts w:hint="eastAsia" w:cs="仿宋"/>
          <w:b w:val="0"/>
          <w:bCs w:val="0"/>
          <w:color w:val="000000"/>
          <w:kern w:val="0"/>
          <w:u w:val="none"/>
          <w:lang w:val="en-US" w:eastAsia="zh-CN"/>
        </w:rPr>
        <w:t>急诊抢救室</w:t>
      </w:r>
      <w:r>
        <w:rPr>
          <w:rFonts w:hint="eastAsia" w:cs="仿宋"/>
          <w:b w:val="0"/>
          <w:bCs w:val="0"/>
          <w:color w:val="000000"/>
          <w:kern w:val="0"/>
          <w:u w:val="none"/>
        </w:rPr>
        <w:t>医用气体</w:t>
      </w:r>
      <w:r>
        <w:rPr>
          <w:rFonts w:hint="eastAsia" w:cs="仿宋"/>
          <w:b w:val="0"/>
          <w:bCs w:val="0"/>
          <w:color w:val="000000"/>
          <w:kern w:val="0"/>
          <w:u w:val="none"/>
          <w:lang w:val="en-US" w:eastAsia="zh-CN"/>
        </w:rPr>
        <w:t>管路</w:t>
      </w:r>
      <w:r>
        <w:rPr>
          <w:rFonts w:hint="eastAsia" w:cs="仿宋"/>
          <w:b w:val="0"/>
          <w:bCs w:val="0"/>
          <w:color w:val="000000"/>
          <w:kern w:val="0"/>
          <w:u w:val="none"/>
        </w:rPr>
        <w:t>改造</w:t>
      </w:r>
      <w:r>
        <w:rPr>
          <w:rFonts w:hint="eastAsia" w:cs="仿宋"/>
          <w:b w:val="0"/>
          <w:bCs w:val="0"/>
          <w:color w:val="000000"/>
          <w:kern w:val="0"/>
          <w:u w:val="none"/>
          <w:lang w:eastAsia="zh-CN"/>
        </w:rPr>
        <w:t>服务</w:t>
      </w:r>
    </w:p>
    <w:p w14:paraId="4A43E46B">
      <w:pPr>
        <w:spacing w:line="400" w:lineRule="exact"/>
        <w:rPr>
          <w:rFonts w:hint="eastAsia" w:cs="仿宋"/>
          <w:b w:val="0"/>
          <w:bCs w:val="0"/>
          <w:color w:val="000000"/>
          <w:kern w:val="0"/>
          <w:u w:val="none"/>
        </w:rPr>
      </w:pPr>
      <w:r>
        <w:rPr>
          <w:rFonts w:hint="eastAsia" w:cs="仿宋"/>
          <w:color w:val="000000"/>
          <w:kern w:val="0"/>
          <w:u w:val="none"/>
        </w:rPr>
        <w:t>采购方式：</w:t>
      </w:r>
      <w:r>
        <w:rPr>
          <w:rFonts w:hint="eastAsia" w:cs="仿宋"/>
          <w:b w:val="0"/>
          <w:bCs w:val="0"/>
          <w:color w:val="000000"/>
          <w:kern w:val="0"/>
          <w:u w:val="none"/>
        </w:rPr>
        <w:t>询价</w:t>
      </w:r>
    </w:p>
    <w:p w14:paraId="0270E338">
      <w:pPr>
        <w:spacing w:line="400" w:lineRule="exact"/>
        <w:rPr>
          <w:rFonts w:hint="default" w:eastAsia="仿宋" w:cs="仿宋"/>
          <w:color w:val="000000"/>
          <w:kern w:val="0"/>
          <w:u w:val="none"/>
          <w:lang w:val="en-US" w:eastAsia="zh-CN"/>
        </w:rPr>
      </w:pPr>
      <w:r>
        <w:rPr>
          <w:rFonts w:hint="eastAsia" w:cs="仿宋"/>
          <w:color w:val="000000"/>
          <w:kern w:val="0"/>
          <w:u w:val="none"/>
        </w:rPr>
        <w:t>最</w:t>
      </w:r>
      <w:r>
        <w:rPr>
          <w:rFonts w:hint="eastAsia" w:cs="仿宋"/>
          <w:color w:val="000000"/>
          <w:kern w:val="0"/>
          <w:u w:val="none"/>
          <w:lang w:eastAsia="zh-CN"/>
        </w:rPr>
        <w:t>高</w:t>
      </w:r>
      <w:r>
        <w:rPr>
          <w:rFonts w:hint="eastAsia" w:cs="仿宋"/>
          <w:color w:val="000000"/>
          <w:kern w:val="0"/>
          <w:u w:val="none"/>
        </w:rPr>
        <w:t>限价：</w:t>
      </w:r>
      <w:bookmarkStart w:id="7" w:name="_Toc28359090"/>
      <w:bookmarkStart w:id="8" w:name="_Toc28359013"/>
      <w:bookmarkStart w:id="9" w:name="_Toc35393630"/>
      <w:bookmarkStart w:id="10" w:name="_Toc35393799"/>
      <w:r>
        <w:rPr>
          <w:rFonts w:hint="eastAsia" w:cs="仿宋"/>
          <w:color w:val="000000"/>
          <w:kern w:val="0"/>
          <w:u w:val="none"/>
          <w:lang w:val="en-US" w:eastAsia="zh-CN"/>
        </w:rPr>
        <w:t>4.5万元</w:t>
      </w:r>
      <w:r>
        <w:rPr>
          <w:rFonts w:hint="eastAsia" w:cs="仿宋"/>
          <w:color w:val="000000"/>
          <w:kern w:val="0"/>
          <w:u w:val="none"/>
        </w:rPr>
        <w:t>（</w:t>
      </w:r>
      <w:r>
        <w:rPr>
          <w:rFonts w:hint="eastAsia" w:cs="仿宋"/>
          <w:color w:val="000000"/>
          <w:kern w:val="0"/>
          <w:u w:val="none"/>
          <w:lang w:eastAsia="zh-CN"/>
        </w:rPr>
        <w:t>报价</w:t>
      </w:r>
      <w:r>
        <w:rPr>
          <w:rFonts w:hint="eastAsia" w:cs="仿宋"/>
          <w:color w:val="000000"/>
          <w:kern w:val="0"/>
          <w:u w:val="none"/>
        </w:rPr>
        <w:t>高于此项将视为无效标）</w:t>
      </w:r>
    </w:p>
    <w:p w14:paraId="359DACF3">
      <w:pPr>
        <w:spacing w:line="400" w:lineRule="exact"/>
        <w:rPr>
          <w:rFonts w:hint="eastAsia" w:cs="仿宋"/>
          <w:b w:val="0"/>
          <w:bCs w:val="0"/>
          <w:color w:val="000000"/>
          <w:kern w:val="0"/>
          <w:u w:val="none"/>
          <w:lang w:val="en-US" w:eastAsia="zh-CN"/>
        </w:rPr>
      </w:pPr>
      <w:r>
        <w:rPr>
          <w:rFonts w:hint="eastAsia" w:cs="仿宋"/>
          <w:b w:val="0"/>
          <w:bCs w:val="0"/>
          <w:color w:val="000000"/>
          <w:kern w:val="0"/>
          <w:u w:val="none"/>
          <w:lang w:val="en-US" w:eastAsia="zh-CN"/>
        </w:rPr>
        <w:t>其他：请将报价单制作在标书内。</w:t>
      </w:r>
    </w:p>
    <w:p w14:paraId="3E8E134C">
      <w:pPr>
        <w:spacing w:line="400" w:lineRule="exact"/>
        <w:ind w:left="0" w:leftChars="0" w:firstLine="0" w:firstLineChars="0"/>
        <w:rPr>
          <w:rFonts w:hint="eastAsia" w:cs="仿宋"/>
          <w:color w:val="000000"/>
          <w:kern w:val="0"/>
          <w:u w:val="none"/>
          <w:lang w:val="en-US" w:eastAsia="zh-CN"/>
        </w:rPr>
      </w:pPr>
    </w:p>
    <w:p w14:paraId="48C0C28B">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p>
    <w:p w14:paraId="60BC28A3">
      <w:pPr>
        <w:spacing w:line="400" w:lineRule="exact"/>
        <w:ind w:left="0" w:leftChars="0" w:firstLine="0" w:firstLineChars="0"/>
        <w:rPr>
          <w:rFonts w:hint="eastAsia" w:cs="仿宋"/>
          <w:b/>
          <w:bCs/>
          <w:color w:val="000000"/>
          <w:kern w:val="0"/>
          <w:u w:val="none"/>
          <w:lang w:eastAsia="zh-CN"/>
        </w:rPr>
      </w:pPr>
      <w:bookmarkStart w:id="11" w:name="_Toc35393801"/>
      <w:bookmarkStart w:id="12" w:name="_Toc35393632"/>
      <w:bookmarkStart w:id="13" w:name="_Toc28359092"/>
      <w:bookmarkStart w:id="14" w:name="_Toc28359015"/>
      <w:r>
        <w:rPr>
          <w:rFonts w:hint="eastAsia" w:cs="仿宋"/>
          <w:b/>
          <w:bCs/>
          <w:color w:val="000000"/>
          <w:kern w:val="0"/>
          <w:u w:val="none"/>
          <w:lang w:eastAsia="zh-CN"/>
        </w:rPr>
        <w:t>特定资质要求：</w:t>
      </w:r>
    </w:p>
    <w:p w14:paraId="3CE6A4F5">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1</w:t>
      </w:r>
      <w:r>
        <w:rPr>
          <w:rFonts w:hint="eastAsia" w:cs="仿宋"/>
          <w:b/>
          <w:bCs/>
          <w:color w:val="000000"/>
          <w:kern w:val="0"/>
          <w:u w:val="none"/>
          <w:lang w:eastAsia="zh-CN"/>
        </w:rPr>
        <w:t>）建筑机电安装工程专业承包资质三级及以上；</w:t>
      </w:r>
    </w:p>
    <w:p w14:paraId="339C8A7D">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2</w:t>
      </w:r>
      <w:r>
        <w:rPr>
          <w:rFonts w:hint="eastAsia" w:cs="仿宋"/>
          <w:b/>
          <w:bCs/>
          <w:color w:val="000000"/>
          <w:kern w:val="0"/>
          <w:u w:val="none"/>
          <w:lang w:eastAsia="zh-CN"/>
        </w:rPr>
        <w:t>）具有医用中心供氧系统注册证和医用中心吸引系统注册证；</w:t>
      </w:r>
    </w:p>
    <w:p w14:paraId="24FCB3A1">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3</w:t>
      </w:r>
      <w:r>
        <w:rPr>
          <w:rFonts w:hint="eastAsia" w:cs="仿宋"/>
          <w:b/>
          <w:bCs/>
          <w:color w:val="000000"/>
          <w:kern w:val="0"/>
          <w:u w:val="none"/>
          <w:lang w:eastAsia="zh-CN"/>
        </w:rPr>
        <w:t>）特种设备安装改造维修许可证（压力管道GC2级以上资质）；</w:t>
      </w:r>
    </w:p>
    <w:p w14:paraId="43B78507">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4</w:t>
      </w:r>
      <w:r>
        <w:rPr>
          <w:rFonts w:hint="eastAsia" w:cs="仿宋"/>
          <w:b/>
          <w:bCs/>
          <w:color w:val="000000"/>
          <w:kern w:val="0"/>
          <w:u w:val="none"/>
          <w:lang w:eastAsia="zh-CN"/>
        </w:rPr>
        <w:t>）焊工</w:t>
      </w:r>
      <w:r>
        <w:rPr>
          <w:rFonts w:hint="default" w:cs="仿宋"/>
          <w:b/>
          <w:bCs/>
          <w:color w:val="000000"/>
          <w:kern w:val="0"/>
          <w:u w:val="none"/>
          <w:lang w:eastAsia="zh-CN"/>
        </w:rPr>
        <w:t>具有焊工从业资格证</w:t>
      </w:r>
      <w:r>
        <w:rPr>
          <w:rFonts w:hint="eastAsia" w:cs="仿宋"/>
          <w:b/>
          <w:bCs/>
          <w:color w:val="000000"/>
          <w:kern w:val="0"/>
          <w:u w:val="none"/>
          <w:lang w:eastAsia="zh-CN"/>
        </w:rPr>
        <w:t>；</w:t>
      </w:r>
    </w:p>
    <w:p w14:paraId="6C991208">
      <w:pPr>
        <w:spacing w:line="400" w:lineRule="exact"/>
        <w:ind w:left="0" w:leftChars="0" w:firstLine="0" w:firstLineChars="0"/>
        <w:rPr>
          <w:rFonts w:hint="default" w:cs="仿宋"/>
          <w:b/>
          <w:bCs/>
          <w:color w:val="000000"/>
          <w:kern w:val="0"/>
          <w:u w:val="none"/>
          <w:lang w:val="en-US" w:eastAsia="zh-CN"/>
        </w:rPr>
      </w:pPr>
      <w:r>
        <w:rPr>
          <w:rFonts w:hint="eastAsia" w:cs="仿宋"/>
          <w:b/>
          <w:bCs/>
          <w:color w:val="000000"/>
          <w:kern w:val="0"/>
          <w:u w:val="none"/>
          <w:lang w:eastAsia="zh-CN"/>
        </w:rPr>
        <w:t>（</w:t>
      </w:r>
      <w:r>
        <w:rPr>
          <w:rFonts w:hint="eastAsia" w:cs="仿宋"/>
          <w:b/>
          <w:bCs/>
          <w:color w:val="000000"/>
          <w:kern w:val="0"/>
          <w:u w:val="none"/>
          <w:lang w:val="en-US" w:eastAsia="zh-CN"/>
        </w:rPr>
        <w:t>5</w:t>
      </w:r>
      <w:r>
        <w:rPr>
          <w:rFonts w:hint="eastAsia" w:cs="仿宋"/>
          <w:b/>
          <w:bCs/>
          <w:color w:val="000000"/>
          <w:kern w:val="0"/>
          <w:u w:val="none"/>
          <w:lang w:eastAsia="zh-CN"/>
        </w:rPr>
        <w:t>）</w:t>
      </w:r>
      <w:r>
        <w:rPr>
          <w:rFonts w:hint="eastAsia" w:cs="仿宋"/>
          <w:b/>
          <w:bCs/>
          <w:color w:val="000000"/>
          <w:kern w:val="0"/>
          <w:u w:val="none"/>
          <w:lang w:val="en-US" w:eastAsia="zh-CN"/>
        </w:rPr>
        <w:t>具有有效的安全生产许可证；</w:t>
      </w:r>
    </w:p>
    <w:p w14:paraId="6F1F5B38">
      <w:pPr>
        <w:spacing w:line="400" w:lineRule="exact"/>
        <w:ind w:left="0" w:leftChars="0" w:firstLine="0" w:firstLineChars="0"/>
        <w:rPr>
          <w:rFonts w:hint="eastAsia" w:cs="仿宋"/>
          <w:b/>
          <w:bCs/>
          <w:color w:val="000000"/>
          <w:kern w:val="0"/>
          <w:u w:val="single"/>
          <w:lang w:eastAsia="zh-CN"/>
        </w:rPr>
      </w:pPr>
    </w:p>
    <w:p w14:paraId="56E2DE72">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常规资质要求：</w:t>
      </w:r>
    </w:p>
    <w:p w14:paraId="6A91B229">
      <w:pPr>
        <w:spacing w:line="400" w:lineRule="exact"/>
        <w:rPr>
          <w:rFonts w:hint="eastAsia" w:cs="仿宋"/>
          <w:b w:val="0"/>
          <w:bCs w:val="0"/>
          <w:color w:val="000000"/>
          <w:kern w:val="0"/>
          <w:u w:val="none"/>
        </w:rPr>
      </w:pPr>
      <w:r>
        <w:rPr>
          <w:rFonts w:hint="eastAsia" w:cs="仿宋"/>
          <w:b w:val="0"/>
          <w:bCs w:val="0"/>
          <w:color w:val="000000"/>
          <w:kern w:val="0"/>
          <w:u w:val="none"/>
        </w:rPr>
        <w:t>（1）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p w14:paraId="3595EEEE">
      <w:pPr>
        <w:spacing w:line="400" w:lineRule="exact"/>
        <w:rPr>
          <w:rFonts w:hint="eastAsia" w:cs="仿宋"/>
          <w:b w:val="0"/>
          <w:bCs w:val="0"/>
          <w:color w:val="000000"/>
          <w:kern w:val="0"/>
          <w:u w:val="none"/>
        </w:rPr>
      </w:pPr>
      <w:r>
        <w:rPr>
          <w:rFonts w:hint="eastAsia" w:cs="仿宋"/>
          <w:b w:val="0"/>
          <w:bCs w:val="0"/>
          <w:color w:val="000000"/>
          <w:kern w:val="0"/>
          <w:u w:val="none"/>
        </w:rPr>
        <w:t>（2）具有良好的商业信誉和健全的财务会计制度（提供参加本次政府采购活动前一年内（至少一个月）的会计报表）；</w:t>
      </w:r>
    </w:p>
    <w:p w14:paraId="30810AFE">
      <w:pPr>
        <w:spacing w:line="400" w:lineRule="exact"/>
        <w:rPr>
          <w:rFonts w:hint="eastAsia" w:cs="仿宋"/>
          <w:b w:val="0"/>
          <w:bCs w:val="0"/>
          <w:color w:val="000000"/>
          <w:kern w:val="0"/>
          <w:u w:val="none"/>
        </w:rPr>
      </w:pPr>
      <w:r>
        <w:rPr>
          <w:rFonts w:hint="eastAsia" w:cs="仿宋"/>
          <w:b w:val="0"/>
          <w:bCs w:val="0"/>
          <w:color w:val="000000"/>
          <w:kern w:val="0"/>
          <w:u w:val="none"/>
        </w:rPr>
        <w:t>（3）具有履行合同所必需的设备和专业技术能力</w:t>
      </w:r>
      <w:r>
        <w:rPr>
          <w:rFonts w:hint="eastAsia" w:cs="仿宋"/>
          <w:b w:val="0"/>
          <w:bCs w:val="0"/>
          <w:color w:val="000000"/>
          <w:kern w:val="0"/>
          <w:u w:val="none"/>
          <w:lang w:eastAsia="zh-CN"/>
        </w:rPr>
        <w:t>（参考附件）</w:t>
      </w:r>
      <w:r>
        <w:rPr>
          <w:rFonts w:hint="eastAsia" w:cs="仿宋"/>
          <w:b w:val="0"/>
          <w:bCs w:val="0"/>
          <w:color w:val="000000"/>
          <w:kern w:val="0"/>
          <w:u w:val="none"/>
        </w:rPr>
        <w:t>；</w:t>
      </w:r>
    </w:p>
    <w:p w14:paraId="6CA5184A">
      <w:pPr>
        <w:spacing w:line="400" w:lineRule="exact"/>
        <w:rPr>
          <w:rFonts w:hint="eastAsia" w:cs="仿宋"/>
          <w:b w:val="0"/>
          <w:bCs w:val="0"/>
          <w:color w:val="000000"/>
          <w:kern w:val="0"/>
          <w:u w:val="none"/>
        </w:rPr>
      </w:pPr>
      <w:r>
        <w:rPr>
          <w:rFonts w:hint="eastAsia" w:cs="仿宋"/>
          <w:b w:val="0"/>
          <w:bCs w:val="0"/>
          <w:color w:val="000000"/>
          <w:kern w:val="0"/>
          <w:u w:val="none"/>
        </w:rPr>
        <w:t>（4）有依法缴纳税收和社会保障资金的良好记录（提供参加政府采购活动前一年内至少一个月依法缴纳税收和社会保障资金的相关材料）；</w:t>
      </w:r>
    </w:p>
    <w:p w14:paraId="6F99B1E4">
      <w:pPr>
        <w:spacing w:line="400" w:lineRule="exact"/>
        <w:rPr>
          <w:rFonts w:hint="eastAsia" w:cs="仿宋"/>
          <w:b w:val="0"/>
          <w:bCs w:val="0"/>
          <w:color w:val="000000"/>
          <w:kern w:val="0"/>
          <w:u w:val="none"/>
        </w:rPr>
      </w:pPr>
      <w:r>
        <w:rPr>
          <w:rFonts w:hint="eastAsia" w:cs="仿宋"/>
          <w:b w:val="0"/>
          <w:bCs w:val="0"/>
          <w:color w:val="000000"/>
          <w:kern w:val="0"/>
          <w:u w:val="none"/>
        </w:rPr>
        <w:t>（5）参加政府采购活动前三年内，在经营活动中没有重大违法记录（提供参加政府采购活动前三年内在经营活动中没有重大违法记录的书面声明）；</w:t>
      </w:r>
      <w:r>
        <w:rPr>
          <w:rFonts w:hint="eastAsia" w:cs="仿宋"/>
          <w:b w:val="0"/>
          <w:bCs w:val="0"/>
          <w:color w:val="000000"/>
          <w:kern w:val="0"/>
          <w:u w:val="none"/>
          <w:lang w:eastAsia="zh-CN"/>
        </w:rPr>
        <w:t>（参考附件）</w:t>
      </w:r>
    </w:p>
    <w:p w14:paraId="026C74E1">
      <w:pPr>
        <w:spacing w:line="400" w:lineRule="exact"/>
        <w:rPr>
          <w:rFonts w:hint="eastAsia" w:cs="仿宋"/>
          <w:b w:val="0"/>
          <w:bCs w:val="0"/>
          <w:color w:val="000000"/>
          <w:kern w:val="0"/>
          <w:u w:val="none"/>
        </w:rPr>
      </w:pPr>
      <w:r>
        <w:rPr>
          <w:rFonts w:hint="eastAsia" w:cs="仿宋"/>
          <w:b w:val="0"/>
          <w:bCs w:val="0"/>
          <w:color w:val="000000"/>
          <w:kern w:val="0"/>
          <w:u w:val="none"/>
          <w:lang w:val="en-US" w:eastAsia="zh-CN"/>
        </w:rPr>
        <w:t>（6）</w:t>
      </w:r>
      <w:r>
        <w:rPr>
          <w:rFonts w:hint="eastAsia" w:cs="仿宋"/>
          <w:b w:val="0"/>
          <w:bCs w:val="0"/>
          <w:color w:val="000000"/>
          <w:kern w:val="0"/>
          <w:u w:val="none"/>
        </w:rPr>
        <w:t>南京市政府采购供应商信用记录表</w:t>
      </w:r>
      <w:r>
        <w:rPr>
          <w:rFonts w:hint="eastAsia" w:cs="仿宋"/>
          <w:b w:val="0"/>
          <w:bCs w:val="0"/>
          <w:color w:val="000000"/>
          <w:kern w:val="0"/>
          <w:u w:val="none"/>
          <w:lang w:eastAsia="zh-CN"/>
        </w:rPr>
        <w:t>或信用中国网站截图</w:t>
      </w:r>
      <w:r>
        <w:rPr>
          <w:rFonts w:hint="eastAsia" w:cs="仿宋"/>
          <w:b w:val="0"/>
          <w:bCs w:val="0"/>
          <w:color w:val="000000"/>
          <w:kern w:val="0"/>
          <w:u w:val="none"/>
        </w:rPr>
        <w:t> </w:t>
      </w:r>
    </w:p>
    <w:p w14:paraId="0EDF61AB">
      <w:pPr>
        <w:spacing w:line="400" w:lineRule="exact"/>
        <w:ind w:left="0" w:leftChars="0" w:firstLine="0" w:firstLineChars="0"/>
        <w:rPr>
          <w:rFonts w:hint="eastAsia" w:eastAsia="仿宋" w:cs="仿宋"/>
          <w:b/>
          <w:bCs/>
          <w:color w:val="000000"/>
          <w:kern w:val="0"/>
          <w:u w:val="single"/>
          <w:lang w:eastAsia="zh-CN"/>
        </w:rPr>
      </w:pPr>
      <w:r>
        <w:rPr>
          <w:rFonts w:hint="eastAsia" w:cs="仿宋"/>
          <w:b/>
          <w:bCs/>
          <w:color w:val="000000"/>
          <w:kern w:val="0"/>
          <w:u w:val="single"/>
          <w:lang w:eastAsia="zh-CN"/>
        </w:rPr>
        <w:t>下载方法：</w:t>
      </w:r>
    </w:p>
    <w:p w14:paraId="4C9B6D87">
      <w:pPr>
        <w:spacing w:line="400" w:lineRule="exact"/>
        <w:rPr>
          <w:rFonts w:hint="eastAsia" w:cs="仿宋"/>
          <w:b w:val="0"/>
          <w:bCs w:val="0"/>
          <w:color w:val="000000"/>
          <w:kern w:val="0"/>
          <w:u w:val="none"/>
        </w:rPr>
      </w:pPr>
      <w:r>
        <w:rPr>
          <w:rFonts w:hint="eastAsia" w:cs="仿宋"/>
          <w:b w:val="0"/>
          <w:bCs w:val="0"/>
          <w:color w:val="000000"/>
          <w:kern w:val="0"/>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14:paraId="6481DDF8">
      <w:pPr>
        <w:spacing w:line="400" w:lineRule="exact"/>
        <w:rPr>
          <w:rFonts w:hint="eastAsia" w:cs="仿宋"/>
          <w:b w:val="0"/>
          <w:bCs w:val="0"/>
          <w:color w:val="000000"/>
          <w:kern w:val="0"/>
          <w:u w:val="none"/>
        </w:rPr>
      </w:pPr>
      <w:r>
        <w:rPr>
          <w:rFonts w:hint="eastAsia" w:cs="仿宋"/>
          <w:b w:val="0"/>
          <w:bCs w:val="0"/>
          <w:color w:val="000000"/>
          <w:kern w:val="0"/>
          <w:u w:val="none"/>
        </w:rPr>
        <w:t>供应商申请网上注册的，应当按以下程序进行：  </w:t>
      </w:r>
    </w:p>
    <w:p w14:paraId="55EF966C">
      <w:pPr>
        <w:spacing w:line="400" w:lineRule="exact"/>
        <w:rPr>
          <w:rFonts w:hint="eastAsia" w:cs="仿宋"/>
          <w:b w:val="0"/>
          <w:bCs w:val="0"/>
          <w:color w:val="000000"/>
          <w:kern w:val="0"/>
          <w:u w:val="none"/>
        </w:rPr>
      </w:pPr>
      <w:r>
        <w:rPr>
          <w:rFonts w:hint="eastAsia" w:cs="仿宋"/>
          <w:b w:val="0"/>
          <w:bCs w:val="0"/>
          <w:color w:val="000000"/>
          <w:kern w:val="0"/>
          <w:u w:val="none"/>
          <w:lang w:eastAsia="zh-CN"/>
        </w:rPr>
        <w:t>①</w:t>
      </w:r>
      <w:r>
        <w:rPr>
          <w:rFonts w:hint="eastAsia" w:cs="仿宋"/>
          <w:b w:val="0"/>
          <w:bCs w:val="0"/>
          <w:color w:val="000000"/>
          <w:kern w:val="0"/>
          <w:u w:val="none"/>
        </w:rPr>
        <w:t>登陆“信用南京”或“南京公共采购信息网”网站，点击“政府采购供应商诚信档案”图标，在弹出的用户登录界面，点击“新用户注册”； </w:t>
      </w:r>
    </w:p>
    <w:p w14:paraId="620C1FCD">
      <w:pPr>
        <w:spacing w:line="400" w:lineRule="exact"/>
        <w:rPr>
          <w:rFonts w:hint="eastAsia" w:cs="仿宋"/>
          <w:b w:val="0"/>
          <w:bCs w:val="0"/>
          <w:color w:val="000000"/>
          <w:kern w:val="0"/>
          <w:u w:val="none"/>
        </w:rPr>
      </w:pPr>
      <w:r>
        <w:rPr>
          <w:rFonts w:hint="eastAsia" w:cs="仿宋"/>
          <w:b w:val="0"/>
          <w:bCs w:val="0"/>
          <w:color w:val="000000"/>
          <w:kern w:val="0"/>
          <w:u w:val="none"/>
          <w:lang w:eastAsia="zh-CN"/>
        </w:rPr>
        <w:t>②</w:t>
      </w:r>
      <w:r>
        <w:rPr>
          <w:rFonts w:hint="eastAsia" w:cs="仿宋"/>
          <w:b w:val="0"/>
          <w:bCs w:val="0"/>
          <w:color w:val="000000"/>
          <w:kern w:val="0"/>
          <w:u w:val="none"/>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14:paraId="4DC2CA34">
      <w:pPr>
        <w:spacing w:line="400" w:lineRule="exact"/>
        <w:rPr>
          <w:rFonts w:hint="eastAsia" w:cs="仿宋"/>
          <w:b w:val="0"/>
          <w:bCs w:val="0"/>
          <w:color w:val="000000"/>
          <w:kern w:val="0"/>
          <w:u w:val="none"/>
        </w:rPr>
      </w:pPr>
      <w:r>
        <w:rPr>
          <w:rFonts w:hint="eastAsia" w:cs="仿宋"/>
          <w:b w:val="0"/>
          <w:bCs w:val="0"/>
          <w:color w:val="000000"/>
          <w:kern w:val="0"/>
          <w:u w:val="none"/>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14:paraId="23F848EF">
      <w:pPr>
        <w:spacing w:line="400" w:lineRule="exact"/>
        <w:rPr>
          <w:rFonts w:hint="eastAsia" w:cs="仿宋"/>
          <w:b w:val="0"/>
          <w:bCs w:val="0"/>
          <w:color w:val="000000"/>
          <w:kern w:val="0"/>
          <w:u w:val="none"/>
        </w:rPr>
      </w:pPr>
    </w:p>
    <w:p w14:paraId="4BA71043">
      <w:pPr>
        <w:spacing w:line="400" w:lineRule="exact"/>
        <w:ind w:firstLine="281" w:firstLineChars="100"/>
        <w:rPr>
          <w:rFonts w:hint="eastAsia" w:cs="仿宋"/>
          <w:u w:val="none"/>
        </w:rPr>
      </w:pPr>
      <w:r>
        <w:rPr>
          <w:rFonts w:hint="eastAsia" w:cs="仿宋"/>
          <w:u w:val="none"/>
          <w:lang w:eastAsia="zh-CN"/>
        </w:rPr>
        <w:t>三</w:t>
      </w:r>
      <w:r>
        <w:rPr>
          <w:rFonts w:hint="eastAsia" w:cs="仿宋"/>
          <w:u w:val="none"/>
        </w:rPr>
        <w:t>、报名事宜</w:t>
      </w:r>
    </w:p>
    <w:p w14:paraId="7F9CD652">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9</w:t>
      </w:r>
      <w:r>
        <w:rPr>
          <w:rFonts w:hint="eastAsia" w:cs="仿宋"/>
        </w:rPr>
        <w:t>月</w:t>
      </w:r>
      <w:r>
        <w:rPr>
          <w:rFonts w:hint="eastAsia" w:cs="仿宋"/>
          <w:lang w:val="en-US" w:eastAsia="zh-CN"/>
        </w:rPr>
        <w:t>19</w:t>
      </w:r>
      <w:r>
        <w:rPr>
          <w:rFonts w:hint="eastAsia" w:cs="仿宋"/>
        </w:rPr>
        <w:t>日8:00-2024年</w:t>
      </w:r>
      <w:r>
        <w:rPr>
          <w:rFonts w:hint="eastAsia" w:cs="仿宋"/>
          <w:lang w:val="en-US" w:eastAsia="zh-CN"/>
        </w:rPr>
        <w:t>9</w:t>
      </w:r>
      <w:r>
        <w:rPr>
          <w:rFonts w:hint="eastAsia" w:cs="仿宋"/>
        </w:rPr>
        <w:t>月</w:t>
      </w:r>
      <w:r>
        <w:rPr>
          <w:rFonts w:hint="eastAsia" w:cs="仿宋"/>
          <w:lang w:val="en-US" w:eastAsia="zh-CN"/>
        </w:rPr>
        <w:t>23</w:t>
      </w:r>
      <w:r>
        <w:rPr>
          <w:rFonts w:hint="eastAsia" w:cs="仿宋"/>
        </w:rPr>
        <w:t>日17:30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w:t>
      </w:r>
      <w:r>
        <w:rPr>
          <w:rFonts w:hint="eastAsia" w:cs="仿宋"/>
          <w:b w:val="0"/>
          <w:bCs w:val="0"/>
          <w:u w:val="none"/>
          <w:lang w:eastAsia="zh-CN"/>
        </w:rPr>
        <w:t>联系人＋</w:t>
      </w:r>
      <w:r>
        <w:rPr>
          <w:rFonts w:hint="eastAsia" w:cs="仿宋"/>
          <w:b w:val="0"/>
          <w:bCs w:val="0"/>
          <w:u w:val="none"/>
        </w:rPr>
        <w:t>联系电话”。</w:t>
      </w:r>
    </w:p>
    <w:bookmarkEnd w:id="11"/>
    <w:bookmarkEnd w:id="12"/>
    <w:bookmarkEnd w:id="13"/>
    <w:bookmarkEnd w:id="14"/>
    <w:p w14:paraId="5CD43061">
      <w:pPr>
        <w:spacing w:line="400" w:lineRule="exact"/>
        <w:ind w:left="0" w:leftChars="0" w:firstLine="0" w:firstLineChars="0"/>
        <w:rPr>
          <w:rFonts w:hint="eastAsia" w:cs="仿宋"/>
          <w:b w:val="0"/>
          <w:bCs w:val="0"/>
          <w:u w:val="none"/>
        </w:rPr>
      </w:pPr>
    </w:p>
    <w:p w14:paraId="74663C8D">
      <w:pPr>
        <w:spacing w:line="400" w:lineRule="exact"/>
        <w:ind w:left="0" w:leftChars="0" w:firstLine="281" w:firstLineChars="100"/>
        <w:rPr>
          <w:rFonts w:hint="eastAsia" w:cs="仿宋"/>
          <w:b w:val="0"/>
          <w:bCs w:val="0"/>
          <w:u w:val="none"/>
        </w:rPr>
      </w:pPr>
      <w:r>
        <w:rPr>
          <w:rFonts w:hint="eastAsia" w:cs="仿宋"/>
          <w:u w:val="none"/>
          <w:lang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1D3538AE">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33D09291">
      <w:pPr>
        <w:spacing w:line="400" w:lineRule="exact"/>
        <w:ind w:firstLine="560"/>
        <w:rPr>
          <w:rFonts w:hint="eastAsia" w:cs="仿宋"/>
          <w:b w:val="0"/>
          <w:bCs w:val="0"/>
          <w:u w:val="none"/>
        </w:rPr>
      </w:pPr>
    </w:p>
    <w:p w14:paraId="5C0E822E">
      <w:pPr>
        <w:spacing w:line="400" w:lineRule="exact"/>
        <w:ind w:left="0" w:leftChars="0" w:firstLine="281" w:firstLineChars="100"/>
        <w:rPr>
          <w:rFonts w:hint="eastAsia" w:cs="仿宋"/>
          <w:u w:val="none"/>
        </w:rPr>
      </w:pPr>
      <w:r>
        <w:rPr>
          <w:rFonts w:hint="eastAsia" w:cs="仿宋"/>
          <w:u w:val="none"/>
          <w:lang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65AB6E07">
      <w:pPr>
        <w:spacing w:line="400" w:lineRule="exact"/>
        <w:ind w:firstLine="560"/>
        <w:rPr>
          <w:rFonts w:hint="eastAsia" w:cs="仿宋"/>
          <w:b w:val="0"/>
          <w:bCs w:val="0"/>
          <w:u w:val="none"/>
        </w:rPr>
      </w:pPr>
      <w:r>
        <w:rPr>
          <w:rFonts w:hint="eastAsia" w:cs="仿宋"/>
          <w:u w:val="none"/>
        </w:rPr>
        <w:t>响应文件接收截止时间</w:t>
      </w:r>
      <w:r>
        <w:rPr>
          <w:rFonts w:hint="eastAsia" w:cs="仿宋"/>
          <w:u w:val="none"/>
          <w:lang w:eastAsia="zh-CN"/>
        </w:rPr>
        <w:t>、</w:t>
      </w:r>
      <w:r>
        <w:rPr>
          <w:rFonts w:hint="eastAsia" w:cs="仿宋"/>
          <w:b w:val="0"/>
          <w:bCs w:val="0"/>
          <w:u w:val="none"/>
        </w:rPr>
        <w:t>开标时间：2024年</w:t>
      </w:r>
      <w:r>
        <w:rPr>
          <w:rFonts w:hint="eastAsia" w:cs="仿宋"/>
          <w:b w:val="0"/>
          <w:bCs w:val="0"/>
          <w:u w:val="none"/>
          <w:lang w:val="en-US" w:eastAsia="zh-CN"/>
        </w:rPr>
        <w:t>9</w:t>
      </w:r>
      <w:r>
        <w:rPr>
          <w:rFonts w:hint="eastAsia" w:cs="仿宋"/>
          <w:b w:val="0"/>
          <w:bCs w:val="0"/>
          <w:u w:val="none"/>
        </w:rPr>
        <w:t>月</w:t>
      </w:r>
      <w:r>
        <w:rPr>
          <w:rFonts w:hint="eastAsia" w:cs="仿宋"/>
          <w:b w:val="0"/>
          <w:bCs w:val="0"/>
          <w:u w:val="none"/>
          <w:lang w:val="en-US" w:eastAsia="zh-CN"/>
        </w:rPr>
        <w:t>24</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35158FC2">
      <w:pPr>
        <w:spacing w:line="400" w:lineRule="exact"/>
        <w:ind w:firstLine="560"/>
        <w:rPr>
          <w:rFonts w:hint="eastAsia" w:cs="仿宋"/>
          <w:b w:val="0"/>
          <w:bCs w:val="0"/>
          <w:u w:val="none"/>
        </w:rPr>
      </w:pPr>
      <w:r>
        <w:rPr>
          <w:rFonts w:hint="eastAsia" w:cs="仿宋"/>
          <w:b/>
          <w:bCs/>
          <w:u w:val="none"/>
        </w:rPr>
        <w:t>开标地点：</w:t>
      </w:r>
      <w:r>
        <w:rPr>
          <w:rFonts w:hint="eastAsia" w:cs="仿宋"/>
          <w:b w:val="0"/>
          <w:bCs w:val="0"/>
          <w:u w:val="none"/>
        </w:rPr>
        <w:t>溧水区人民医院行政楼5楼会议室。</w:t>
      </w:r>
    </w:p>
    <w:p w14:paraId="3AEFBC12">
      <w:pPr>
        <w:spacing w:line="400" w:lineRule="exact"/>
        <w:ind w:firstLine="560"/>
        <w:rPr>
          <w:rFonts w:hint="eastAsia" w:cs="仿宋"/>
          <w:b w:val="0"/>
          <w:bCs w:val="0"/>
          <w:u w:val="none"/>
        </w:rPr>
      </w:pPr>
      <w:bookmarkStart w:id="15" w:name="_Toc35393803"/>
      <w:bookmarkStart w:id="16" w:name="_Toc28359017"/>
      <w:bookmarkStart w:id="17" w:name="_Toc35393634"/>
      <w:bookmarkStart w:id="18" w:name="_Toc28359094"/>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供应商具有相关类似项目业绩情况表及证明材料等。</w:t>
      </w:r>
      <w:r>
        <w:rPr>
          <w:rFonts w:hint="eastAsia" w:cs="仿宋"/>
          <w:b w:val="0"/>
          <w:bCs w:val="0"/>
          <w:u w:val="none"/>
        </w:rPr>
        <w:t>上述材料均需加盖公章。（响应文件</w:t>
      </w:r>
      <w:r>
        <w:rPr>
          <w:rFonts w:hint="eastAsia" w:cs="仿宋"/>
          <w:b/>
          <w:bCs/>
          <w:u w:val="single"/>
        </w:rPr>
        <w:t>一式四份，一正三副</w:t>
      </w:r>
      <w:r>
        <w:rPr>
          <w:rFonts w:hint="eastAsia" w:cs="仿宋"/>
          <w:b w:val="0"/>
          <w:bCs w:val="0"/>
          <w:u w:val="none"/>
        </w:rPr>
        <w:t>，目录及页码清晰，密封，封面信息至少包含项目名称、供应商名称及联系电话。每份投标文件须清楚标明“正本”或“副本”字样。一旦正本和副本不符，以正本为准。）</w:t>
      </w:r>
    </w:p>
    <w:p w14:paraId="03E826F8">
      <w:pPr>
        <w:spacing w:line="400" w:lineRule="exact"/>
        <w:ind w:firstLine="560"/>
        <w:rPr>
          <w:rFonts w:hint="eastAsia" w:cs="仿宋"/>
          <w:b w:val="0"/>
          <w:bCs w:val="0"/>
          <w:u w:val="none"/>
        </w:rPr>
      </w:pPr>
    </w:p>
    <w:p w14:paraId="48C71401">
      <w:pPr>
        <w:spacing w:line="400" w:lineRule="exact"/>
        <w:ind w:left="0" w:leftChars="0" w:firstLine="281" w:firstLineChars="100"/>
        <w:rPr>
          <w:rFonts w:hint="eastAsia" w:cs="仿宋"/>
          <w:b w:val="0"/>
          <w:bCs w:val="0"/>
          <w:u w:val="none"/>
        </w:rPr>
      </w:pPr>
      <w:r>
        <w:rPr>
          <w:rFonts w:hint="eastAsia" w:cs="仿宋"/>
          <w:b/>
          <w:bCs/>
          <w:u w:val="none"/>
          <w:lang w:eastAsia="zh-CN"/>
        </w:rPr>
        <w:t>六</w:t>
      </w:r>
      <w:r>
        <w:rPr>
          <w:rFonts w:hint="eastAsia" w:cs="仿宋"/>
          <w:b/>
          <w:bCs/>
          <w:u w:val="none"/>
        </w:rPr>
        <w:t>、</w:t>
      </w:r>
      <w:r>
        <w:rPr>
          <w:rFonts w:hint="eastAsia" w:cs="仿宋"/>
          <w:b/>
          <w:bCs/>
          <w:u w:val="none"/>
          <w:lang w:eastAsia="zh-CN"/>
        </w:rPr>
        <w:t>询价</w:t>
      </w:r>
      <w:r>
        <w:rPr>
          <w:rFonts w:hint="eastAsia" w:cs="仿宋"/>
          <w:b/>
          <w:bCs/>
          <w:u w:val="none"/>
        </w:rPr>
        <w:t>成交原则、评审办法：</w:t>
      </w:r>
    </w:p>
    <w:p w14:paraId="780A84E0">
      <w:pPr>
        <w:spacing w:line="400" w:lineRule="exact"/>
        <w:ind w:firstLine="560"/>
        <w:rPr>
          <w:rFonts w:hint="eastAsia" w:cs="仿宋"/>
          <w:b w:val="0"/>
          <w:bCs w:val="0"/>
          <w:u w:val="none"/>
        </w:rPr>
      </w:pPr>
      <w:r>
        <w:rPr>
          <w:rFonts w:hint="eastAsia" w:cs="仿宋"/>
          <w:b w:val="0"/>
          <w:bCs w:val="0"/>
          <w:u w:val="none"/>
        </w:rPr>
        <w:t>（一）</w:t>
      </w:r>
      <w:r>
        <w:rPr>
          <w:rFonts w:hint="eastAsia" w:cs="仿宋"/>
          <w:b w:val="0"/>
          <w:bCs w:val="0"/>
          <w:u w:val="none"/>
          <w:lang w:eastAsia="zh-CN"/>
        </w:rPr>
        <w:t>询价</w:t>
      </w:r>
      <w:r>
        <w:rPr>
          <w:rFonts w:hint="eastAsia" w:cs="仿宋"/>
          <w:b w:val="0"/>
          <w:bCs w:val="0"/>
          <w:u w:val="none"/>
        </w:rPr>
        <w:t>成交原则：本次</w:t>
      </w:r>
      <w:r>
        <w:rPr>
          <w:rFonts w:hint="eastAsia" w:cs="仿宋"/>
          <w:b w:val="0"/>
          <w:bCs w:val="0"/>
          <w:u w:val="none"/>
          <w:lang w:eastAsia="zh-CN"/>
        </w:rPr>
        <w:t>询价</w:t>
      </w:r>
      <w:r>
        <w:rPr>
          <w:rFonts w:hint="eastAsia" w:cs="仿宋"/>
          <w:b w:val="0"/>
          <w:bCs w:val="0"/>
          <w:u w:val="none"/>
        </w:rPr>
        <w:t>采用最低评标价法，即在全部满足采购文件实质性要求即资格性和符合性评审合格的前提下，</w:t>
      </w:r>
      <w:r>
        <w:rPr>
          <w:rFonts w:hint="eastAsia" w:cs="仿宋"/>
          <w:b w:val="0"/>
          <w:bCs w:val="0"/>
          <w:u w:val="none"/>
          <w:lang w:eastAsia="zh-CN"/>
        </w:rPr>
        <w:t>询价</w:t>
      </w:r>
      <w:r>
        <w:rPr>
          <w:rFonts w:hint="eastAsia" w:cs="仿宋"/>
          <w:b w:val="0"/>
          <w:bCs w:val="0"/>
          <w:u w:val="none"/>
        </w:rPr>
        <w:t>文件未有实质性变动的，以第一次报价最低的且不超过采购预算的谈判供应商作为成交供应商。</w:t>
      </w:r>
    </w:p>
    <w:p w14:paraId="6958E96D">
      <w:pPr>
        <w:spacing w:line="400" w:lineRule="exact"/>
        <w:ind w:firstLine="560"/>
        <w:rPr>
          <w:rFonts w:hint="eastAsia" w:cs="仿宋"/>
          <w:b w:val="0"/>
          <w:bCs w:val="0"/>
          <w:u w:val="none"/>
        </w:rPr>
      </w:pPr>
      <w:r>
        <w:rPr>
          <w:rFonts w:hint="eastAsia" w:cs="仿宋"/>
          <w:b w:val="0"/>
          <w:bCs w:val="0"/>
          <w:u w:val="none"/>
        </w:rPr>
        <w:t>（二）评审办法：</w:t>
      </w:r>
    </w:p>
    <w:p w14:paraId="2C35F061">
      <w:pPr>
        <w:spacing w:line="400" w:lineRule="exact"/>
        <w:ind w:firstLine="560"/>
        <w:rPr>
          <w:rFonts w:hint="eastAsia" w:cs="仿宋"/>
          <w:b w:val="0"/>
          <w:bCs w:val="0"/>
          <w:u w:val="none"/>
        </w:rPr>
      </w:pPr>
      <w:r>
        <w:rPr>
          <w:rFonts w:hint="eastAsia" w:cs="仿宋"/>
          <w:b w:val="0"/>
          <w:bCs w:val="0"/>
          <w:u w:val="none"/>
        </w:rPr>
        <w:t>1、</w:t>
      </w:r>
      <w:r>
        <w:rPr>
          <w:rFonts w:hint="eastAsia" w:cs="仿宋"/>
          <w:b w:val="0"/>
          <w:bCs w:val="0"/>
          <w:u w:val="none"/>
          <w:lang w:eastAsia="zh-CN"/>
        </w:rPr>
        <w:t>询价</w:t>
      </w:r>
      <w:r>
        <w:rPr>
          <w:rFonts w:hint="eastAsia" w:cs="仿宋"/>
          <w:b w:val="0"/>
          <w:bCs w:val="0"/>
          <w:u w:val="none"/>
        </w:rPr>
        <w:t>小组各成员独立对谈判供应商的</w:t>
      </w:r>
      <w:r>
        <w:rPr>
          <w:rFonts w:hint="eastAsia" w:cs="仿宋"/>
          <w:b w:val="0"/>
          <w:bCs w:val="0"/>
          <w:u w:val="none"/>
          <w:lang w:eastAsia="zh-CN"/>
        </w:rPr>
        <w:t>询价</w:t>
      </w:r>
      <w:r>
        <w:rPr>
          <w:rFonts w:hint="eastAsia" w:cs="仿宋"/>
          <w:b w:val="0"/>
          <w:bCs w:val="0"/>
          <w:u w:val="none"/>
        </w:rPr>
        <w:t>响应文件按照</w:t>
      </w:r>
      <w:r>
        <w:rPr>
          <w:rFonts w:hint="eastAsia" w:cs="仿宋"/>
          <w:b w:val="0"/>
          <w:bCs w:val="0"/>
          <w:u w:val="none"/>
          <w:lang w:eastAsia="zh-CN"/>
        </w:rPr>
        <w:t>询价</w:t>
      </w:r>
      <w:r>
        <w:rPr>
          <w:rFonts w:hint="eastAsia" w:cs="仿宋"/>
          <w:b w:val="0"/>
          <w:bCs w:val="0"/>
          <w:u w:val="none"/>
        </w:rPr>
        <w:t>文件的规定和要求进行资格性和符合性评审，如评审内容条款均满足</w:t>
      </w:r>
      <w:r>
        <w:rPr>
          <w:rFonts w:hint="eastAsia" w:cs="仿宋"/>
          <w:b w:val="0"/>
          <w:bCs w:val="0"/>
          <w:u w:val="none"/>
          <w:lang w:eastAsia="zh-CN"/>
        </w:rPr>
        <w:t>询价</w:t>
      </w:r>
      <w:r>
        <w:rPr>
          <w:rFonts w:hint="eastAsia" w:cs="仿宋"/>
          <w:b w:val="0"/>
          <w:bCs w:val="0"/>
          <w:u w:val="none"/>
        </w:rPr>
        <w:t>文件要求的，则认为该供应商</w:t>
      </w:r>
      <w:r>
        <w:rPr>
          <w:rFonts w:hint="eastAsia" w:cs="仿宋"/>
          <w:b w:val="0"/>
          <w:bCs w:val="0"/>
          <w:u w:val="none"/>
          <w:lang w:eastAsia="zh-CN"/>
        </w:rPr>
        <w:t>询价</w:t>
      </w:r>
      <w:r>
        <w:rPr>
          <w:rFonts w:hint="eastAsia" w:cs="仿宋"/>
          <w:b w:val="0"/>
          <w:bCs w:val="0"/>
          <w:u w:val="none"/>
        </w:rPr>
        <w:t>文件评审合格。如某一条款内容评审不合格，评委须注明评审不合格原因。</w:t>
      </w:r>
    </w:p>
    <w:p w14:paraId="4C1333D9">
      <w:pPr>
        <w:spacing w:line="400" w:lineRule="exact"/>
        <w:ind w:firstLine="560"/>
        <w:rPr>
          <w:rFonts w:hint="eastAsia" w:cs="仿宋"/>
          <w:b w:val="0"/>
          <w:bCs w:val="0"/>
          <w:u w:val="none"/>
        </w:rPr>
      </w:pPr>
      <w:r>
        <w:rPr>
          <w:rFonts w:hint="eastAsia" w:cs="仿宋"/>
          <w:b w:val="0"/>
          <w:bCs w:val="0"/>
          <w:u w:val="none"/>
        </w:rPr>
        <w:t>2、如某一评审条款出现评委意见不一致时，则按少数服从多数的原则，确定该项条款是否合格。在评审合格的响应文件中以提出最低报价的</w:t>
      </w:r>
      <w:r>
        <w:rPr>
          <w:rFonts w:hint="eastAsia" w:cs="仿宋"/>
          <w:b w:val="0"/>
          <w:bCs w:val="0"/>
          <w:u w:val="none"/>
          <w:lang w:eastAsia="zh-CN"/>
        </w:rPr>
        <w:t>询价</w:t>
      </w:r>
      <w:r>
        <w:rPr>
          <w:rFonts w:hint="eastAsia" w:cs="仿宋"/>
          <w:b w:val="0"/>
          <w:bCs w:val="0"/>
          <w:u w:val="none"/>
        </w:rPr>
        <w:t>供应商作为成交供应商。如出现两个或两个以上最终报价相同的供应商，则由采购方以抽签方式确定成交供应商。</w:t>
      </w:r>
    </w:p>
    <w:p w14:paraId="3E0E4AA5">
      <w:pPr>
        <w:spacing w:line="400" w:lineRule="exact"/>
        <w:ind w:left="0" w:leftChars="0" w:firstLine="0" w:firstLineChars="0"/>
        <w:rPr>
          <w:rFonts w:hint="eastAsia" w:cs="仿宋"/>
          <w:b w:val="0"/>
          <w:bCs w:val="0"/>
          <w:u w:val="none"/>
        </w:rPr>
      </w:pPr>
    </w:p>
    <w:p w14:paraId="50FA83F4">
      <w:pPr>
        <w:spacing w:line="400" w:lineRule="exact"/>
        <w:ind w:left="0" w:leftChars="0" w:firstLine="281" w:firstLineChars="100"/>
        <w:rPr>
          <w:rFonts w:hint="eastAsia" w:cs="仿宋"/>
          <w:u w:val="none"/>
        </w:rPr>
      </w:pPr>
      <w:r>
        <w:rPr>
          <w:rFonts w:hint="eastAsia" w:cs="仿宋"/>
          <w:u w:val="none"/>
          <w:lang w:eastAsia="zh-CN"/>
        </w:rPr>
        <w:t>七</w:t>
      </w:r>
      <w:r>
        <w:rPr>
          <w:rFonts w:hint="eastAsia" w:cs="仿宋"/>
          <w:u w:val="none"/>
        </w:rPr>
        <w:t>、公告期限</w:t>
      </w:r>
      <w:bookmarkEnd w:id="15"/>
      <w:bookmarkEnd w:id="16"/>
      <w:bookmarkEnd w:id="17"/>
      <w:bookmarkEnd w:id="18"/>
    </w:p>
    <w:p w14:paraId="2A4292ED">
      <w:pPr>
        <w:spacing w:line="400" w:lineRule="exact"/>
        <w:ind w:firstLine="560"/>
        <w:rPr>
          <w:rFonts w:hint="eastAsia" w:cs="仿宋"/>
          <w:b w:val="0"/>
          <w:bCs w:val="0"/>
          <w:u w:val="none"/>
        </w:rPr>
      </w:pPr>
      <w:r>
        <w:rPr>
          <w:rFonts w:hint="eastAsia" w:cs="仿宋"/>
          <w:b w:val="0"/>
          <w:bCs w:val="0"/>
          <w:u w:val="none"/>
        </w:rPr>
        <w:t>自本公告发布之日起3个工作日。</w:t>
      </w:r>
    </w:p>
    <w:p w14:paraId="320F94CC">
      <w:pPr>
        <w:spacing w:line="400" w:lineRule="exact"/>
        <w:ind w:firstLine="560"/>
        <w:rPr>
          <w:rFonts w:hint="eastAsia" w:cs="仿宋"/>
          <w:b w:val="0"/>
          <w:bCs w:val="0"/>
          <w:u w:val="none"/>
        </w:rPr>
      </w:pPr>
      <w:bookmarkStart w:id="19" w:name="_Toc35393636"/>
      <w:bookmarkStart w:id="20" w:name="_Toc28359018"/>
      <w:bookmarkStart w:id="21" w:name="_Toc28359095"/>
      <w:bookmarkStart w:id="22" w:name="_Toc35393805"/>
    </w:p>
    <w:p w14:paraId="42E2B062">
      <w:pPr>
        <w:spacing w:line="400" w:lineRule="exact"/>
        <w:ind w:left="0" w:leftChars="0" w:firstLine="281" w:firstLineChars="100"/>
        <w:rPr>
          <w:rFonts w:hint="eastAsia" w:cs="仿宋"/>
          <w:u w:val="none"/>
        </w:rPr>
      </w:pPr>
      <w:r>
        <w:rPr>
          <w:rFonts w:hint="eastAsia" w:cs="仿宋"/>
          <w:u w:val="none"/>
          <w:lang w:eastAsia="zh-CN"/>
        </w:rPr>
        <w:t>八</w:t>
      </w:r>
      <w:r>
        <w:rPr>
          <w:rFonts w:hint="eastAsia" w:cs="仿宋"/>
          <w:u w:val="none"/>
        </w:rPr>
        <w:t>、凡对本次采购提出询问，请按以下方式联系。</w:t>
      </w:r>
      <w:bookmarkEnd w:id="19"/>
      <w:bookmarkEnd w:id="20"/>
      <w:bookmarkEnd w:id="21"/>
      <w:bookmarkEnd w:id="22"/>
    </w:p>
    <w:p w14:paraId="552557F8">
      <w:pPr>
        <w:spacing w:line="400" w:lineRule="exact"/>
        <w:ind w:firstLine="560"/>
        <w:rPr>
          <w:rFonts w:hint="eastAsia" w:cs="仿宋"/>
          <w:b w:val="0"/>
          <w:bCs w:val="0"/>
          <w:u w:val="none"/>
        </w:rPr>
      </w:pPr>
      <w:r>
        <w:rPr>
          <w:rFonts w:hint="eastAsia" w:cs="仿宋"/>
          <w:b w:val="0"/>
          <w:bCs w:val="0"/>
          <w:u w:val="none"/>
        </w:rPr>
        <w:t xml:space="preserve">名    称：  </w:t>
      </w:r>
      <w:r>
        <w:rPr>
          <w:rFonts w:hint="eastAsia" w:cs="仿宋"/>
          <w:b w:val="0"/>
          <w:bCs w:val="0"/>
          <w:u w:val="none"/>
          <w:lang w:eastAsia="zh-CN"/>
        </w:rPr>
        <w:t>临床医学工程部</w:t>
      </w:r>
      <w:r>
        <w:rPr>
          <w:rFonts w:hint="eastAsia" w:cs="仿宋"/>
          <w:b w:val="0"/>
          <w:bCs w:val="0"/>
          <w:u w:val="none"/>
        </w:rPr>
        <w:t xml:space="preserve">（技术问题咨询） </w:t>
      </w:r>
    </w:p>
    <w:p w14:paraId="7AF16B32">
      <w:pPr>
        <w:spacing w:line="400" w:lineRule="exact"/>
        <w:ind w:firstLine="2240" w:firstLineChars="800"/>
        <w:rPr>
          <w:rFonts w:hint="eastAsia" w:cs="仿宋"/>
          <w:b w:val="0"/>
          <w:bCs w:val="0"/>
          <w:u w:val="none"/>
        </w:rPr>
      </w:pPr>
      <w:r>
        <w:rPr>
          <w:rFonts w:hint="eastAsia" w:cs="仿宋"/>
          <w:b w:val="0"/>
          <w:bCs w:val="0"/>
          <w:u w:val="none"/>
        </w:rPr>
        <w:t>物资采购管理中心（采购事宜）</w:t>
      </w:r>
    </w:p>
    <w:p w14:paraId="440044AF">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751C9DFD">
      <w:pPr>
        <w:spacing w:line="400" w:lineRule="exact"/>
        <w:ind w:left="0" w:leftChars="0" w:firstLine="560" w:firstLineChars="200"/>
        <w:rPr>
          <w:rFonts w:hint="eastAsia" w:cs="仿宋"/>
          <w:b w:val="0"/>
          <w:bCs w:val="0"/>
          <w:u w:val="none"/>
        </w:rPr>
      </w:pPr>
      <w:r>
        <w:rPr>
          <w:rFonts w:hint="eastAsia" w:cs="仿宋"/>
          <w:b w:val="0"/>
          <w:bCs w:val="0"/>
          <w:u w:val="none"/>
        </w:rPr>
        <w:t>联系方式：　025-562320</w:t>
      </w:r>
      <w:r>
        <w:rPr>
          <w:rFonts w:hint="eastAsia" w:cs="仿宋"/>
          <w:b w:val="0"/>
          <w:bCs w:val="0"/>
          <w:u w:val="none"/>
          <w:lang w:val="en-US" w:eastAsia="zh-CN"/>
        </w:rPr>
        <w:t>24</w:t>
      </w:r>
      <w:r>
        <w:rPr>
          <w:rFonts w:hint="eastAsia" w:cs="仿宋"/>
          <w:b w:val="0"/>
          <w:bCs w:val="0"/>
          <w:u w:val="none"/>
          <w:lang w:eastAsia="zh-CN"/>
        </w:rPr>
        <w:t>王主任</w:t>
      </w:r>
      <w:r>
        <w:rPr>
          <w:rFonts w:hint="eastAsia" w:cs="仿宋"/>
          <w:b w:val="0"/>
          <w:bCs w:val="0"/>
          <w:u w:val="none"/>
        </w:rPr>
        <w:t>（</w:t>
      </w:r>
      <w:r>
        <w:rPr>
          <w:rFonts w:hint="eastAsia" w:cs="仿宋"/>
          <w:b w:val="0"/>
          <w:bCs w:val="0"/>
          <w:u w:val="none"/>
          <w:lang w:eastAsia="zh-CN"/>
        </w:rPr>
        <w:t>临床医学工程部</w:t>
      </w:r>
      <w:r>
        <w:rPr>
          <w:rFonts w:hint="eastAsia" w:cs="仿宋"/>
          <w:b w:val="0"/>
          <w:bCs w:val="0"/>
          <w:u w:val="none"/>
        </w:rPr>
        <w:t>）</w:t>
      </w:r>
    </w:p>
    <w:p w14:paraId="154EAA84">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7537DA06">
      <w:pPr>
        <w:spacing w:line="400" w:lineRule="exact"/>
        <w:ind w:firstLine="2570" w:firstLineChars="800"/>
        <w:rPr>
          <w:rFonts w:hint="default" w:cs="仿宋"/>
          <w:b/>
          <w:bCs/>
          <w:u w:val="none"/>
          <w:lang w:val="en-US" w:eastAsia="zh-CN"/>
        </w:rPr>
      </w:pPr>
      <w:r>
        <w:rPr>
          <w:rFonts w:hint="eastAsia" w:cs="仿宋"/>
          <w:b/>
          <w:bCs/>
          <w:sz w:val="32"/>
          <w:szCs w:val="32"/>
          <w:u w:val="none"/>
          <w:lang w:val="en-US" w:eastAsia="zh-CN"/>
        </w:rPr>
        <w:t>第一章   服务需求</w:t>
      </w:r>
    </w:p>
    <w:p w14:paraId="6E8BCF21">
      <w:pPr>
        <w:spacing w:line="400" w:lineRule="exact"/>
        <w:ind w:left="0" w:leftChars="0" w:firstLine="1680" w:firstLineChars="600"/>
        <w:rPr>
          <w:rFonts w:hint="eastAsia" w:cs="仿宋"/>
          <w:b w:val="0"/>
          <w:bCs w:val="0"/>
          <w:u w:val="none"/>
        </w:rPr>
      </w:pPr>
      <w:r>
        <w:rPr>
          <w:rFonts w:hint="eastAsia" w:cs="仿宋"/>
          <w:b w:val="0"/>
          <w:bCs w:val="0"/>
          <w:u w:val="none"/>
        </w:rPr>
        <w:t>（请逐条填写《服务条款响应偏离表》）</w:t>
      </w:r>
    </w:p>
    <w:p w14:paraId="129064CA">
      <w:pPr>
        <w:spacing w:line="400" w:lineRule="exact"/>
        <w:rPr>
          <w:rFonts w:hint="eastAsia" w:eastAsia="仿宋"/>
          <w:b/>
          <w:bCs/>
          <w:lang w:eastAsia="zh-CN"/>
        </w:rPr>
      </w:pPr>
      <w:r>
        <w:rPr>
          <w:rFonts w:hint="eastAsia" w:cs="仿宋"/>
          <w:b/>
          <w:bCs/>
          <w:u w:val="none"/>
        </w:rPr>
        <w:t>一、项目内容</w:t>
      </w:r>
      <w:r>
        <w:rPr>
          <w:rFonts w:hint="eastAsia" w:cs="仿宋"/>
          <w:b/>
          <w:bCs/>
          <w:u w:val="none"/>
          <w:lang w:eastAsia="zh-CN"/>
        </w:rPr>
        <w:t>（根据此项内容填写《报价单》）</w:t>
      </w:r>
    </w:p>
    <w:bookmarkEnd w:id="2"/>
    <w:bookmarkEnd w:id="7"/>
    <w:bookmarkEnd w:id="8"/>
    <w:bookmarkEnd w:id="9"/>
    <w:bookmarkEnd w:id="10"/>
    <w:tbl>
      <w:tblPr>
        <w:tblStyle w:val="18"/>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6"/>
        <w:gridCol w:w="1543"/>
        <w:gridCol w:w="1307"/>
        <w:gridCol w:w="899"/>
        <w:gridCol w:w="788"/>
        <w:gridCol w:w="3213"/>
      </w:tblGrid>
      <w:tr w14:paraId="4D40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8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0EDB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序号</w:t>
            </w:r>
          </w:p>
        </w:tc>
        <w:tc>
          <w:tcPr>
            <w:tcW w:w="154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8FE8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产品名称</w:t>
            </w:r>
          </w:p>
        </w:tc>
        <w:tc>
          <w:tcPr>
            <w:tcW w:w="13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73806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规格型号</w:t>
            </w:r>
          </w:p>
        </w:tc>
        <w:tc>
          <w:tcPr>
            <w:tcW w:w="89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D3C4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单位</w:t>
            </w:r>
          </w:p>
        </w:tc>
        <w:tc>
          <w:tcPr>
            <w:tcW w:w="78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63C5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bookmarkStart w:id="23" w:name="_GoBack"/>
            <w:bookmarkEnd w:id="23"/>
            <w:r>
              <w:rPr>
                <w:rFonts w:hint="eastAsia" w:ascii="宋体" w:hAnsi="宋体" w:eastAsia="宋体" w:cs="宋体"/>
                <w:i w:val="0"/>
                <w:iCs w:val="0"/>
                <w:caps w:val="0"/>
                <w:color w:val="000000"/>
                <w:spacing w:val="0"/>
                <w:kern w:val="0"/>
                <w:sz w:val="24"/>
                <w:szCs w:val="24"/>
                <w:lang w:val="en-US" w:eastAsia="zh-CN" w:bidi="ar"/>
              </w:rPr>
              <w:t>数量</w:t>
            </w:r>
          </w:p>
        </w:tc>
        <w:tc>
          <w:tcPr>
            <w:tcW w:w="321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1824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品牌</w:t>
            </w:r>
          </w:p>
        </w:tc>
      </w:tr>
      <w:tr w14:paraId="1F2F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B37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CCCF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维修阀</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F1A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1A1A1A"/>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DN8</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E98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个</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607565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34</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8291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宋体" w:hAnsi="宋体" w:eastAsia="宋体" w:cs="宋体"/>
                <w:b w:val="0"/>
                <w:bCs w:val="0"/>
                <w:i w:val="0"/>
                <w:iCs w:val="0"/>
                <w:caps w:val="0"/>
                <w:color w:val="1A1A1A"/>
                <w:spacing w:val="0"/>
                <w:sz w:val="24"/>
                <w:szCs w:val="24"/>
                <w:u w:val="none"/>
                <w:lang w:val="en-US" w:eastAsia="zh-CN"/>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4B49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E473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96B9D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2气报警器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FAC4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氧气、负压</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0FA00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台</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0F7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70F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7A58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5ADC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B06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2553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正压</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D90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只</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326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416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48FC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DDDB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1D909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78D0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负压</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405F7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只</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38B61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F2C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70E5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EE50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8854C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A1F1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φ10mm*1mm</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7F8E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米</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720C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B25D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宋体" w:hAnsi="宋体" w:eastAsia="宋体" w:cs="宋体"/>
                <w:b w:val="0"/>
                <w:bCs w:val="0"/>
                <w:i w:val="0"/>
                <w:iCs w:val="0"/>
                <w:caps w:val="0"/>
                <w:color w:val="1A1A1A"/>
                <w:spacing w:val="0"/>
                <w:sz w:val="24"/>
                <w:szCs w:val="24"/>
                <w:u w:val="none"/>
                <w:lang w:val="en-US" w:eastAsia="zh-CN"/>
              </w:rPr>
            </w:pPr>
            <w:r>
              <w:rPr>
                <w:rFonts w:hint="eastAsia" w:ascii="宋体" w:hAnsi="宋体" w:eastAsia="宋体" w:cs="宋体"/>
                <w:b w:val="0"/>
                <w:bCs w:val="0"/>
                <w:i w:val="0"/>
                <w:iCs w:val="0"/>
                <w:caps w:val="0"/>
                <w:color w:val="1A1A1A"/>
                <w:spacing w:val="0"/>
                <w:sz w:val="24"/>
                <w:szCs w:val="24"/>
                <w:u w:val="none"/>
              </w:rPr>
              <w:t>宏泰</w:t>
            </w:r>
            <w:r>
              <w:rPr>
                <w:rFonts w:hint="eastAsia" w:ascii="宋体" w:hAnsi="宋体" w:eastAsia="宋体" w:cs="宋体"/>
                <w:b w:val="0"/>
                <w:bCs w:val="0"/>
                <w:i w:val="0"/>
                <w:iCs w:val="0"/>
                <w:caps w:val="0"/>
                <w:color w:val="1A1A1A"/>
                <w:spacing w:val="0"/>
                <w:sz w:val="24"/>
                <w:szCs w:val="24"/>
                <w:u w:val="none"/>
                <w:lang w:val="en-US" w:eastAsia="zh-CN"/>
              </w:rPr>
              <w:t>/海亮/中佳</w:t>
            </w:r>
          </w:p>
        </w:tc>
      </w:tr>
      <w:tr w14:paraId="4663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964D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6</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0ED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AF2F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φ19mm*1mm</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396A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米</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673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约80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0E9D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宏泰</w:t>
            </w:r>
            <w:r>
              <w:rPr>
                <w:rFonts w:hint="eastAsia" w:ascii="宋体" w:hAnsi="宋体" w:eastAsia="宋体" w:cs="宋体"/>
                <w:b w:val="0"/>
                <w:bCs w:val="0"/>
                <w:i w:val="0"/>
                <w:iCs w:val="0"/>
                <w:caps w:val="0"/>
                <w:color w:val="1A1A1A"/>
                <w:spacing w:val="0"/>
                <w:sz w:val="24"/>
                <w:szCs w:val="24"/>
                <w:u w:val="none"/>
                <w:lang w:val="en-US" w:eastAsia="zh-CN"/>
              </w:rPr>
              <w:t>/海亮/中佳</w:t>
            </w:r>
          </w:p>
        </w:tc>
      </w:tr>
      <w:tr w14:paraId="3433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E4E5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7</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B2C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7909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φ12mm*1mm</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5A1B6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米</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AF8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4D5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宏泰</w:t>
            </w:r>
            <w:r>
              <w:rPr>
                <w:rFonts w:hint="eastAsia" w:ascii="宋体" w:hAnsi="宋体" w:eastAsia="宋体" w:cs="宋体"/>
                <w:b w:val="0"/>
                <w:bCs w:val="0"/>
                <w:i w:val="0"/>
                <w:iCs w:val="0"/>
                <w:caps w:val="0"/>
                <w:color w:val="1A1A1A"/>
                <w:spacing w:val="0"/>
                <w:sz w:val="24"/>
                <w:szCs w:val="24"/>
                <w:u w:val="none"/>
                <w:lang w:val="en-US" w:eastAsia="zh-CN"/>
              </w:rPr>
              <w:t>/海亮/中佳</w:t>
            </w:r>
          </w:p>
        </w:tc>
      </w:tr>
      <w:tr w14:paraId="0ED2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9EC2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8</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E862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铜管件</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DF7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7E9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批</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2DE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4BF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aps w:val="0"/>
                <w:color w:val="1A1A1A"/>
                <w:spacing w:val="0"/>
                <w:sz w:val="24"/>
                <w:szCs w:val="24"/>
                <w:u w:val="none"/>
              </w:rPr>
            </w:pPr>
          </w:p>
        </w:tc>
      </w:tr>
      <w:tr w14:paraId="05C5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A1BA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9</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5E6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支架、辅材等</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7066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4E1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批</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73F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CC79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aps w:val="0"/>
                <w:color w:val="1A1A1A"/>
                <w:spacing w:val="0"/>
                <w:sz w:val="24"/>
                <w:szCs w:val="24"/>
                <w:u w:val="none"/>
              </w:rPr>
            </w:pPr>
          </w:p>
        </w:tc>
      </w:tr>
    </w:tbl>
    <w:p w14:paraId="7403D54C">
      <w:pPr>
        <w:spacing w:line="400" w:lineRule="exact"/>
        <w:ind w:left="0" w:leftChars="0" w:firstLine="0" w:firstLineChars="0"/>
        <w:rPr>
          <w:rFonts w:hint="eastAsia" w:ascii="宋体" w:hAnsi="宋体" w:eastAsia="宋体" w:cs="宋体"/>
          <w:b/>
          <w:bCs/>
          <w:i w:val="0"/>
          <w:iCs w:val="0"/>
          <w:caps w:val="0"/>
          <w:color w:val="1A1A1A"/>
          <w:spacing w:val="0"/>
          <w:sz w:val="28"/>
          <w:szCs w:val="28"/>
          <w:u w:val="none"/>
          <w:lang w:val="en-US" w:eastAsia="zh-CN"/>
        </w:rPr>
      </w:pPr>
    </w:p>
    <w:p w14:paraId="7FFCB49D">
      <w:pPr>
        <w:spacing w:line="400" w:lineRule="exact"/>
        <w:ind w:left="0" w:leftChars="0" w:firstLine="0" w:firstLineChars="0"/>
        <w:rPr>
          <w:rFonts w:hint="eastAsia" w:ascii="宋体" w:hAnsi="宋体" w:eastAsia="宋体" w:cs="宋体"/>
          <w:b/>
          <w:bCs/>
          <w:i w:val="0"/>
          <w:iCs w:val="0"/>
          <w:caps w:val="0"/>
          <w:color w:val="1A1A1A"/>
          <w:spacing w:val="0"/>
          <w:sz w:val="28"/>
          <w:szCs w:val="28"/>
          <w:u w:val="none"/>
        </w:rPr>
      </w:pPr>
      <w:r>
        <w:rPr>
          <w:rFonts w:hint="eastAsia" w:ascii="宋体" w:hAnsi="宋体" w:eastAsia="宋体" w:cs="宋体"/>
          <w:b/>
          <w:bCs/>
          <w:i w:val="0"/>
          <w:iCs w:val="0"/>
          <w:caps w:val="0"/>
          <w:color w:val="1A1A1A"/>
          <w:spacing w:val="0"/>
          <w:sz w:val="28"/>
          <w:szCs w:val="28"/>
          <w:u w:val="none"/>
          <w:lang w:val="en-US" w:eastAsia="zh-CN"/>
        </w:rPr>
        <w:t>二、主要</w:t>
      </w:r>
      <w:r>
        <w:rPr>
          <w:rFonts w:hint="eastAsia" w:ascii="宋体" w:hAnsi="宋体" w:eastAsia="宋体" w:cs="宋体"/>
          <w:b/>
          <w:bCs/>
          <w:i w:val="0"/>
          <w:iCs w:val="0"/>
          <w:caps w:val="0"/>
          <w:color w:val="1A1A1A"/>
          <w:spacing w:val="0"/>
          <w:sz w:val="28"/>
          <w:szCs w:val="28"/>
          <w:u w:val="none"/>
        </w:rPr>
        <w:t>技术参数：</w:t>
      </w:r>
      <w:r>
        <w:rPr>
          <w:rFonts w:hint="eastAsia" w:cs="仿宋"/>
          <w:b/>
          <w:bCs/>
          <w:u w:val="none"/>
          <w:lang w:eastAsia="zh-CN"/>
        </w:rPr>
        <w:t>（根据此项内容填写《技术条款响应偏离表》）</w:t>
      </w:r>
    </w:p>
    <w:p w14:paraId="50646F4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1、</w:t>
      </w:r>
      <w:r>
        <w:rPr>
          <w:rFonts w:hint="eastAsia" w:ascii="宋体" w:hAnsi="宋体" w:eastAsia="宋体" w:cs="宋体"/>
          <w:b w:val="0"/>
          <w:bCs w:val="0"/>
          <w:i w:val="0"/>
          <w:iCs w:val="0"/>
          <w:caps w:val="0"/>
          <w:color w:val="1A1A1A"/>
          <w:spacing w:val="0"/>
          <w:sz w:val="28"/>
          <w:szCs w:val="28"/>
          <w:u w:val="none"/>
        </w:rPr>
        <w:t>本项目医用气体</w:t>
      </w:r>
      <w:r>
        <w:rPr>
          <w:rFonts w:hint="eastAsia" w:ascii="宋体" w:hAnsi="宋体" w:eastAsia="宋体" w:cs="宋体"/>
          <w:b w:val="0"/>
          <w:bCs w:val="0"/>
          <w:i w:val="0"/>
          <w:iCs w:val="0"/>
          <w:caps w:val="0"/>
          <w:color w:val="1A1A1A"/>
          <w:spacing w:val="0"/>
          <w:sz w:val="28"/>
          <w:szCs w:val="28"/>
          <w:u w:val="none"/>
          <w:lang w:val="en-US" w:eastAsia="zh-CN"/>
        </w:rPr>
        <w:t>改造工程包括急诊抢救室8个吊桥、3个吊塔、6条设备带氧气和吸引管路铺设、调试、</w:t>
      </w:r>
      <w:r>
        <w:rPr>
          <w:rFonts w:hint="eastAsia" w:ascii="宋体" w:hAnsi="宋体" w:eastAsia="宋体" w:cs="宋体"/>
          <w:b w:val="0"/>
          <w:bCs w:val="0"/>
          <w:i w:val="0"/>
          <w:iCs w:val="0"/>
          <w:caps w:val="0"/>
          <w:color w:val="1A1A1A"/>
          <w:spacing w:val="0"/>
          <w:sz w:val="28"/>
          <w:szCs w:val="28"/>
          <w:u w:val="none"/>
        </w:rPr>
        <w:t>耐压试验</w:t>
      </w:r>
      <w:r>
        <w:rPr>
          <w:rFonts w:hint="eastAsia" w:ascii="宋体" w:hAnsi="宋体" w:eastAsia="宋体" w:cs="宋体"/>
          <w:b w:val="0"/>
          <w:bCs w:val="0"/>
          <w:i w:val="0"/>
          <w:iCs w:val="0"/>
          <w:caps w:val="0"/>
          <w:color w:val="1A1A1A"/>
          <w:spacing w:val="0"/>
          <w:sz w:val="28"/>
          <w:szCs w:val="28"/>
          <w:u w:val="none"/>
          <w:lang w:eastAsia="zh-CN"/>
        </w:rPr>
        <w:t>、</w:t>
      </w:r>
      <w:r>
        <w:rPr>
          <w:rFonts w:hint="eastAsia" w:ascii="宋体" w:hAnsi="宋体" w:eastAsia="宋体" w:cs="宋体"/>
          <w:b w:val="0"/>
          <w:bCs w:val="0"/>
          <w:i w:val="0"/>
          <w:iCs w:val="0"/>
          <w:caps w:val="0"/>
          <w:color w:val="1A1A1A"/>
          <w:spacing w:val="0"/>
          <w:sz w:val="28"/>
          <w:szCs w:val="28"/>
          <w:u w:val="none"/>
        </w:rPr>
        <w:t>泄漏率试验</w:t>
      </w:r>
      <w:r>
        <w:rPr>
          <w:rFonts w:hint="eastAsia" w:ascii="宋体" w:hAnsi="宋体" w:eastAsia="宋体" w:cs="宋体"/>
          <w:b w:val="0"/>
          <w:bCs w:val="0"/>
          <w:i w:val="0"/>
          <w:iCs w:val="0"/>
          <w:caps w:val="0"/>
          <w:color w:val="1A1A1A"/>
          <w:spacing w:val="0"/>
          <w:sz w:val="28"/>
          <w:szCs w:val="28"/>
          <w:u w:val="none"/>
          <w:lang w:val="en-US" w:eastAsia="zh-CN"/>
        </w:rPr>
        <w:t>。氧气、吸引管道铺设至吊桥、吊塔、设备带设计布局点位（含维修阀安装）。设备带及氧气、吸引终端不包含在本项目内。</w:t>
      </w:r>
    </w:p>
    <w:p w14:paraId="6636113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2、</w:t>
      </w:r>
      <w:r>
        <w:rPr>
          <w:rFonts w:hint="eastAsia" w:ascii="宋体" w:hAnsi="宋体" w:eastAsia="宋体" w:cs="宋体"/>
          <w:b w:val="0"/>
          <w:bCs w:val="0"/>
          <w:i w:val="0"/>
          <w:iCs w:val="0"/>
          <w:caps w:val="0"/>
          <w:color w:val="1A1A1A"/>
          <w:spacing w:val="0"/>
          <w:sz w:val="28"/>
          <w:szCs w:val="28"/>
          <w:u w:val="none"/>
        </w:rPr>
        <w:t>氧气、吸引管道</w:t>
      </w:r>
      <w:r>
        <w:rPr>
          <w:rFonts w:hint="eastAsia" w:ascii="宋体" w:hAnsi="宋体" w:eastAsia="宋体" w:cs="宋体"/>
          <w:b w:val="0"/>
          <w:bCs w:val="0"/>
          <w:i w:val="0"/>
          <w:iCs w:val="0"/>
          <w:caps w:val="0"/>
          <w:color w:val="1A1A1A"/>
          <w:spacing w:val="0"/>
          <w:sz w:val="28"/>
          <w:szCs w:val="28"/>
          <w:u w:val="none"/>
          <w:lang w:val="en-US" w:eastAsia="zh-CN"/>
        </w:rPr>
        <w:t>铺设</w:t>
      </w:r>
    </w:p>
    <w:p w14:paraId="4A10507C">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560" w:firstLineChars="200"/>
        <w:rPr>
          <w:rFonts w:hint="default" w:ascii="宋体" w:hAnsi="宋体" w:eastAsia="宋体" w:cs="宋体"/>
          <w:i w:val="0"/>
          <w:iCs w:val="0"/>
          <w:caps w:val="0"/>
          <w:color w:val="1A1A1A"/>
          <w:spacing w:val="0"/>
          <w:sz w:val="28"/>
          <w:szCs w:val="28"/>
          <w:lang w:val="en-US" w:eastAsia="zh-CN"/>
        </w:rPr>
      </w:pPr>
      <w:r>
        <w:rPr>
          <w:rFonts w:hint="eastAsia" w:ascii="宋体" w:hAnsi="宋体" w:eastAsia="宋体" w:cs="宋体"/>
          <w:b w:val="0"/>
          <w:bCs w:val="0"/>
          <w:i w:val="0"/>
          <w:iCs w:val="0"/>
          <w:caps w:val="0"/>
          <w:color w:val="1A1A1A"/>
          <w:spacing w:val="0"/>
          <w:sz w:val="28"/>
          <w:szCs w:val="28"/>
          <w:u w:val="none"/>
        </w:rPr>
        <w:t>氧气、吸引管道</w:t>
      </w:r>
      <w:r>
        <w:rPr>
          <w:rFonts w:hint="eastAsia" w:ascii="宋体" w:hAnsi="宋体" w:eastAsia="宋体" w:cs="宋体"/>
          <w:b w:val="0"/>
          <w:bCs w:val="0"/>
          <w:i w:val="0"/>
          <w:iCs w:val="0"/>
          <w:caps w:val="0"/>
          <w:color w:val="1A1A1A"/>
          <w:spacing w:val="0"/>
          <w:sz w:val="28"/>
          <w:szCs w:val="28"/>
          <w:u w:val="none"/>
          <w:lang w:val="en-US" w:eastAsia="zh-CN"/>
        </w:rPr>
        <w:t>分两路铺设，一套管路用于8个吊桥供气和吸引，另一套管路用于3个吊塔和6条设备带供气和吸引。吸引主管路使用原吸引管路。</w:t>
      </w:r>
    </w:p>
    <w:p w14:paraId="6DCE660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560" w:firstLineChars="20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   氧气、吸引管道配置要求如下：</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61"/>
        <w:gridCol w:w="3739"/>
        <w:gridCol w:w="3739"/>
      </w:tblGrid>
      <w:tr w14:paraId="6FD2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6" w:hRule="atLeast"/>
        </w:trPr>
        <w:tc>
          <w:tcPr>
            <w:tcW w:w="176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D727B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管路</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513192A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主管</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6A1D19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支管</w:t>
            </w:r>
          </w:p>
        </w:tc>
      </w:tr>
      <w:tr w14:paraId="7548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E56AE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氧气</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239757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φ19mm*1mm</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3614E85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φ10mm*1mm</w:t>
            </w:r>
          </w:p>
        </w:tc>
      </w:tr>
      <w:tr w14:paraId="715D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4FFA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吸引</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0B8218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7B3A79E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φ12mm*1mm</w:t>
            </w:r>
          </w:p>
        </w:tc>
      </w:tr>
    </w:tbl>
    <w:p w14:paraId="366A3A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lang w:val="en-US" w:eastAsia="zh-CN"/>
        </w:rPr>
        <w:t>3</w:t>
      </w:r>
      <w:r>
        <w:rPr>
          <w:rFonts w:hint="eastAsia" w:ascii="宋体" w:hAnsi="宋体" w:eastAsia="宋体" w:cs="宋体"/>
          <w:b w:val="0"/>
          <w:bCs w:val="0"/>
          <w:i w:val="0"/>
          <w:iCs w:val="0"/>
          <w:caps w:val="0"/>
          <w:color w:val="1A1A1A"/>
          <w:spacing w:val="0"/>
          <w:sz w:val="28"/>
          <w:szCs w:val="28"/>
          <w:u w:val="none"/>
        </w:rPr>
        <w:t>、试验</w:t>
      </w:r>
      <w:r>
        <w:rPr>
          <w:rFonts w:hint="eastAsia" w:ascii="宋体" w:hAnsi="宋体" w:eastAsia="宋体" w:cs="宋体"/>
          <w:b w:val="0"/>
          <w:bCs w:val="0"/>
          <w:i w:val="0"/>
          <w:iCs w:val="0"/>
          <w:caps w:val="0"/>
          <w:color w:val="1A1A1A"/>
          <w:spacing w:val="0"/>
          <w:sz w:val="28"/>
          <w:szCs w:val="28"/>
          <w:u w:val="none"/>
          <w:lang w:val="en-US" w:eastAsia="zh-CN"/>
        </w:rPr>
        <w:t>要求</w:t>
      </w:r>
      <w:r>
        <w:rPr>
          <w:rFonts w:hint="eastAsia" w:ascii="宋体" w:hAnsi="宋体" w:eastAsia="宋体" w:cs="宋体"/>
          <w:b w:val="0"/>
          <w:bCs w:val="0"/>
          <w:i w:val="0"/>
          <w:iCs w:val="0"/>
          <w:caps w:val="0"/>
          <w:color w:val="1A1A1A"/>
          <w:spacing w:val="0"/>
          <w:sz w:val="28"/>
          <w:szCs w:val="28"/>
          <w:u w:val="none"/>
        </w:rPr>
        <w:t>:</w:t>
      </w:r>
    </w:p>
    <w:p w14:paraId="196BC7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材质：</w:t>
      </w:r>
      <w:r>
        <w:rPr>
          <w:rFonts w:hint="eastAsia" w:ascii="宋体" w:hAnsi="宋体" w:eastAsia="宋体" w:cs="宋体"/>
          <w:b w:val="0"/>
          <w:bCs w:val="0"/>
          <w:i w:val="0"/>
          <w:iCs w:val="0"/>
          <w:caps w:val="0"/>
          <w:color w:val="1A1A1A"/>
          <w:spacing w:val="0"/>
          <w:sz w:val="28"/>
          <w:szCs w:val="28"/>
          <w:u w:val="none"/>
          <w:lang w:val="en-US" w:eastAsia="zh-CN"/>
        </w:rPr>
        <w:t>脱脂铜管、镀锌管</w:t>
      </w:r>
      <w:r>
        <w:rPr>
          <w:rFonts w:hint="eastAsia" w:ascii="宋体" w:hAnsi="宋体" w:eastAsia="宋体" w:cs="宋体"/>
          <w:b w:val="0"/>
          <w:bCs w:val="0"/>
          <w:i w:val="0"/>
          <w:iCs w:val="0"/>
          <w:caps w:val="0"/>
          <w:color w:val="1A1A1A"/>
          <w:spacing w:val="0"/>
          <w:sz w:val="28"/>
          <w:szCs w:val="28"/>
          <w:u w:val="none"/>
        </w:rPr>
        <w:t>及与之相匹配的优质管接件连接；</w:t>
      </w:r>
    </w:p>
    <w:p w14:paraId="2179CB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医用气体管道应作耐压试验，试验压力为管道设计压力的1.15倍。试验介质为干燥、无油的空气或氮气。管道压力试验应维持试验压力至少10分钟，管道无泄漏、外观无变形为合格。</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9"/>
        <w:gridCol w:w="2760"/>
        <w:gridCol w:w="3240"/>
      </w:tblGrid>
      <w:tr w14:paraId="6938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323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2325E5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管路</w:t>
            </w:r>
          </w:p>
        </w:tc>
        <w:tc>
          <w:tcPr>
            <w:tcW w:w="27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930E5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氧气</w:t>
            </w:r>
          </w:p>
        </w:tc>
        <w:tc>
          <w:tcPr>
            <w:tcW w:w="324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7B2CA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吸引</w:t>
            </w:r>
          </w:p>
        </w:tc>
      </w:tr>
      <w:tr w14:paraId="3BEE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17A02A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设计压力(MPa)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5D154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5F57F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-0.07</w:t>
            </w:r>
          </w:p>
        </w:tc>
      </w:tr>
      <w:tr w14:paraId="1C8D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02452C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耐压试验(MPa)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8772F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0.52</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AC8C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0.2</w:t>
            </w:r>
          </w:p>
        </w:tc>
      </w:tr>
      <w:tr w14:paraId="6FA8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F55E36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泄漏率试验(MPa)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E87FB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19F8A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0.2</w:t>
            </w:r>
          </w:p>
        </w:tc>
      </w:tr>
    </w:tbl>
    <w:p w14:paraId="20D838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管道系统压力试验合格后，采用氮气进行吹扫。吹扫的压力不得超过管道的设计压力，流量不小于150L/min，时间不应少于15s。用含50um孔径滤布、直径50mm的开口容器进行检测，无残余物为合格。</w:t>
      </w:r>
    </w:p>
    <w:p w14:paraId="5B473A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医用气体管道应作泄漏率试验</w:t>
      </w:r>
      <w:r>
        <w:rPr>
          <w:rFonts w:hint="eastAsia" w:ascii="宋体" w:hAnsi="宋体" w:eastAsia="宋体" w:cs="宋体"/>
          <w:b w:val="0"/>
          <w:bCs w:val="0"/>
          <w:i w:val="0"/>
          <w:iCs w:val="0"/>
          <w:caps w:val="0"/>
          <w:color w:val="1A1A1A"/>
          <w:spacing w:val="0"/>
          <w:sz w:val="28"/>
          <w:szCs w:val="28"/>
          <w:u w:val="none"/>
          <w:lang w:eastAsia="zh-CN"/>
        </w:rPr>
        <w:t>，</w:t>
      </w:r>
      <w:r>
        <w:rPr>
          <w:rFonts w:hint="eastAsia" w:ascii="宋体" w:hAnsi="宋体" w:eastAsia="宋体" w:cs="宋体"/>
          <w:b w:val="0"/>
          <w:bCs w:val="0"/>
          <w:i w:val="0"/>
          <w:iCs w:val="0"/>
          <w:caps w:val="0"/>
          <w:color w:val="1A1A1A"/>
          <w:spacing w:val="0"/>
          <w:sz w:val="28"/>
          <w:szCs w:val="28"/>
          <w:u w:val="none"/>
        </w:rPr>
        <w:t>使氧气管道压力缓缓降至工作（设计）压力，进行泄漏率试验检查，24h内管道的泄漏率小于0.05%，视为合格。使负压管道压力保持工作（设计）压力，进行泄漏率试验检查，24h内管道的泄漏率小于1.8%，视为合格。</w:t>
      </w:r>
    </w:p>
    <w:p w14:paraId="798B9F69">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bCs/>
          <w:i w:val="0"/>
          <w:iCs w:val="0"/>
          <w:caps w:val="0"/>
          <w:color w:val="1A1A1A"/>
          <w:spacing w:val="0"/>
          <w:sz w:val="28"/>
          <w:szCs w:val="28"/>
          <w:u w:val="none"/>
        </w:rPr>
      </w:pPr>
      <w:r>
        <w:rPr>
          <w:rStyle w:val="21"/>
          <w:rFonts w:hint="eastAsia" w:ascii="宋体" w:hAnsi="宋体" w:eastAsia="宋体" w:cs="宋体"/>
          <w:b/>
          <w:bCs/>
          <w:i w:val="0"/>
          <w:iCs w:val="0"/>
          <w:caps w:val="0"/>
          <w:color w:val="1A1A1A"/>
          <w:spacing w:val="0"/>
          <w:sz w:val="28"/>
          <w:szCs w:val="28"/>
          <w:u w:val="none"/>
        </w:rPr>
        <w:t>质保期:</w:t>
      </w:r>
      <w:r>
        <w:rPr>
          <w:rFonts w:hint="eastAsia" w:ascii="宋体" w:hAnsi="宋体" w:eastAsia="宋体" w:cs="宋体"/>
          <w:b/>
          <w:bCs/>
          <w:i w:val="0"/>
          <w:iCs w:val="0"/>
          <w:caps w:val="0"/>
          <w:color w:val="1A1A1A"/>
          <w:spacing w:val="0"/>
          <w:sz w:val="28"/>
          <w:szCs w:val="28"/>
          <w:u w:val="none"/>
        </w:rPr>
        <w:t> 壹年</w:t>
      </w:r>
    </w:p>
    <w:p w14:paraId="36EB9F4B">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rPr>
          <w:rFonts w:hint="eastAsia" w:ascii="宋体" w:hAnsi="宋体" w:eastAsia="宋体" w:cs="宋体"/>
          <w:b/>
          <w:bCs/>
          <w:i w:val="0"/>
          <w:iCs w:val="0"/>
          <w:caps w:val="0"/>
          <w:color w:val="1A1A1A"/>
          <w:spacing w:val="0"/>
          <w:sz w:val="28"/>
          <w:szCs w:val="28"/>
          <w:u w:val="none"/>
          <w:lang w:val="en-US" w:eastAsia="zh-CN"/>
        </w:rPr>
      </w:pPr>
    </w:p>
    <w:p w14:paraId="214FB7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bCs/>
          <w:i w:val="0"/>
          <w:iCs w:val="0"/>
          <w:caps w:val="0"/>
          <w:color w:val="1A1A1A"/>
          <w:spacing w:val="0"/>
          <w:sz w:val="28"/>
          <w:szCs w:val="28"/>
          <w:u w:val="none"/>
          <w:lang w:val="en-US" w:eastAsia="zh-CN"/>
        </w:rPr>
      </w:pPr>
      <w:r>
        <w:rPr>
          <w:rFonts w:hint="eastAsia" w:ascii="宋体" w:hAnsi="宋体" w:eastAsia="宋体" w:cs="宋体"/>
          <w:b/>
          <w:bCs/>
          <w:i w:val="0"/>
          <w:iCs w:val="0"/>
          <w:caps w:val="0"/>
          <w:color w:val="1A1A1A"/>
          <w:spacing w:val="0"/>
          <w:sz w:val="28"/>
          <w:szCs w:val="28"/>
          <w:u w:val="none"/>
          <w:lang w:val="en-US" w:eastAsia="zh-CN"/>
        </w:rPr>
        <w:t>三、商务条款</w:t>
      </w:r>
      <w:r>
        <w:rPr>
          <w:rFonts w:hint="eastAsia" w:cs="仿宋"/>
          <w:b/>
          <w:bCs/>
          <w:u w:val="none"/>
          <w:lang w:eastAsia="zh-CN"/>
        </w:rPr>
        <w:t>（根据此项内容填写《商务条款响应偏离表》）</w:t>
      </w:r>
    </w:p>
    <w:p w14:paraId="7039B0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Style w:val="21"/>
          <w:rFonts w:hint="eastAsia" w:ascii="宋体" w:hAnsi="宋体" w:eastAsia="宋体" w:cs="宋体"/>
          <w:b w:val="0"/>
          <w:bCs w:val="0"/>
          <w:i w:val="0"/>
          <w:iCs w:val="0"/>
          <w:caps w:val="0"/>
          <w:color w:val="1A1A1A"/>
          <w:spacing w:val="0"/>
          <w:sz w:val="28"/>
          <w:szCs w:val="28"/>
          <w:u w:val="none"/>
          <w:lang w:val="en-US" w:eastAsia="zh-CN"/>
        </w:rPr>
        <w:t>（一）</w:t>
      </w:r>
      <w:r>
        <w:rPr>
          <w:rStyle w:val="21"/>
          <w:rFonts w:hint="eastAsia" w:ascii="宋体" w:hAnsi="宋体" w:eastAsia="宋体" w:cs="宋体"/>
          <w:b w:val="0"/>
          <w:bCs w:val="0"/>
          <w:i w:val="0"/>
          <w:iCs w:val="0"/>
          <w:caps w:val="0"/>
          <w:color w:val="1A1A1A"/>
          <w:spacing w:val="0"/>
          <w:sz w:val="28"/>
          <w:szCs w:val="28"/>
          <w:u w:val="none"/>
        </w:rPr>
        <w:t>交货期：</w:t>
      </w:r>
      <w:r>
        <w:rPr>
          <w:rFonts w:hint="eastAsia" w:ascii="宋体" w:hAnsi="宋体" w:eastAsia="宋体" w:cs="宋体"/>
          <w:b w:val="0"/>
          <w:bCs w:val="0"/>
          <w:i w:val="0"/>
          <w:iCs w:val="0"/>
          <w:caps w:val="0"/>
          <w:color w:val="1A1A1A"/>
          <w:spacing w:val="0"/>
          <w:sz w:val="28"/>
          <w:szCs w:val="28"/>
          <w:u w:val="none"/>
        </w:rPr>
        <w:t>合同签订后</w:t>
      </w:r>
      <w:r>
        <w:rPr>
          <w:rFonts w:hint="eastAsia" w:ascii="宋体" w:hAnsi="宋体" w:eastAsia="宋体" w:cs="宋体"/>
          <w:b/>
          <w:bCs/>
          <w:i w:val="0"/>
          <w:iCs w:val="0"/>
          <w:caps w:val="0"/>
          <w:color w:val="1A1A1A"/>
          <w:spacing w:val="0"/>
          <w:sz w:val="28"/>
          <w:szCs w:val="28"/>
          <w:u w:val="single"/>
        </w:rPr>
        <w:t>15日</w:t>
      </w:r>
      <w:r>
        <w:rPr>
          <w:rFonts w:hint="eastAsia" w:ascii="宋体" w:hAnsi="宋体" w:eastAsia="宋体" w:cs="宋体"/>
          <w:b w:val="0"/>
          <w:bCs w:val="0"/>
          <w:i w:val="0"/>
          <w:iCs w:val="0"/>
          <w:caps w:val="0"/>
          <w:color w:val="1A1A1A"/>
          <w:spacing w:val="0"/>
          <w:sz w:val="28"/>
          <w:szCs w:val="28"/>
          <w:u w:val="none"/>
        </w:rPr>
        <w:t>内供货安装验收完成。</w:t>
      </w:r>
    </w:p>
    <w:p w14:paraId="5E36CB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i w:val="0"/>
          <w:iCs w:val="0"/>
          <w:caps w:val="0"/>
          <w:color w:val="1A1A1A"/>
          <w:spacing w:val="0"/>
          <w:kern w:val="0"/>
          <w:sz w:val="28"/>
          <w:szCs w:val="28"/>
          <w:lang w:val="en-US" w:eastAsia="zh-CN" w:bidi="ar"/>
        </w:rPr>
      </w:pPr>
      <w:r>
        <w:rPr>
          <w:rStyle w:val="21"/>
          <w:rFonts w:hint="eastAsia" w:ascii="宋体" w:hAnsi="宋体" w:eastAsia="宋体" w:cs="宋体"/>
          <w:b w:val="0"/>
          <w:bCs w:val="0"/>
          <w:i w:val="0"/>
          <w:iCs w:val="0"/>
          <w:caps w:val="0"/>
          <w:color w:val="1A1A1A"/>
          <w:spacing w:val="0"/>
          <w:sz w:val="28"/>
          <w:szCs w:val="28"/>
          <w:u w:val="none"/>
          <w:lang w:val="en-US" w:eastAsia="zh-CN"/>
        </w:rPr>
        <w:t>（二）</w:t>
      </w:r>
      <w:r>
        <w:rPr>
          <w:rStyle w:val="21"/>
          <w:rFonts w:hint="eastAsia" w:ascii="宋体" w:hAnsi="宋体" w:eastAsia="宋体" w:cs="宋体"/>
          <w:b w:val="0"/>
          <w:bCs w:val="0"/>
          <w:i w:val="0"/>
          <w:iCs w:val="0"/>
          <w:caps w:val="0"/>
          <w:color w:val="1A1A1A"/>
          <w:spacing w:val="0"/>
          <w:sz w:val="28"/>
          <w:szCs w:val="28"/>
          <w:u w:val="none"/>
        </w:rPr>
        <w:t>付款方式：</w:t>
      </w:r>
      <w:r>
        <w:rPr>
          <w:rFonts w:hint="eastAsia" w:ascii="宋体" w:hAnsi="宋体" w:eastAsia="宋体" w:cs="宋体"/>
          <w:b/>
          <w:bCs/>
          <w:i w:val="0"/>
          <w:iCs w:val="0"/>
          <w:caps w:val="0"/>
          <w:color w:val="1A1A1A"/>
          <w:spacing w:val="0"/>
          <w:sz w:val="28"/>
          <w:szCs w:val="28"/>
          <w:u w:val="single"/>
        </w:rPr>
        <w:t>项目经甲方验收合格，乙方开具符合国家规定的发票，甲方按流程支付实际工程结算价的</w:t>
      </w:r>
      <w:r>
        <w:rPr>
          <w:rFonts w:hint="eastAsia" w:ascii="宋体" w:hAnsi="宋体" w:eastAsia="宋体" w:cs="宋体"/>
          <w:b/>
          <w:bCs/>
          <w:i w:val="0"/>
          <w:iCs w:val="0"/>
          <w:caps w:val="0"/>
          <w:color w:val="1A1A1A"/>
          <w:spacing w:val="0"/>
          <w:sz w:val="28"/>
          <w:szCs w:val="28"/>
          <w:u w:val="single"/>
          <w:lang w:val="en-US" w:eastAsia="zh-CN"/>
        </w:rPr>
        <w:t>9</w:t>
      </w:r>
      <w:r>
        <w:rPr>
          <w:rFonts w:hint="eastAsia" w:ascii="宋体" w:hAnsi="宋体" w:eastAsia="宋体" w:cs="宋体"/>
          <w:b/>
          <w:bCs/>
          <w:i w:val="0"/>
          <w:iCs w:val="0"/>
          <w:caps w:val="0"/>
          <w:color w:val="1A1A1A"/>
          <w:spacing w:val="0"/>
          <w:sz w:val="28"/>
          <w:szCs w:val="28"/>
          <w:u w:val="single"/>
        </w:rPr>
        <w:t>0%，正常运行</w:t>
      </w:r>
      <w:r>
        <w:rPr>
          <w:rFonts w:hint="eastAsia" w:ascii="宋体" w:hAnsi="宋体" w:eastAsia="宋体" w:cs="宋体"/>
          <w:b/>
          <w:bCs/>
          <w:i w:val="0"/>
          <w:iCs w:val="0"/>
          <w:caps w:val="0"/>
          <w:color w:val="1A1A1A"/>
          <w:spacing w:val="0"/>
          <w:sz w:val="28"/>
          <w:szCs w:val="28"/>
          <w:u w:val="single"/>
          <w:lang w:val="en-US" w:eastAsia="zh-CN"/>
        </w:rPr>
        <w:t>一</w:t>
      </w:r>
      <w:r>
        <w:rPr>
          <w:rFonts w:hint="eastAsia" w:ascii="宋体" w:hAnsi="宋体" w:eastAsia="宋体" w:cs="宋体"/>
          <w:b/>
          <w:bCs/>
          <w:i w:val="0"/>
          <w:iCs w:val="0"/>
          <w:caps w:val="0"/>
          <w:color w:val="1A1A1A"/>
          <w:spacing w:val="0"/>
          <w:sz w:val="28"/>
          <w:szCs w:val="28"/>
          <w:u w:val="single"/>
        </w:rPr>
        <w:t>年后甲方无异议支付10%余款。</w:t>
      </w:r>
    </w:p>
    <w:p w14:paraId="599840AF">
      <w:pPr>
        <w:pStyle w:val="2"/>
        <w:rPr>
          <w:rFonts w:hint="default"/>
          <w:lang w:val="en-US" w:eastAsia="zh-CN"/>
        </w:rPr>
      </w:pPr>
    </w:p>
    <w:p w14:paraId="526EECCF">
      <w:pPr>
        <w:tabs>
          <w:tab w:val="left" w:pos="2017"/>
        </w:tabs>
        <w:bidi w:val="0"/>
        <w:ind w:left="0" w:leftChars="0" w:firstLine="0" w:firstLineChars="0"/>
        <w:jc w:val="left"/>
        <w:rPr>
          <w:rFonts w:hint="default"/>
          <w:lang w:val="en-US"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lang w:val="en-US" w:eastAsia="zh-CN"/>
        </w:rPr>
        <w:t>以上条款原则上均须响应，如有未响应条款，视为无效标。</w:t>
      </w:r>
    </w:p>
    <w:tbl>
      <w:tblPr>
        <w:tblStyle w:val="18"/>
        <w:tblW w:w="1035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4390"/>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4390"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36872CA3">
            <w:pPr>
              <w:widowControl/>
              <w:shd w:val="clear" w:color="auto" w:fill="FFFFFF"/>
              <w:snapToGrid w:val="0"/>
              <w:spacing w:line="400" w:lineRule="exact"/>
              <w:ind w:firstLine="0" w:firstLineChars="0"/>
              <w:contextualSpacing/>
              <w:rPr>
                <w:rFonts w:hint="eastAsia" w:cs="仿宋"/>
                <w:b w:val="0"/>
                <w:bCs w:val="0"/>
                <w:color w:val="000000"/>
                <w:kern w:val="0"/>
                <w:u w:val="none"/>
                <w:lang w:bidi="en-US"/>
              </w:rPr>
            </w:pPr>
            <w:r>
              <w:rPr>
                <w:rFonts w:hint="eastAsia" w:cs="仿宋"/>
                <w:b w:val="0"/>
                <w:bCs w:val="0"/>
                <w:color w:val="000000"/>
                <w:kern w:val="0"/>
                <w:u w:val="none"/>
              </w:rPr>
              <w:t>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tc>
        <w:tc>
          <w:tcPr>
            <w:tcW w:w="4390"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kern w:val="0"/>
                <w:u w:val="none"/>
              </w:rPr>
              <w:t>具有良好的商业信誉和健全的财务会计制度（提供参加本次政府采购活动前一年内（至少一个月）的会计报表）；</w:t>
            </w:r>
          </w:p>
        </w:tc>
        <w:tc>
          <w:tcPr>
            <w:tcW w:w="4390"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AB8B711">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具有履行合同所必需的设备和专业技术能力</w:t>
            </w:r>
          </w:p>
        </w:tc>
        <w:tc>
          <w:tcPr>
            <w:tcW w:w="4390"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204F515B">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有依法缴纳税收和社会保障资金的良好记录（提供参加政府采购活动前一年内至少一个月依法缴纳税收和社会保障资金的相关材料）；</w:t>
            </w:r>
          </w:p>
        </w:tc>
        <w:tc>
          <w:tcPr>
            <w:tcW w:w="4390"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02A604E9">
            <w:pPr>
              <w:spacing w:line="400" w:lineRule="exact"/>
              <w:ind w:left="0" w:leftChars="0" w:firstLine="0" w:firstLineChars="0"/>
              <w:rPr>
                <w:rFonts w:hint="eastAsia" w:cs="仿宋"/>
                <w:b w:val="0"/>
                <w:bCs w:val="0"/>
                <w:color w:val="000000"/>
                <w:kern w:val="0"/>
                <w:u w:val="none"/>
                <w:lang w:bidi="en-US"/>
              </w:rPr>
            </w:pPr>
            <w:r>
              <w:rPr>
                <w:rFonts w:hint="eastAsia" w:cs="仿宋"/>
                <w:b w:val="0"/>
                <w:bCs w:val="0"/>
                <w:color w:val="000000"/>
                <w:kern w:val="0"/>
                <w:u w:val="none"/>
              </w:rPr>
              <w:t>参加政府采购活动前三年内，在经营活动中没有重大违法记录（提供参加政府采购活动前三年内在经营活动中没有重大违法记录的书面声明）；</w:t>
            </w:r>
          </w:p>
        </w:tc>
        <w:tc>
          <w:tcPr>
            <w:tcW w:w="4390" w:type="dxa"/>
          </w:tcPr>
          <w:p w14:paraId="53F27633">
            <w:pPr>
              <w:snapToGrid w:val="0"/>
              <w:spacing w:line="400" w:lineRule="exact"/>
              <w:ind w:firstLine="560"/>
              <w:rPr>
                <w:rFonts w:hint="eastAsia" w:cs="仿宋"/>
                <w:b w:val="0"/>
                <w:bCs w:val="0"/>
                <w:color w:val="000000"/>
                <w:u w:val="none"/>
              </w:rPr>
            </w:pPr>
          </w:p>
        </w:tc>
      </w:tr>
      <w:tr w14:paraId="6406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BCBCBAF">
            <w:pPr>
              <w:spacing w:line="400" w:lineRule="exact"/>
              <w:ind w:left="0" w:leftChars="0" w:firstLine="0" w:firstLineChars="0"/>
              <w:rPr>
                <w:rFonts w:hint="eastAsia" w:eastAsia="仿宋" w:cs="仿宋"/>
                <w:b w:val="0"/>
                <w:bCs w:val="0"/>
                <w:kern w:val="0"/>
                <w:u w:val="none"/>
                <w:lang w:eastAsia="zh-CN"/>
              </w:rPr>
            </w:pPr>
            <w:r>
              <w:rPr>
                <w:rFonts w:hint="eastAsia" w:cs="仿宋"/>
                <w:b w:val="0"/>
                <w:bCs w:val="0"/>
                <w:color w:val="000000"/>
                <w:kern w:val="0"/>
                <w:u w:val="none"/>
              </w:rPr>
              <w:t>南京市政府采购供应商信用记录表</w:t>
            </w:r>
            <w:r>
              <w:rPr>
                <w:rFonts w:hint="eastAsia" w:cs="仿宋"/>
                <w:b w:val="0"/>
                <w:bCs w:val="0"/>
                <w:color w:val="000000"/>
                <w:kern w:val="0"/>
                <w:u w:val="none"/>
                <w:lang w:eastAsia="zh-CN"/>
              </w:rPr>
              <w:t>或信用中国网站截图；</w:t>
            </w:r>
          </w:p>
        </w:tc>
        <w:tc>
          <w:tcPr>
            <w:tcW w:w="4390" w:type="dxa"/>
          </w:tcPr>
          <w:p w14:paraId="08848D8C">
            <w:pPr>
              <w:snapToGrid w:val="0"/>
              <w:spacing w:line="400" w:lineRule="exact"/>
              <w:ind w:firstLine="560"/>
              <w:rPr>
                <w:rFonts w:hint="eastAsia" w:cs="仿宋"/>
                <w:b w:val="0"/>
                <w:bCs w:val="0"/>
                <w:color w:val="000000"/>
                <w:u w:val="none"/>
              </w:rPr>
            </w:pPr>
          </w:p>
        </w:tc>
      </w:tr>
      <w:tr w14:paraId="6DCC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09C4DF5">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建筑机电安装工程专业承包资质三级及以上；</w:t>
            </w:r>
          </w:p>
        </w:tc>
        <w:tc>
          <w:tcPr>
            <w:tcW w:w="4390" w:type="dxa"/>
          </w:tcPr>
          <w:p w14:paraId="42965E4A">
            <w:pPr>
              <w:snapToGrid w:val="0"/>
              <w:spacing w:line="400" w:lineRule="exact"/>
              <w:ind w:firstLine="560"/>
              <w:rPr>
                <w:rFonts w:hint="eastAsia" w:cs="仿宋"/>
                <w:b w:val="0"/>
                <w:bCs w:val="0"/>
                <w:color w:val="000000"/>
                <w:u w:val="none"/>
              </w:rPr>
            </w:pPr>
          </w:p>
        </w:tc>
      </w:tr>
      <w:tr w14:paraId="13E4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325B780F">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具有医用中心供氧系统注册证和医用中心吸引系统注册证；</w:t>
            </w:r>
          </w:p>
        </w:tc>
        <w:tc>
          <w:tcPr>
            <w:tcW w:w="4390" w:type="dxa"/>
          </w:tcPr>
          <w:p w14:paraId="4E233028">
            <w:pPr>
              <w:snapToGrid w:val="0"/>
              <w:spacing w:line="400" w:lineRule="exact"/>
              <w:ind w:firstLine="560"/>
              <w:rPr>
                <w:rFonts w:hint="eastAsia" w:cs="仿宋"/>
                <w:b w:val="0"/>
                <w:bCs w:val="0"/>
                <w:color w:val="000000"/>
                <w:u w:val="none"/>
              </w:rPr>
            </w:pPr>
          </w:p>
        </w:tc>
      </w:tr>
      <w:tr w14:paraId="60F0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4AD0AE3C">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特种设备安装改造维修许可证（压力管道GC2级以上资质）；</w:t>
            </w:r>
          </w:p>
        </w:tc>
        <w:tc>
          <w:tcPr>
            <w:tcW w:w="4390" w:type="dxa"/>
          </w:tcPr>
          <w:p w14:paraId="4813F889">
            <w:pPr>
              <w:snapToGrid w:val="0"/>
              <w:spacing w:line="400" w:lineRule="exact"/>
              <w:ind w:firstLine="560"/>
              <w:rPr>
                <w:rFonts w:hint="eastAsia" w:cs="仿宋"/>
                <w:b w:val="0"/>
                <w:bCs w:val="0"/>
                <w:color w:val="000000"/>
                <w:u w:val="none"/>
              </w:rPr>
            </w:pPr>
          </w:p>
        </w:tc>
      </w:tr>
      <w:tr w14:paraId="3FA3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A4C7DCF">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焊工</w:t>
            </w:r>
            <w:r>
              <w:rPr>
                <w:rFonts w:hint="default" w:cs="仿宋"/>
                <w:b/>
                <w:bCs/>
                <w:color w:val="000000"/>
                <w:kern w:val="0"/>
                <w:u w:val="none"/>
                <w:lang w:eastAsia="zh-CN"/>
              </w:rPr>
              <w:t>具有焊工从业资格证</w:t>
            </w:r>
            <w:r>
              <w:rPr>
                <w:rFonts w:hint="eastAsia" w:cs="仿宋"/>
                <w:b/>
                <w:bCs/>
                <w:color w:val="000000"/>
                <w:kern w:val="0"/>
                <w:u w:val="none"/>
                <w:lang w:eastAsia="zh-CN"/>
              </w:rPr>
              <w:t>；</w:t>
            </w:r>
          </w:p>
        </w:tc>
        <w:tc>
          <w:tcPr>
            <w:tcW w:w="4390" w:type="dxa"/>
          </w:tcPr>
          <w:p w14:paraId="37D6A668">
            <w:pPr>
              <w:snapToGrid w:val="0"/>
              <w:spacing w:line="400" w:lineRule="exact"/>
              <w:ind w:firstLine="560"/>
              <w:rPr>
                <w:rFonts w:hint="eastAsia" w:cs="仿宋"/>
                <w:b w:val="0"/>
                <w:bCs w:val="0"/>
                <w:color w:val="000000"/>
                <w:u w:val="none"/>
              </w:rPr>
            </w:pPr>
          </w:p>
        </w:tc>
      </w:tr>
      <w:tr w14:paraId="3F33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6F96478">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val="en-US" w:eastAsia="zh-CN"/>
              </w:rPr>
              <w:t>具有有效的安全生产许可证；</w:t>
            </w:r>
          </w:p>
        </w:tc>
        <w:tc>
          <w:tcPr>
            <w:tcW w:w="4390" w:type="dxa"/>
          </w:tcPr>
          <w:p w14:paraId="2CA8D8EA">
            <w:pPr>
              <w:snapToGrid w:val="0"/>
              <w:spacing w:line="400" w:lineRule="exact"/>
              <w:ind w:firstLine="560"/>
              <w:rPr>
                <w:rFonts w:hint="eastAsia" w:cs="仿宋"/>
                <w:b w:val="0"/>
                <w:bCs w:val="0"/>
                <w:color w:val="000000"/>
                <w:u w:val="none"/>
              </w:rPr>
            </w:pPr>
          </w:p>
        </w:tc>
      </w:tr>
    </w:tbl>
    <w:p w14:paraId="6028EA72">
      <w:pPr>
        <w:pStyle w:val="23"/>
        <w:spacing w:line="400" w:lineRule="exact"/>
        <w:rPr>
          <w:rFonts w:hint="eastAsia" w:ascii="仿宋" w:hAnsi="仿宋" w:eastAsia="仿宋" w:cs="仿宋"/>
          <w:sz w:val="28"/>
          <w:szCs w:val="28"/>
        </w:rPr>
      </w:pPr>
    </w:p>
    <w:p w14:paraId="4C12EFD9">
      <w:pPr>
        <w:pStyle w:val="23"/>
        <w:spacing w:line="400" w:lineRule="exact"/>
        <w:rPr>
          <w:rFonts w:hint="eastAsia" w:ascii="仿宋" w:hAnsi="仿宋" w:eastAsia="仿宋" w:cs="仿宋"/>
          <w:sz w:val="28"/>
          <w:szCs w:val="28"/>
        </w:rPr>
      </w:pPr>
    </w:p>
    <w:p w14:paraId="0D883725">
      <w:pPr>
        <w:pStyle w:val="23"/>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3"/>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急诊抢救室医用气体改造项目</w:t>
      </w:r>
    </w:p>
    <w:p w14:paraId="5FD7BAF0">
      <w:pPr>
        <w:pStyle w:val="23"/>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val="en-US" w:eastAsia="zh-CN"/>
        </w:rPr>
        <w:t>S009</w:t>
      </w:r>
    </w:p>
    <w:tbl>
      <w:tblPr>
        <w:tblStyle w:val="18"/>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6"/>
        <w:gridCol w:w="1833"/>
        <w:gridCol w:w="1017"/>
        <w:gridCol w:w="717"/>
        <w:gridCol w:w="970"/>
        <w:gridCol w:w="3213"/>
      </w:tblGrid>
      <w:tr w14:paraId="5C7A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8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D939C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83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B99E4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01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5858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规格型号</w:t>
            </w:r>
          </w:p>
        </w:tc>
        <w:tc>
          <w:tcPr>
            <w:tcW w:w="71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E5565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单位</w:t>
            </w:r>
          </w:p>
        </w:tc>
        <w:tc>
          <w:tcPr>
            <w:tcW w:w="9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83BC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数量</w:t>
            </w:r>
          </w:p>
        </w:tc>
        <w:tc>
          <w:tcPr>
            <w:tcW w:w="321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2EAC2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品牌</w:t>
            </w:r>
          </w:p>
        </w:tc>
      </w:tr>
      <w:tr w14:paraId="620A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1E5B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B774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维修阀</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5B16E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DN8</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DBA5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8B5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34</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A964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0486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B856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12E4E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2气报警器</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7CAA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氧气、负压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224D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C127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B248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4336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48B74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D247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D90A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正压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AE0F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5046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3FF8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1CCF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0482B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D400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793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F63B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07AA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2C5D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1510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A8A5D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C8D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0C37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φ10mm*1mm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5345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B94D9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D5B1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宏泰/海亮/中佳</w:t>
            </w:r>
          </w:p>
        </w:tc>
      </w:tr>
      <w:tr w14:paraId="2209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96CB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A0F6D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2D5E5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φ19mm*1mm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02CB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8F68B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约80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670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宏泰/海亮/中佳</w:t>
            </w:r>
          </w:p>
        </w:tc>
      </w:tr>
      <w:tr w14:paraId="114A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DE0F3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461E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34A7A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φ12mm*1mm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370A0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91EA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FA8DB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宏泰/海亮/中佳</w:t>
            </w:r>
          </w:p>
        </w:tc>
      </w:tr>
      <w:tr w14:paraId="0842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5936E4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1833" w:type="dxa"/>
            <w:tcBorders>
              <w:top w:val="nil"/>
              <w:left w:val="nil"/>
              <w:bottom w:val="single" w:color="auto" w:sz="4" w:space="0"/>
              <w:right w:val="single" w:color="000000" w:sz="6" w:space="0"/>
            </w:tcBorders>
            <w:shd w:val="clear" w:color="auto" w:fill="auto"/>
            <w:tcMar>
              <w:left w:w="105" w:type="dxa"/>
              <w:right w:w="105" w:type="dxa"/>
            </w:tcMar>
            <w:vAlign w:val="center"/>
          </w:tcPr>
          <w:p w14:paraId="4E06F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铜管件</w:t>
            </w:r>
          </w:p>
        </w:tc>
        <w:tc>
          <w:tcPr>
            <w:tcW w:w="1017" w:type="dxa"/>
            <w:tcBorders>
              <w:top w:val="nil"/>
              <w:left w:val="nil"/>
              <w:bottom w:val="single" w:color="auto" w:sz="4" w:space="0"/>
              <w:right w:val="single" w:color="000000" w:sz="6" w:space="0"/>
            </w:tcBorders>
            <w:shd w:val="clear" w:color="auto" w:fill="auto"/>
            <w:tcMar>
              <w:left w:w="105" w:type="dxa"/>
              <w:right w:w="105" w:type="dxa"/>
            </w:tcMar>
            <w:vAlign w:val="center"/>
          </w:tcPr>
          <w:p w14:paraId="2C088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7" w:type="dxa"/>
            <w:tcBorders>
              <w:top w:val="nil"/>
              <w:left w:val="nil"/>
              <w:bottom w:val="single" w:color="auto" w:sz="4" w:space="0"/>
              <w:right w:val="single" w:color="000000" w:sz="6" w:space="0"/>
            </w:tcBorders>
            <w:shd w:val="clear" w:color="auto" w:fill="auto"/>
            <w:tcMar>
              <w:left w:w="105" w:type="dxa"/>
              <w:right w:w="105" w:type="dxa"/>
            </w:tcMar>
            <w:vAlign w:val="center"/>
          </w:tcPr>
          <w:p w14:paraId="12F08C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批</w:t>
            </w:r>
          </w:p>
        </w:tc>
        <w:tc>
          <w:tcPr>
            <w:tcW w:w="970" w:type="dxa"/>
            <w:tcBorders>
              <w:top w:val="nil"/>
              <w:left w:val="nil"/>
              <w:bottom w:val="single" w:color="auto" w:sz="4" w:space="0"/>
              <w:right w:val="single" w:color="000000" w:sz="6" w:space="0"/>
            </w:tcBorders>
            <w:shd w:val="clear" w:color="auto" w:fill="auto"/>
            <w:tcMar>
              <w:left w:w="105" w:type="dxa"/>
              <w:right w:w="105" w:type="dxa"/>
            </w:tcMar>
            <w:vAlign w:val="center"/>
          </w:tcPr>
          <w:p w14:paraId="201C2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auto" w:sz="4" w:space="0"/>
              <w:right w:val="single" w:color="000000" w:sz="6" w:space="0"/>
            </w:tcBorders>
            <w:shd w:val="clear" w:color="auto" w:fill="auto"/>
            <w:tcMar>
              <w:left w:w="105" w:type="dxa"/>
              <w:right w:w="105" w:type="dxa"/>
            </w:tcMar>
            <w:vAlign w:val="center"/>
          </w:tcPr>
          <w:p w14:paraId="31E37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1A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448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18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4EC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支架、辅材等</w:t>
            </w:r>
          </w:p>
        </w:tc>
        <w:tc>
          <w:tcPr>
            <w:tcW w:w="10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DB4B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8BEE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批</w:t>
            </w:r>
          </w:p>
        </w:tc>
        <w:tc>
          <w:tcPr>
            <w:tcW w:w="9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156F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44C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56E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8211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总计</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0787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05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D57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质保期</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590B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457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69FB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交货期</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D972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1C3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443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项目对接人及联系方式</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0100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F6A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ECA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其他承诺</w:t>
            </w:r>
            <w:r>
              <w:rPr>
                <w:rFonts w:hint="eastAsia" w:ascii="宋体" w:hAnsi="宋体" w:eastAsia="宋体" w:cs="宋体"/>
                <w:b w:val="0"/>
                <w:bCs w:val="0"/>
                <w:i w:val="0"/>
                <w:iCs w:val="0"/>
                <w:color w:val="000000"/>
                <w:kern w:val="0"/>
                <w:sz w:val="24"/>
                <w:szCs w:val="24"/>
                <w:u w:val="none"/>
                <w:lang w:val="en-US" w:eastAsia="zh-CN" w:bidi="ar"/>
              </w:rPr>
              <w:tab/>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539AF7">
            <w:pPr>
              <w:keepNext w:val="0"/>
              <w:keepLines w:val="0"/>
              <w:pageBreakBefore w:val="0"/>
              <w:widowControl/>
              <w:suppressLineNumbers w:val="0"/>
              <w:tabs>
                <w:tab w:val="left" w:pos="3118"/>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38086D9A">
      <w:pPr>
        <w:spacing w:line="400" w:lineRule="exact"/>
        <w:ind w:left="0" w:leftChars="0" w:firstLine="0" w:firstLineChars="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60487B31">
      <w:pPr>
        <w:spacing w:line="400" w:lineRule="exact"/>
        <w:ind w:firstLine="560"/>
        <w:rPr>
          <w:rFonts w:hint="eastAsia" w:ascii="仿宋" w:hAnsi="仿宋" w:eastAsia="仿宋" w:cs="仿宋"/>
        </w:rPr>
      </w:pPr>
      <w:r>
        <w:rPr>
          <w:rFonts w:hint="eastAsia" w:cs="仿宋"/>
          <w:b w:val="0"/>
          <w:bCs w:val="0"/>
          <w:u w:val="none"/>
        </w:rPr>
        <w:t>报价日期：</w:t>
      </w:r>
    </w:p>
    <w:p w14:paraId="551EFB38">
      <w:pPr>
        <w:spacing w:line="400" w:lineRule="exact"/>
        <w:ind w:firstLine="560"/>
        <w:rPr>
          <w:rFonts w:hint="eastAsia" w:ascii="宋体" w:hAnsi="宋体"/>
          <w:b w:val="0"/>
          <w:bCs w:val="0"/>
          <w:sz w:val="18"/>
          <w:szCs w:val="18"/>
          <w:u w:val="none"/>
          <w:lang w:val="en-US" w:eastAsia="zh-CN"/>
        </w:rPr>
      </w:pPr>
      <w:r>
        <w:rPr>
          <w:rFonts w:hint="eastAsia" w:cs="仿宋"/>
          <w:b w:val="0"/>
          <w:bCs w:val="0"/>
          <w:u w:val="none"/>
        </w:rPr>
        <w:t>注：</w:t>
      </w:r>
      <w:r>
        <w:rPr>
          <w:rFonts w:hint="eastAsia" w:cs="仿宋"/>
          <w:b w:val="0"/>
          <w:bCs w:val="0"/>
          <w:color w:val="000000"/>
          <w:kern w:val="0"/>
          <w:u w:val="none"/>
        </w:rPr>
        <w:t>分项报价表</w:t>
      </w:r>
      <w:r>
        <w:rPr>
          <w:rFonts w:hint="eastAsia" w:cs="仿宋"/>
          <w:b w:val="0"/>
          <w:bCs w:val="0"/>
          <w:color w:val="000000"/>
          <w:kern w:val="0"/>
          <w:u w:val="none"/>
          <w:lang w:eastAsia="zh-CN"/>
        </w:rPr>
        <w:t>内</w:t>
      </w:r>
      <w:r>
        <w:rPr>
          <w:rFonts w:hint="eastAsia" w:cs="仿宋"/>
          <w:b w:val="0"/>
          <w:bCs w:val="0"/>
          <w:color w:val="000000"/>
          <w:kern w:val="0"/>
          <w:u w:val="none"/>
        </w:rPr>
        <w:t>报价</w:t>
      </w:r>
      <w:r>
        <w:rPr>
          <w:rFonts w:hint="eastAsia" w:cs="仿宋"/>
          <w:b w:val="0"/>
          <w:bCs w:val="0"/>
          <w:color w:val="000000"/>
          <w:kern w:val="0"/>
          <w:u w:val="none"/>
          <w:lang w:val="en-US" w:eastAsia="zh-CN"/>
        </w:rPr>
        <w:t>包含检测及管理人员费用、检测报告等费用、交通工具费、检测测量仪器费及相关费用、法定税金、利润等与履行本合同有关的一切费用。</w:t>
      </w:r>
    </w:p>
    <w:p w14:paraId="5985B25B">
      <w:pPr>
        <w:spacing w:line="400" w:lineRule="exact"/>
        <w:ind w:firstLine="560"/>
        <w:rPr>
          <w:rFonts w:hint="eastAsia" w:ascii="宋体" w:hAnsi="宋体"/>
          <w:b w:val="0"/>
          <w:bCs w:val="0"/>
          <w:sz w:val="18"/>
          <w:szCs w:val="18"/>
          <w:u w:val="none"/>
          <w:lang w:val="en-US" w:eastAsia="zh-CN"/>
        </w:rPr>
      </w:pPr>
    </w:p>
    <w:p w14:paraId="2136DFCA">
      <w:pPr>
        <w:spacing w:line="400" w:lineRule="exact"/>
        <w:ind w:left="0" w:leftChars="0" w:firstLine="0" w:firstLineChars="0"/>
        <w:rPr>
          <w:rFonts w:hint="default" w:eastAsia="仿宋" w:cs="仿宋"/>
          <w:b w:val="0"/>
          <w:bCs w:val="0"/>
          <w:u w:val="none"/>
          <w:lang w:val="en-US" w:eastAsia="zh-CN"/>
        </w:rPr>
      </w:pPr>
    </w:p>
    <w:p w14:paraId="2098701B">
      <w:pPr>
        <w:pStyle w:val="23"/>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技术</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3080" w:firstLineChars="1100"/>
        <w:rPr>
          <w:rFonts w:hint="eastAsia" w:cs="仿宋"/>
          <w:b w:val="0"/>
          <w:bCs w:val="0"/>
          <w:u w:val="none"/>
          <w:lang w:val="zh-CN"/>
        </w:rPr>
      </w:pPr>
      <w:r>
        <w:rPr>
          <w:rFonts w:hint="eastAsia" w:cs="仿宋"/>
          <w:b w:val="0"/>
          <w:bCs w:val="0"/>
          <w:u w:val="none"/>
          <w:lang w:val="zh-CN"/>
        </w:rPr>
        <w:t>技术要求条款偏离表</w:t>
      </w:r>
    </w:p>
    <w:tbl>
      <w:tblPr>
        <w:tblStyle w:val="18"/>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14:paraId="210027DD">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2939" w:type="dxa"/>
            <w:gridSpan w:val="3"/>
            <w:tcBorders>
              <w:top w:val="nil"/>
              <w:left w:val="nil"/>
              <w:bottom w:val="single" w:color="auto" w:sz="6" w:space="0"/>
              <w:right w:val="nil"/>
            </w:tcBorders>
            <w:vAlign w:val="center"/>
          </w:tcPr>
          <w:p w14:paraId="40D14D6D">
            <w:pPr>
              <w:spacing w:line="400" w:lineRule="exact"/>
              <w:ind w:firstLine="560"/>
              <w:rPr>
                <w:rFonts w:hint="eastAsia" w:cs="仿宋"/>
                <w:b w:val="0"/>
                <w:bCs w:val="0"/>
                <w:u w:val="none"/>
                <w:lang w:val="zh-CN"/>
              </w:rPr>
            </w:pPr>
          </w:p>
        </w:tc>
        <w:tc>
          <w:tcPr>
            <w:tcW w:w="1536" w:type="dxa"/>
            <w:tcBorders>
              <w:top w:val="nil"/>
              <w:left w:val="nil"/>
              <w:bottom w:val="single" w:color="auto" w:sz="6" w:space="0"/>
              <w:right w:val="nil"/>
            </w:tcBorders>
            <w:vAlign w:val="center"/>
          </w:tcPr>
          <w:p w14:paraId="38942A76">
            <w:pPr>
              <w:spacing w:line="400" w:lineRule="exact"/>
              <w:ind w:firstLine="560"/>
              <w:rPr>
                <w:rFonts w:hint="eastAsia" w:cs="仿宋"/>
                <w:b w:val="0"/>
                <w:bCs w:val="0"/>
                <w:u w:val="none"/>
                <w:lang w:val="zh-CN"/>
              </w:rPr>
            </w:pPr>
          </w:p>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lang w:eastAsia="zh-CN"/>
              </w:rPr>
              <w:t>技术</w:t>
            </w:r>
            <w:r>
              <w:rPr>
                <w:rFonts w:hint="eastAsia" w:cs="仿宋"/>
                <w:b w:val="0"/>
                <w:bCs w:val="0"/>
                <w:u w:val="none"/>
              </w:rPr>
              <w:t>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3"/>
        <w:spacing w:line="400" w:lineRule="exact"/>
        <w:rPr>
          <w:rFonts w:hint="eastAsia" w:ascii="仿宋" w:hAnsi="仿宋" w:eastAsia="仿宋" w:cs="仿宋"/>
          <w:sz w:val="28"/>
          <w:szCs w:val="28"/>
        </w:rPr>
      </w:pPr>
    </w:p>
    <w:p w14:paraId="1DDFBA29">
      <w:pPr>
        <w:spacing w:line="400" w:lineRule="exact"/>
        <w:ind w:left="0" w:leftChars="0" w:firstLine="0" w:firstLineChars="0"/>
        <w:rPr>
          <w:rFonts w:hint="default" w:eastAsia="仿宋" w:cs="仿宋"/>
          <w:b w:val="0"/>
          <w:bCs w:val="0"/>
          <w:u w:val="none"/>
          <w:lang w:val="en-US" w:eastAsia="zh-CN"/>
        </w:rPr>
      </w:pPr>
    </w:p>
    <w:p w14:paraId="3FF90EAF">
      <w:pPr>
        <w:pStyle w:val="23"/>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商务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09CA805B">
      <w:pPr>
        <w:spacing w:line="400" w:lineRule="exact"/>
        <w:ind w:firstLine="3080" w:firstLineChars="1100"/>
        <w:rPr>
          <w:rFonts w:hint="eastAsia" w:cs="仿宋"/>
          <w:b w:val="0"/>
          <w:bCs w:val="0"/>
          <w:u w:val="none"/>
          <w:lang w:val="zh-CN"/>
        </w:rPr>
      </w:pPr>
      <w:r>
        <w:rPr>
          <w:rFonts w:hint="eastAsia" w:cs="仿宋"/>
          <w:b w:val="0"/>
          <w:bCs w:val="0"/>
          <w:u w:val="none"/>
          <w:lang w:val="zh-CN"/>
        </w:rPr>
        <w:t>商务要求条款偏离表</w:t>
      </w:r>
    </w:p>
    <w:tbl>
      <w:tblPr>
        <w:tblStyle w:val="18"/>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14:paraId="40DAE5D6">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14:paraId="2D8D846D">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2939" w:type="dxa"/>
            <w:gridSpan w:val="3"/>
            <w:tcBorders>
              <w:top w:val="nil"/>
              <w:left w:val="nil"/>
              <w:bottom w:val="single" w:color="auto" w:sz="6" w:space="0"/>
              <w:right w:val="nil"/>
            </w:tcBorders>
            <w:vAlign w:val="center"/>
          </w:tcPr>
          <w:p w14:paraId="590A3F1D">
            <w:pPr>
              <w:spacing w:line="400" w:lineRule="exact"/>
              <w:ind w:firstLine="560"/>
              <w:rPr>
                <w:rFonts w:hint="eastAsia" w:cs="仿宋"/>
                <w:b w:val="0"/>
                <w:bCs w:val="0"/>
                <w:u w:val="none"/>
                <w:lang w:val="zh-CN"/>
              </w:rPr>
            </w:pPr>
          </w:p>
        </w:tc>
        <w:tc>
          <w:tcPr>
            <w:tcW w:w="1536" w:type="dxa"/>
            <w:tcBorders>
              <w:top w:val="nil"/>
              <w:left w:val="nil"/>
              <w:bottom w:val="single" w:color="auto" w:sz="6" w:space="0"/>
              <w:right w:val="nil"/>
            </w:tcBorders>
            <w:vAlign w:val="center"/>
          </w:tcPr>
          <w:p w14:paraId="7B0D85B2">
            <w:pPr>
              <w:spacing w:line="400" w:lineRule="exact"/>
              <w:ind w:firstLine="560"/>
              <w:rPr>
                <w:rFonts w:hint="eastAsia" w:cs="仿宋"/>
                <w:b w:val="0"/>
                <w:bCs w:val="0"/>
                <w:u w:val="none"/>
                <w:lang w:val="zh-CN"/>
              </w:rPr>
            </w:pPr>
          </w:p>
          <w:p w14:paraId="4787C9E4">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53A87521">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62BF77F">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94BA175">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46194AC">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DB4D1E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F8FAE52">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B8E9016">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363FBBF4">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B6147CA">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276676BB">
            <w:pPr>
              <w:spacing w:line="400" w:lineRule="exact"/>
              <w:ind w:firstLine="0" w:firstLineChars="0"/>
              <w:rPr>
                <w:rFonts w:hint="eastAsia" w:cs="仿宋"/>
                <w:b w:val="0"/>
                <w:bCs w:val="0"/>
                <w:u w:val="none"/>
                <w:lang w:val="zh-CN"/>
              </w:rPr>
            </w:pPr>
            <w:r>
              <w:rPr>
                <w:rFonts w:hint="eastAsia" w:cs="仿宋"/>
                <w:b w:val="0"/>
                <w:bCs w:val="0"/>
                <w:u w:val="none"/>
                <w:lang w:eastAsia="zh-CN"/>
              </w:rPr>
              <w:t>商务</w:t>
            </w:r>
            <w:r>
              <w:rPr>
                <w:rFonts w:hint="eastAsia" w:cs="仿宋"/>
                <w:b w:val="0"/>
                <w:bCs w:val="0"/>
                <w:u w:val="none"/>
              </w:rPr>
              <w:t>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1DA8164B">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AAF4C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D25B55A">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3BB07A4">
            <w:pPr>
              <w:spacing w:line="400" w:lineRule="exact"/>
              <w:ind w:firstLine="560"/>
              <w:rPr>
                <w:rFonts w:hint="eastAsia" w:cs="仿宋"/>
                <w:b w:val="0"/>
                <w:bCs w:val="0"/>
                <w:u w:val="none"/>
                <w:lang w:val="zh-CN"/>
              </w:rPr>
            </w:pPr>
          </w:p>
        </w:tc>
      </w:tr>
      <w:tr w14:paraId="075308D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3C6DED0">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5D5FEB3B">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A50DF3C">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80B025A">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BAE2E9B">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69F1EBD">
            <w:pPr>
              <w:spacing w:line="400" w:lineRule="exact"/>
              <w:ind w:firstLine="560"/>
              <w:rPr>
                <w:rFonts w:hint="eastAsia" w:cs="仿宋"/>
                <w:b w:val="0"/>
                <w:bCs w:val="0"/>
                <w:u w:val="none"/>
                <w:lang w:val="zh-CN"/>
              </w:rPr>
            </w:pPr>
          </w:p>
        </w:tc>
      </w:tr>
      <w:tr w14:paraId="490C05E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EDBBF14">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2A029653">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688B21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07F253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3794B7">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AC39914">
            <w:pPr>
              <w:spacing w:line="400" w:lineRule="exact"/>
              <w:ind w:firstLine="560"/>
              <w:rPr>
                <w:rFonts w:hint="eastAsia" w:cs="仿宋"/>
                <w:b w:val="0"/>
                <w:bCs w:val="0"/>
                <w:u w:val="none"/>
                <w:lang w:val="zh-CN"/>
              </w:rPr>
            </w:pPr>
          </w:p>
        </w:tc>
      </w:tr>
      <w:tr w14:paraId="4E928FD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390DD27">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B925031">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55A06FC">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B7BE10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0B1D19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F6B9FE9">
            <w:pPr>
              <w:spacing w:line="400" w:lineRule="exact"/>
              <w:ind w:firstLine="560"/>
              <w:rPr>
                <w:rFonts w:hint="eastAsia" w:cs="仿宋"/>
                <w:b w:val="0"/>
                <w:bCs w:val="0"/>
                <w:u w:val="none"/>
                <w:lang w:val="zh-CN"/>
              </w:rPr>
            </w:pPr>
          </w:p>
        </w:tc>
      </w:tr>
      <w:tr w14:paraId="6A03AE2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2930CAB">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67D4C1DD">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B8E192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14D384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6BD1CBB">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38AC4D8D">
            <w:pPr>
              <w:spacing w:line="400" w:lineRule="exact"/>
              <w:ind w:firstLine="560"/>
              <w:rPr>
                <w:rFonts w:hint="eastAsia" w:cs="仿宋"/>
                <w:b w:val="0"/>
                <w:bCs w:val="0"/>
                <w:u w:val="none"/>
                <w:lang w:val="zh-CN"/>
              </w:rPr>
            </w:pPr>
          </w:p>
        </w:tc>
      </w:tr>
      <w:tr w14:paraId="38D44957">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224F6B3">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43761C2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C67D89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DD387FF">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8C1E4CC">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3AE1871">
            <w:pPr>
              <w:spacing w:line="400" w:lineRule="exact"/>
              <w:ind w:firstLine="560"/>
              <w:rPr>
                <w:rFonts w:hint="eastAsia" w:cs="仿宋"/>
                <w:b w:val="0"/>
                <w:bCs w:val="0"/>
                <w:u w:val="none"/>
                <w:lang w:val="zh-CN"/>
              </w:rPr>
            </w:pPr>
          </w:p>
        </w:tc>
      </w:tr>
      <w:tr w14:paraId="3C6D024C">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0858AD4">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21FD63E0">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FA1E65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2B5B9C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1DB30C">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29773E7">
            <w:pPr>
              <w:spacing w:line="400" w:lineRule="exact"/>
              <w:ind w:firstLine="560"/>
              <w:rPr>
                <w:rFonts w:hint="eastAsia" w:cs="仿宋"/>
                <w:b w:val="0"/>
                <w:bCs w:val="0"/>
                <w:u w:val="none"/>
                <w:lang w:val="zh-CN"/>
              </w:rPr>
            </w:pPr>
          </w:p>
        </w:tc>
      </w:tr>
      <w:tr w14:paraId="2FF09DB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DEDAE7B">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50D8D10F">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2E92E7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FE993B9">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49D3867">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8564E85">
            <w:pPr>
              <w:spacing w:line="400" w:lineRule="exact"/>
              <w:ind w:firstLine="560"/>
              <w:rPr>
                <w:rFonts w:hint="eastAsia" w:cs="仿宋"/>
                <w:b w:val="0"/>
                <w:bCs w:val="0"/>
                <w:u w:val="none"/>
                <w:lang w:val="zh-CN"/>
              </w:rPr>
            </w:pPr>
          </w:p>
        </w:tc>
      </w:tr>
    </w:tbl>
    <w:p w14:paraId="6F125A8E">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23CF8277">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50350F0D">
      <w:pPr>
        <w:pStyle w:val="23"/>
        <w:spacing w:line="400" w:lineRule="exact"/>
        <w:rPr>
          <w:rFonts w:hint="eastAsia" w:ascii="仿宋" w:hAnsi="仿宋" w:eastAsia="仿宋" w:cs="仿宋"/>
          <w:sz w:val="28"/>
          <w:szCs w:val="28"/>
        </w:rPr>
      </w:pPr>
    </w:p>
    <w:p w14:paraId="2921F9FE">
      <w:pPr>
        <w:pStyle w:val="23"/>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（说明：政府采购法第二十二条第一款第五项所称重大违法记录，是指供应商因违法经营受到刑事处罚或者责令停产停业、吊销许可证或者执照、较大数额罚款等行政处罚。）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5</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1CDE1692">
      <w:pPr>
        <w:spacing w:line="400" w:lineRule="exact"/>
        <w:ind w:firstLine="560"/>
        <w:rPr>
          <w:rFonts w:hint="default" w:cs="仿宋"/>
          <w:b w:val="0"/>
          <w:bCs w:val="0"/>
          <w:u w:val="none"/>
          <w:lang w:val="en-US" w:eastAsia="zh-CN"/>
        </w:rPr>
      </w:pPr>
    </w:p>
    <w:p w14:paraId="7824CAC2">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6</w:t>
      </w:r>
      <w:r>
        <w:rPr>
          <w:rFonts w:hint="eastAsia" w:cs="仿宋"/>
          <w:b/>
          <w:bCs/>
          <w:u w:val="none"/>
          <w:lang w:val="zh-CN"/>
        </w:rPr>
        <w:t>：</w:t>
      </w:r>
      <w:r>
        <w:rPr>
          <w:rFonts w:hint="eastAsia" w:cs="仿宋"/>
          <w:b w:val="0"/>
          <w:bCs w:val="0"/>
          <w:u w:val="none"/>
          <w:lang w:val="zh-CN"/>
        </w:rPr>
        <w:t>拟签订合同文本（供参考）</w:t>
      </w:r>
    </w:p>
    <w:p w14:paraId="0E8DC040">
      <w:pPr>
        <w:autoSpaceDE w:val="0"/>
        <w:autoSpaceDN w:val="0"/>
        <w:adjustRightInd w:val="0"/>
        <w:spacing w:line="280" w:lineRule="exact"/>
        <w:ind w:firstLine="450" w:firstLineChars="250"/>
        <w:jc w:val="left"/>
        <w:rPr>
          <w:rFonts w:hint="eastAsia" w:ascii="宋体" w:hAnsi="宋体" w:cs="Times New Roman"/>
          <w:b w:val="0"/>
          <w:bCs w:val="0"/>
          <w:sz w:val="18"/>
          <w:szCs w:val="18"/>
          <w:u w:val="none"/>
        </w:rPr>
      </w:pPr>
      <w:r>
        <w:rPr>
          <w:rFonts w:hint="eastAsia" w:ascii="宋体" w:hAnsi="宋体" w:cs="Times New Roman"/>
          <w:b w:val="0"/>
          <w:bCs w:val="0"/>
          <w:sz w:val="18"/>
          <w:szCs w:val="18"/>
          <w:u w:val="none"/>
        </w:rPr>
        <w:t>根据《中华人民共和国政府采购法</w:t>
      </w:r>
      <w:r>
        <w:rPr>
          <w:rFonts w:hint="eastAsia" w:ascii="宋体" w:hAnsi="宋体" w:cs="Times New Roman"/>
          <w:b w:val="0"/>
          <w:bCs w:val="0"/>
          <w:sz w:val="18"/>
          <w:szCs w:val="18"/>
          <w:u w:val="none"/>
          <w:lang w:val="en-US" w:eastAsia="zh-CN"/>
        </w:rPr>
        <w:t>》、《中华人民共和国民法典》等法律法规的规定，甲乙双方经过友好协商，</w:t>
      </w:r>
      <w:r>
        <w:rPr>
          <w:rFonts w:hint="eastAsia" w:ascii="宋体" w:hAnsi="宋体" w:cs="Times New Roman"/>
          <w:b w:val="0"/>
          <w:bCs w:val="0"/>
          <w:sz w:val="18"/>
          <w:szCs w:val="18"/>
          <w:u w:val="none"/>
          <w:lang w:eastAsia="zh-CN"/>
        </w:rPr>
        <w:t>根据院内招标编号为</w:t>
      </w:r>
      <w:r>
        <w:rPr>
          <w:rFonts w:hint="eastAsia" w:ascii="宋体" w:hAnsi="宋体" w:cs="Times New Roman"/>
          <w:b w:val="0"/>
          <w:bCs w:val="0"/>
          <w:sz w:val="18"/>
          <w:szCs w:val="18"/>
          <w:u w:val="none"/>
          <w:lang w:val="en-US" w:eastAsia="zh-CN"/>
        </w:rPr>
        <w:t xml:space="preserve">          的询价结果</w:t>
      </w:r>
      <w:r>
        <w:rPr>
          <w:rFonts w:hint="eastAsia" w:ascii="宋体" w:hAnsi="宋体" w:cs="Times New Roman"/>
          <w:b w:val="0"/>
          <w:bCs w:val="0"/>
          <w:sz w:val="18"/>
          <w:szCs w:val="18"/>
          <w:u w:val="none"/>
        </w:rPr>
        <w:t>签订本合同。</w:t>
      </w:r>
    </w:p>
    <w:p w14:paraId="4D41CBE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rPr>
      </w:pPr>
      <w:r>
        <w:rPr>
          <w:rFonts w:hint="eastAsia" w:ascii="宋体" w:hAnsi="宋体" w:cs="Times New Roman"/>
          <w:b w:val="0"/>
          <w:bCs w:val="0"/>
          <w:sz w:val="18"/>
          <w:szCs w:val="18"/>
          <w:u w:val="none"/>
          <w:lang w:eastAsia="zh-CN"/>
        </w:rPr>
        <w:t>一、</w:t>
      </w:r>
      <w:r>
        <w:rPr>
          <w:rFonts w:hint="eastAsia" w:ascii="宋体" w:hAnsi="宋体" w:cs="Times New Roman"/>
          <w:b w:val="0"/>
          <w:bCs w:val="0"/>
          <w:sz w:val="18"/>
          <w:szCs w:val="18"/>
          <w:u w:val="none"/>
        </w:rPr>
        <w:t>项目名称：</w:t>
      </w:r>
      <w:r>
        <w:rPr>
          <w:rFonts w:hint="eastAsia" w:ascii="宋体" w:hAnsi="宋体" w:cs="Times New Roman"/>
          <w:b w:val="0"/>
          <w:bCs w:val="0"/>
          <w:sz w:val="18"/>
          <w:szCs w:val="18"/>
          <w:u w:val="none"/>
          <w:lang w:val="en-US" w:eastAsia="zh-CN"/>
        </w:rPr>
        <w:t>急诊抢救室</w:t>
      </w:r>
      <w:r>
        <w:rPr>
          <w:rFonts w:hint="eastAsia" w:ascii="宋体" w:hAnsi="宋体" w:cs="Times New Roman"/>
          <w:b w:val="0"/>
          <w:bCs w:val="0"/>
          <w:sz w:val="18"/>
          <w:szCs w:val="18"/>
          <w:u w:val="none"/>
        </w:rPr>
        <w:t>医用气体</w:t>
      </w:r>
      <w:r>
        <w:rPr>
          <w:rFonts w:hint="eastAsia" w:ascii="宋体" w:hAnsi="宋体" w:cs="Times New Roman"/>
          <w:b w:val="0"/>
          <w:bCs w:val="0"/>
          <w:sz w:val="18"/>
          <w:szCs w:val="18"/>
          <w:u w:val="none"/>
          <w:lang w:val="en-US" w:eastAsia="zh-CN"/>
        </w:rPr>
        <w:t>管路</w:t>
      </w:r>
      <w:r>
        <w:rPr>
          <w:rFonts w:hint="eastAsia" w:ascii="宋体" w:hAnsi="宋体" w:cs="Times New Roman"/>
          <w:b w:val="0"/>
          <w:bCs w:val="0"/>
          <w:sz w:val="18"/>
          <w:szCs w:val="18"/>
          <w:u w:val="none"/>
        </w:rPr>
        <w:t>改造项目</w:t>
      </w:r>
    </w:p>
    <w:p w14:paraId="18965AF8">
      <w:pPr>
        <w:numPr>
          <w:ilvl w:val="0"/>
          <w:numId w:val="0"/>
        </w:numPr>
        <w:autoSpaceDE w:val="0"/>
        <w:autoSpaceDN w:val="0"/>
        <w:adjustRightInd w:val="0"/>
        <w:spacing w:line="280" w:lineRule="exact"/>
        <w:jc w:val="left"/>
        <w:rPr>
          <w:rFonts w:hint="eastAsia" w:ascii="宋体" w:hAnsi="宋体"/>
          <w:b w:val="0"/>
          <w:bCs w:val="0"/>
          <w:sz w:val="18"/>
          <w:szCs w:val="18"/>
          <w:u w:val="none"/>
          <w:lang w:eastAsia="zh-CN"/>
        </w:rPr>
      </w:pPr>
      <w:r>
        <w:rPr>
          <w:rFonts w:hint="eastAsia" w:ascii="宋体" w:hAnsi="宋体"/>
          <w:b w:val="0"/>
          <w:bCs w:val="0"/>
          <w:sz w:val="18"/>
          <w:szCs w:val="18"/>
          <w:u w:val="none"/>
          <w:lang w:eastAsia="zh-CN"/>
        </w:rPr>
        <w:t>二</w:t>
      </w:r>
      <w:r>
        <w:rPr>
          <w:rFonts w:hint="eastAsia" w:ascii="宋体" w:hAnsi="宋体"/>
          <w:b w:val="0"/>
          <w:bCs w:val="0"/>
          <w:sz w:val="18"/>
          <w:szCs w:val="18"/>
          <w:u w:val="none"/>
        </w:rPr>
        <w:t>、</w:t>
      </w:r>
      <w:r>
        <w:rPr>
          <w:rFonts w:hint="eastAsia" w:ascii="宋体" w:hAnsi="宋体"/>
          <w:b w:val="0"/>
          <w:bCs w:val="0"/>
          <w:sz w:val="18"/>
          <w:szCs w:val="18"/>
          <w:u w:val="none"/>
          <w:lang w:eastAsia="zh-CN"/>
        </w:rPr>
        <w:t>项目内容：</w:t>
      </w:r>
    </w:p>
    <w:tbl>
      <w:tblPr>
        <w:tblStyle w:val="18"/>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6"/>
        <w:gridCol w:w="1543"/>
        <w:gridCol w:w="1307"/>
        <w:gridCol w:w="717"/>
        <w:gridCol w:w="970"/>
        <w:gridCol w:w="3213"/>
      </w:tblGrid>
      <w:tr w14:paraId="0007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8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BD82C6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序号</w:t>
            </w:r>
          </w:p>
        </w:tc>
        <w:tc>
          <w:tcPr>
            <w:tcW w:w="154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97957C0">
            <w:pPr>
              <w:autoSpaceDE w:val="0"/>
              <w:autoSpaceDN w:val="0"/>
              <w:adjustRightInd w:val="0"/>
              <w:spacing w:line="280" w:lineRule="exact"/>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产品名称</w:t>
            </w:r>
          </w:p>
        </w:tc>
        <w:tc>
          <w:tcPr>
            <w:tcW w:w="13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6C35C05">
            <w:pPr>
              <w:autoSpaceDE w:val="0"/>
              <w:autoSpaceDN w:val="0"/>
              <w:adjustRightInd w:val="0"/>
              <w:spacing w:line="280" w:lineRule="exact"/>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规格型号</w:t>
            </w:r>
          </w:p>
        </w:tc>
        <w:tc>
          <w:tcPr>
            <w:tcW w:w="71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C0CD80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单位</w:t>
            </w:r>
          </w:p>
        </w:tc>
        <w:tc>
          <w:tcPr>
            <w:tcW w:w="9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429B30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数量</w:t>
            </w:r>
          </w:p>
        </w:tc>
        <w:tc>
          <w:tcPr>
            <w:tcW w:w="321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D1D33E2">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品牌</w:t>
            </w:r>
          </w:p>
        </w:tc>
      </w:tr>
      <w:tr w14:paraId="382A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EBF53F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2CE460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维修阀</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9A366E">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DN8</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C7A68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17B99E">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34</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967882">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32EE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2F2D4CD">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59357D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2气报警器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96E335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FD9F41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台</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853002">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BD8556">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47A0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B0FCEEB">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D1C37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2A9DB6">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正压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9E7C2A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6A75FA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3EFAEBC">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0E3E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1CB8ADF">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4</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0CDD0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C0BC7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A5AC2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15C0C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0C8F5FD">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1F0D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5EBD601">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5</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4F660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32FA8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φ10mm*1mm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1B0E2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BB162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812BDA">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宏泰/海亮/中佳</w:t>
            </w:r>
          </w:p>
        </w:tc>
      </w:tr>
      <w:tr w14:paraId="6459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82C788A">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6</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43DF9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B853F8">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φ19mm*1mm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975099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07956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约80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54754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宏泰/海亮/中佳</w:t>
            </w:r>
          </w:p>
        </w:tc>
      </w:tr>
      <w:tr w14:paraId="7F30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22E23DE">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7</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5148E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769195C">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φ12mm*1mm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708BC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14A78D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54E6FBE">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宏泰/海亮/中佳</w:t>
            </w:r>
          </w:p>
        </w:tc>
      </w:tr>
      <w:tr w14:paraId="0411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43E75E0">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8</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5F0CE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铜管件</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2E423F">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9B2530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批</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4ED061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723829">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r>
      <w:tr w14:paraId="0A52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2E73DEAB">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9</w:t>
            </w:r>
          </w:p>
        </w:tc>
        <w:tc>
          <w:tcPr>
            <w:tcW w:w="1543" w:type="dxa"/>
            <w:tcBorders>
              <w:top w:val="nil"/>
              <w:left w:val="nil"/>
              <w:bottom w:val="single" w:color="auto" w:sz="4" w:space="0"/>
              <w:right w:val="single" w:color="000000" w:sz="6" w:space="0"/>
            </w:tcBorders>
            <w:shd w:val="clear" w:color="auto" w:fill="auto"/>
            <w:tcMar>
              <w:left w:w="105" w:type="dxa"/>
              <w:right w:w="105" w:type="dxa"/>
            </w:tcMar>
            <w:vAlign w:val="center"/>
          </w:tcPr>
          <w:p w14:paraId="46F3207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支架、辅材等</w:t>
            </w:r>
          </w:p>
        </w:tc>
        <w:tc>
          <w:tcPr>
            <w:tcW w:w="1307" w:type="dxa"/>
            <w:tcBorders>
              <w:top w:val="nil"/>
              <w:left w:val="nil"/>
              <w:bottom w:val="single" w:color="auto" w:sz="4" w:space="0"/>
              <w:right w:val="single" w:color="000000" w:sz="6" w:space="0"/>
            </w:tcBorders>
            <w:shd w:val="clear" w:color="auto" w:fill="auto"/>
            <w:tcMar>
              <w:left w:w="105" w:type="dxa"/>
              <w:right w:w="105" w:type="dxa"/>
            </w:tcMar>
            <w:vAlign w:val="center"/>
          </w:tcPr>
          <w:p w14:paraId="4D4908F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c>
          <w:tcPr>
            <w:tcW w:w="717" w:type="dxa"/>
            <w:tcBorders>
              <w:top w:val="nil"/>
              <w:left w:val="nil"/>
              <w:bottom w:val="single" w:color="auto" w:sz="4" w:space="0"/>
              <w:right w:val="single" w:color="000000" w:sz="6" w:space="0"/>
            </w:tcBorders>
            <w:shd w:val="clear" w:color="auto" w:fill="auto"/>
            <w:tcMar>
              <w:left w:w="105" w:type="dxa"/>
              <w:right w:w="105" w:type="dxa"/>
            </w:tcMar>
            <w:vAlign w:val="center"/>
          </w:tcPr>
          <w:p w14:paraId="2C91D64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批</w:t>
            </w:r>
          </w:p>
        </w:tc>
        <w:tc>
          <w:tcPr>
            <w:tcW w:w="970" w:type="dxa"/>
            <w:tcBorders>
              <w:top w:val="nil"/>
              <w:left w:val="nil"/>
              <w:bottom w:val="single" w:color="auto" w:sz="4" w:space="0"/>
              <w:right w:val="single" w:color="000000" w:sz="6" w:space="0"/>
            </w:tcBorders>
            <w:shd w:val="clear" w:color="auto" w:fill="auto"/>
            <w:tcMar>
              <w:left w:w="105" w:type="dxa"/>
              <w:right w:w="105" w:type="dxa"/>
            </w:tcMar>
            <w:vAlign w:val="center"/>
          </w:tcPr>
          <w:p w14:paraId="4556190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auto" w:sz="4" w:space="0"/>
              <w:right w:val="single" w:color="000000" w:sz="6" w:space="0"/>
            </w:tcBorders>
            <w:shd w:val="clear" w:color="auto" w:fill="auto"/>
            <w:tcMar>
              <w:left w:w="105" w:type="dxa"/>
              <w:right w:w="105" w:type="dxa"/>
            </w:tcMar>
            <w:vAlign w:val="center"/>
          </w:tcPr>
          <w:p w14:paraId="2F9FA300">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r>
      <w:tr w14:paraId="412D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5499A7">
            <w:pPr>
              <w:autoSpaceDE w:val="0"/>
              <w:autoSpaceDN w:val="0"/>
              <w:adjustRightInd w:val="0"/>
              <w:spacing w:line="280" w:lineRule="exact"/>
              <w:ind w:left="0" w:leftChars="0" w:firstLine="0" w:firstLineChars="0"/>
              <w:jc w:val="left"/>
              <w:rPr>
                <w:rFonts w:hint="eastAsia" w:ascii="宋体" w:hAnsi="宋体" w:eastAsia="仿宋"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总计</w:t>
            </w:r>
          </w:p>
        </w:tc>
        <w:tc>
          <w:tcPr>
            <w:tcW w:w="7750"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F3C66B">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小写：¥   元          大写：（人民币）</w:t>
            </w:r>
          </w:p>
        </w:tc>
      </w:tr>
    </w:tbl>
    <w:p w14:paraId="7E76F87D">
      <w:pPr>
        <w:numPr>
          <w:ilvl w:val="0"/>
          <w:numId w:val="0"/>
        </w:numPr>
        <w:autoSpaceDE w:val="0"/>
        <w:autoSpaceDN w:val="0"/>
        <w:adjustRightInd w:val="0"/>
        <w:spacing w:line="280" w:lineRule="exact"/>
        <w:ind w:left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三、合同金额及付款方式</w:t>
      </w:r>
    </w:p>
    <w:p w14:paraId="1109F6DA">
      <w:pPr>
        <w:autoSpaceDE w:val="0"/>
        <w:autoSpaceDN w:val="0"/>
        <w:adjustRightInd w:val="0"/>
        <w:spacing w:line="280" w:lineRule="exact"/>
        <w:ind w:left="0" w:leftChars="0" w:firstLine="360" w:firstLineChars="200"/>
        <w:jc w:val="left"/>
        <w:rPr>
          <w:rFonts w:hint="eastAsia" w:ascii="宋体" w:hAnsi="宋体" w:cs="Times New Roman"/>
          <w:b w:val="0"/>
          <w:bCs w:val="0"/>
          <w:sz w:val="18"/>
          <w:szCs w:val="18"/>
          <w:u w:val="none"/>
          <w:lang w:val="en-US" w:eastAsia="zh-CN"/>
        </w:rPr>
      </w:pPr>
      <w:r>
        <w:rPr>
          <w:rFonts w:hint="eastAsia" w:ascii="宋体" w:hAnsi="宋体"/>
          <w:b w:val="0"/>
          <w:bCs w:val="0"/>
          <w:sz w:val="18"/>
          <w:szCs w:val="18"/>
          <w:u w:val="none"/>
          <w:lang w:val="en-US" w:eastAsia="zh-CN"/>
        </w:rPr>
        <w:t>合同金额为    元（大写：  ），</w:t>
      </w:r>
      <w:r>
        <w:rPr>
          <w:rFonts w:hint="eastAsia" w:ascii="宋体" w:hAnsi="宋体" w:cs="Times New Roman"/>
          <w:b w:val="0"/>
          <w:bCs w:val="0"/>
          <w:sz w:val="18"/>
          <w:szCs w:val="18"/>
          <w:u w:val="none"/>
          <w:lang w:val="en-US" w:eastAsia="zh-CN"/>
        </w:rPr>
        <w:t>本合同总价款是货物制造、包装、仓储、运输、安装、人工及一切相关含税费用</w:t>
      </w:r>
    </w:p>
    <w:p w14:paraId="4896EDAC">
      <w:pPr>
        <w:autoSpaceDE w:val="0"/>
        <w:autoSpaceDN w:val="0"/>
        <w:adjustRightInd w:val="0"/>
        <w:spacing w:line="280" w:lineRule="exact"/>
        <w:ind w:left="0"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付款方式：详见磋商文件</w:t>
      </w:r>
    </w:p>
    <w:p w14:paraId="2B99B5C4">
      <w:pPr>
        <w:autoSpaceDE w:val="0"/>
        <w:autoSpaceDN w:val="0"/>
        <w:adjustRightInd w:val="0"/>
        <w:spacing w:line="280" w:lineRule="exact"/>
        <w:ind w:left="0" w:leftChars="0" w:firstLine="0" w:firstLineChars="0"/>
        <w:jc w:val="left"/>
        <w:rPr>
          <w:rFonts w:hint="eastAsia" w:ascii="宋体" w:hAnsi="宋体" w:eastAsia="仿宋"/>
          <w:b w:val="0"/>
          <w:bCs w:val="0"/>
          <w:sz w:val="18"/>
          <w:szCs w:val="18"/>
          <w:u w:val="none"/>
          <w:lang w:eastAsia="zh-CN"/>
        </w:rPr>
      </w:pPr>
      <w:r>
        <w:rPr>
          <w:rFonts w:hint="eastAsia" w:ascii="宋体" w:hAnsi="宋体"/>
          <w:b w:val="0"/>
          <w:bCs w:val="0"/>
          <w:sz w:val="18"/>
          <w:szCs w:val="18"/>
          <w:u w:val="none"/>
          <w:lang w:eastAsia="zh-CN"/>
        </w:rPr>
        <w:t>四</w:t>
      </w:r>
      <w:r>
        <w:rPr>
          <w:rFonts w:hint="eastAsia" w:ascii="宋体" w:hAnsi="宋体"/>
          <w:b w:val="0"/>
          <w:bCs w:val="0"/>
          <w:sz w:val="18"/>
          <w:szCs w:val="18"/>
          <w:u w:val="none"/>
        </w:rPr>
        <w:t>、</w:t>
      </w:r>
      <w:r>
        <w:rPr>
          <w:rFonts w:hint="eastAsia" w:ascii="宋体" w:hAnsi="宋体"/>
          <w:b w:val="0"/>
          <w:bCs w:val="0"/>
          <w:sz w:val="18"/>
          <w:szCs w:val="18"/>
          <w:u w:val="none"/>
          <w:lang w:eastAsia="zh-CN"/>
        </w:rPr>
        <w:t>技术要求</w:t>
      </w:r>
    </w:p>
    <w:p w14:paraId="5EAB0B4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本项目医用气体改造工程包括急诊抢救室8个吊桥、3个吊塔、7条设备带氧气和吸引管路铺设、调试、耐压试验、泄漏率试验。氧气、吸引管道铺设至吊桥、吊塔、设备带设计布局点位（含维修阀安装）。设备带及氧气、吸引终端不包含在本项目内。</w:t>
      </w:r>
    </w:p>
    <w:p w14:paraId="3662A42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2、氧气、吸引管道铺设</w:t>
      </w:r>
    </w:p>
    <w:p w14:paraId="74E2482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氧气、吸引管道分两路铺设，一路用于8个吊桥供气和吸引，另一路用于3个吊塔和7条设备带供气和吸引。</w:t>
      </w:r>
    </w:p>
    <w:p w14:paraId="5917D19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氧气、吸引管道配置要求如下：</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61"/>
        <w:gridCol w:w="3739"/>
        <w:gridCol w:w="3739"/>
      </w:tblGrid>
      <w:tr w14:paraId="33CE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6" w:hRule="atLeast"/>
        </w:trPr>
        <w:tc>
          <w:tcPr>
            <w:tcW w:w="176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B61147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管路</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47F41E0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主管</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40F28D9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支管</w:t>
            </w:r>
          </w:p>
        </w:tc>
      </w:tr>
      <w:tr w14:paraId="7E0C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0BA106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1482307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φ19mm*1mm</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0CE9E27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φ10mm*1mm</w:t>
            </w:r>
          </w:p>
        </w:tc>
      </w:tr>
      <w:tr w14:paraId="70A0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AD98D02">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吸引</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42F0C809">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30A5874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φ12mm*1mm</w:t>
            </w:r>
          </w:p>
        </w:tc>
      </w:tr>
    </w:tbl>
    <w:p w14:paraId="6F079F3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3、试验要求:</w:t>
      </w:r>
    </w:p>
    <w:p w14:paraId="6614C8A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材质：脱脂铜管、镀锌管及与之相匹配的优质管接件连接；</w:t>
      </w:r>
    </w:p>
    <w:p w14:paraId="200478D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医用气体管道应作耐压试验，试验压力为管道设计压力的1.15倍。试验介质为干燥、无油的空气或氮气。管道压力试验应维持试验压力至少10分钟，管道无泄漏、外观无变形为合格。</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9"/>
        <w:gridCol w:w="2760"/>
        <w:gridCol w:w="3240"/>
      </w:tblGrid>
      <w:tr w14:paraId="3C4F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323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41A942">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管路</w:t>
            </w:r>
          </w:p>
        </w:tc>
        <w:tc>
          <w:tcPr>
            <w:tcW w:w="27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1DDB93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w:t>
            </w:r>
          </w:p>
        </w:tc>
        <w:tc>
          <w:tcPr>
            <w:tcW w:w="324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545E70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吸引</w:t>
            </w:r>
          </w:p>
        </w:tc>
      </w:tr>
      <w:tr w14:paraId="6F1E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1854D0E">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设计压力(MPa)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21EDA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CC821F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-0.07</w:t>
            </w:r>
          </w:p>
        </w:tc>
      </w:tr>
      <w:tr w14:paraId="2306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8D3504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耐压试验(MPa)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FA5D8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0.52</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0A5AE1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0.2</w:t>
            </w:r>
          </w:p>
        </w:tc>
      </w:tr>
      <w:tr w14:paraId="59BE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78913D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泄漏率试验(MPa)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632E7D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FCCEB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0.2</w:t>
            </w:r>
          </w:p>
        </w:tc>
      </w:tr>
    </w:tbl>
    <w:p w14:paraId="12B1737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管道系统压力试验合格后，采用氮气进行吹扫。吹扫的压力不得超过管道的设计压力，流量不小于150L/min，时间不应少于15s。用含50um孔径滤布、直径50mm的开口容器进行检测，无残余物为合格。</w:t>
      </w:r>
    </w:p>
    <w:p w14:paraId="611C8DE3">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cs="Times New Roman"/>
          <w:b w:val="0"/>
          <w:bCs w:val="0"/>
          <w:sz w:val="18"/>
          <w:szCs w:val="18"/>
          <w:u w:val="none"/>
          <w:lang w:val="en-US" w:eastAsia="zh-CN"/>
        </w:rPr>
        <w:t>医用气体管道应作泄漏率试验，使氧气管道压力缓缓降至工作（设计）压力，进行泄漏率试验检查，24h内管道的泄漏率小于0.05%，视为合格。使负压管道压力保持工作（设计）压力，进行泄漏率试验检查，24h内管道的泄漏率小于1.8%，视为合格。</w:t>
      </w:r>
    </w:p>
    <w:p w14:paraId="4B672402">
      <w:pPr>
        <w:numPr>
          <w:ilvl w:val="0"/>
          <w:numId w:val="0"/>
        </w:numPr>
        <w:autoSpaceDE w:val="0"/>
        <w:autoSpaceDN w:val="0"/>
        <w:adjustRightInd w:val="0"/>
        <w:spacing w:line="280" w:lineRule="exact"/>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五、质量与验收</w:t>
      </w:r>
    </w:p>
    <w:p w14:paraId="663E21D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乙方应保证货物（包括零部件、配件）是全新、未使用过的、未拆封的原装合格正品（所供设备生产日期在6个月内（国产）/12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19EABA77">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2、免费质保期：乙方承诺本项目质保壹年，自甲方验收合格之日算起。</w:t>
      </w:r>
    </w:p>
    <w:p w14:paraId="5CCF8FF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六、交付与验收</w:t>
      </w:r>
    </w:p>
    <w:p w14:paraId="70D0207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1、交货期：合同签订后15日内供货安装验收完成。</w:t>
      </w:r>
    </w:p>
    <w:p w14:paraId="13B1D36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0EFDF013">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6A2F644F">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eastAsia="zh-CN"/>
        </w:rPr>
      </w:pPr>
      <w:r>
        <w:rPr>
          <w:rFonts w:hint="eastAsia" w:ascii="宋体" w:hAnsi="宋体" w:cs="Times New Roman"/>
          <w:b w:val="0"/>
          <w:bCs w:val="0"/>
          <w:sz w:val="18"/>
          <w:szCs w:val="18"/>
          <w:u w:val="none"/>
          <w:lang w:val="en-US" w:eastAsia="zh-CN"/>
        </w:rPr>
        <w:t>4、包装要求：乙方提供的货物包装，应符合国家快递包装和商品包装政府采购需求标准的有关要求。</w:t>
      </w:r>
    </w:p>
    <w:p w14:paraId="40B8856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七、权利保证</w:t>
      </w:r>
    </w:p>
    <w:p w14:paraId="0972EE4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乙方应保证甲方在使用、接受本合同货物和服务或其任何一部分时不受第三方提出侵犯其专利权、版权、商标权和工业设计权等知识产权的起诉。一旦出现侵权，由乙方负全部责任。</w:t>
      </w:r>
    </w:p>
    <w:p w14:paraId="03957CC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八、违约责任  </w:t>
      </w:r>
    </w:p>
    <w:p w14:paraId="4848749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乙方不得逾期交付货物，乙方每逾期一天交货，甲方按合同总价的5‰/日收取违约金；如逾期交货时间超过10天，甲方有权解除合同，乙方应按照合同总价的30%支付赔偿金。</w:t>
      </w:r>
    </w:p>
    <w:p w14:paraId="3DF7B98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九、合同的变更和终止  </w:t>
      </w:r>
    </w:p>
    <w:p w14:paraId="0AE75A1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2746E6F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十、合同的转让   </w:t>
      </w:r>
    </w:p>
    <w:p w14:paraId="147E634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乙方不得擅自部分或全部转让其应履行的合同义务。</w:t>
      </w:r>
    </w:p>
    <w:p w14:paraId="51045D1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十一、争议的解决   </w:t>
      </w:r>
    </w:p>
    <w:p w14:paraId="20A1EA1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因履行本合同引起的或与本合同有关的争议，甲、乙双方应首先通过友好协商解决，如果协商不能解决争议，可向甲方所在地有管辖权的人民法院提起诉讼。在诉讼期间，本合同应继续履行。</w:t>
      </w:r>
    </w:p>
    <w:p w14:paraId="6936CB8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十二、诚实信用   </w:t>
      </w:r>
    </w:p>
    <w:p w14:paraId="3FD5E33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70D4BB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十三、合同生效及其他 </w:t>
      </w:r>
    </w:p>
    <w:p w14:paraId="18EC0CB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4EC9203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zh-CN"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2"/>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3"/>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3"/>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5183855F"/>
    <w:multiLevelType w:val="singleLevel"/>
    <w:tmpl w:val="5183855F"/>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20A533B"/>
    <w:rsid w:val="042B454C"/>
    <w:rsid w:val="054170C6"/>
    <w:rsid w:val="05F01509"/>
    <w:rsid w:val="0727186C"/>
    <w:rsid w:val="086B74FE"/>
    <w:rsid w:val="08C3481A"/>
    <w:rsid w:val="08EC0C19"/>
    <w:rsid w:val="09594CC4"/>
    <w:rsid w:val="0C0C7B92"/>
    <w:rsid w:val="0C351327"/>
    <w:rsid w:val="0CDB51C5"/>
    <w:rsid w:val="0D4A060B"/>
    <w:rsid w:val="0DCD726B"/>
    <w:rsid w:val="10B11722"/>
    <w:rsid w:val="11140D0D"/>
    <w:rsid w:val="113D0264"/>
    <w:rsid w:val="12F40DF6"/>
    <w:rsid w:val="172E012D"/>
    <w:rsid w:val="17547981"/>
    <w:rsid w:val="17A80770"/>
    <w:rsid w:val="17EE47C9"/>
    <w:rsid w:val="1B890F5B"/>
    <w:rsid w:val="1C2529FF"/>
    <w:rsid w:val="1FD9410A"/>
    <w:rsid w:val="21035955"/>
    <w:rsid w:val="23201F60"/>
    <w:rsid w:val="23ED5B1A"/>
    <w:rsid w:val="26E67650"/>
    <w:rsid w:val="274A419B"/>
    <w:rsid w:val="278F4358"/>
    <w:rsid w:val="27BB1274"/>
    <w:rsid w:val="289C7F3C"/>
    <w:rsid w:val="29220EF6"/>
    <w:rsid w:val="29614516"/>
    <w:rsid w:val="29946A38"/>
    <w:rsid w:val="2AA220C3"/>
    <w:rsid w:val="2C4F66C1"/>
    <w:rsid w:val="2C917248"/>
    <w:rsid w:val="2D8E211C"/>
    <w:rsid w:val="2F971030"/>
    <w:rsid w:val="2FAB0A48"/>
    <w:rsid w:val="30354AD0"/>
    <w:rsid w:val="312F39C2"/>
    <w:rsid w:val="33320EE2"/>
    <w:rsid w:val="3361798A"/>
    <w:rsid w:val="34E30FF8"/>
    <w:rsid w:val="3801798E"/>
    <w:rsid w:val="38477A29"/>
    <w:rsid w:val="3B9939D6"/>
    <w:rsid w:val="3C1341E6"/>
    <w:rsid w:val="3D5F13DF"/>
    <w:rsid w:val="3F8C69B3"/>
    <w:rsid w:val="403F29F9"/>
    <w:rsid w:val="4045536F"/>
    <w:rsid w:val="424E09CC"/>
    <w:rsid w:val="43B15A7D"/>
    <w:rsid w:val="44F34016"/>
    <w:rsid w:val="453172EB"/>
    <w:rsid w:val="46404CE5"/>
    <w:rsid w:val="482410CD"/>
    <w:rsid w:val="48665371"/>
    <w:rsid w:val="48720AFF"/>
    <w:rsid w:val="48AA50C6"/>
    <w:rsid w:val="49675177"/>
    <w:rsid w:val="49C5228A"/>
    <w:rsid w:val="49C82D31"/>
    <w:rsid w:val="4A5F76BF"/>
    <w:rsid w:val="4A9311B5"/>
    <w:rsid w:val="4B2058B1"/>
    <w:rsid w:val="4B566F8F"/>
    <w:rsid w:val="4CD10909"/>
    <w:rsid w:val="4CFA195C"/>
    <w:rsid w:val="50C3182D"/>
    <w:rsid w:val="50C939BF"/>
    <w:rsid w:val="51644DBE"/>
    <w:rsid w:val="51B00003"/>
    <w:rsid w:val="54E66210"/>
    <w:rsid w:val="567C0974"/>
    <w:rsid w:val="591438A3"/>
    <w:rsid w:val="5A054C64"/>
    <w:rsid w:val="5A3B68D8"/>
    <w:rsid w:val="5B5072E3"/>
    <w:rsid w:val="5C314C9D"/>
    <w:rsid w:val="5DDD2297"/>
    <w:rsid w:val="5FB177E8"/>
    <w:rsid w:val="619467C6"/>
    <w:rsid w:val="645F0730"/>
    <w:rsid w:val="65984BDE"/>
    <w:rsid w:val="66E44404"/>
    <w:rsid w:val="68D423D1"/>
    <w:rsid w:val="6C38634D"/>
    <w:rsid w:val="6E2C05BA"/>
    <w:rsid w:val="6E3F1A2D"/>
    <w:rsid w:val="6EA53724"/>
    <w:rsid w:val="71363BAA"/>
    <w:rsid w:val="72E176CB"/>
    <w:rsid w:val="74C21625"/>
    <w:rsid w:val="765121C2"/>
    <w:rsid w:val="771860A1"/>
    <w:rsid w:val="78581143"/>
    <w:rsid w:val="7AB4735A"/>
    <w:rsid w:val="7C400B1D"/>
    <w:rsid w:val="7F5E7584"/>
    <w:rsid w:val="7FE4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autoRedefine/>
    <w:qFormat/>
    <w:uiPriority w:val="0"/>
    <w:pPr>
      <w:keepNext/>
      <w:keepLines/>
      <w:spacing w:before="280" w:after="290" w:line="376" w:lineRule="auto"/>
      <w:textAlignment w:val="baseline"/>
    </w:pPr>
    <w:rPr>
      <w:rFonts w:ascii="Arial" w:hAnsi="Arial" w:eastAsia="黑体" w:cs="Times New Roman"/>
      <w:sz w:val="28"/>
      <w:szCs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kern w:val="0"/>
      <w:szCs w:val="20"/>
    </w:rPr>
  </w:style>
  <w:style w:type="paragraph" w:styleId="9">
    <w:name w:val="Block Text"/>
    <w:basedOn w:val="1"/>
    <w:autoRedefine/>
    <w:unhideWhenUsed/>
    <w:qFormat/>
    <w:uiPriority w:val="99"/>
    <w:pPr>
      <w:spacing w:after="120"/>
      <w:ind w:left="1440" w:leftChars="700" w:right="1440" w:rightChars="700"/>
    </w:p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Plain Text"/>
    <w:basedOn w:val="1"/>
    <w:autoRedefine/>
    <w:qFormat/>
    <w:uiPriority w:val="0"/>
    <w:rPr>
      <w:rFonts w:ascii="宋体" w:hAnsi="Calibri" w:cs="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99"/>
    <w:pPr>
      <w:spacing w:line="440" w:lineRule="atLeast"/>
      <w:ind w:firstLine="480" w:firstLineChars="200"/>
      <w:jc w:val="left"/>
    </w:pPr>
    <w:rPr>
      <w:rFonts w:asciiTheme="minorHAnsi" w:hAnsiTheme="minorHAnsi" w:eastAsiaTheme="minorEastAsia" w:cstheme="minorBidi"/>
      <w:sz w:val="24"/>
    </w:rPr>
  </w:style>
  <w:style w:type="paragraph" w:styleId="15">
    <w:name w:val="toc 2"/>
    <w:basedOn w:val="1"/>
    <w:next w:val="1"/>
    <w:autoRedefine/>
    <w:semiHidden/>
    <w:qFormat/>
    <w:uiPriority w:val="0"/>
    <w:pPr>
      <w:ind w:left="420" w:leftChars="200"/>
    </w:pPr>
    <w:rPr>
      <w:szCs w:val="20"/>
    </w:rPr>
  </w:style>
  <w:style w:type="paragraph" w:styleId="16">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7">
    <w:name w:val="Body Text First Indent"/>
    <w:basedOn w:val="8"/>
    <w:autoRedefine/>
    <w:qFormat/>
    <w:uiPriority w:val="99"/>
    <w:pPr>
      <w:spacing w:line="360" w:lineRule="auto"/>
      <w:ind w:firstLine="420" w:firstLineChars="100"/>
    </w:pPr>
    <w:rPr>
      <w:rFonts w:ascii="Times New Roman" w:hAnsi="Times New Roman"/>
      <w:szCs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1">
    <w:name w:val="Strong"/>
    <w:basedOn w:val="20"/>
    <w:qFormat/>
    <w:uiPriority w:val="0"/>
    <w:rPr>
      <w:b/>
    </w:rPr>
  </w:style>
  <w:style w:type="character" w:styleId="22">
    <w:name w:val="Hyperlink"/>
    <w:basedOn w:val="20"/>
    <w:autoRedefine/>
    <w:qFormat/>
    <w:uiPriority w:val="0"/>
    <w:rPr>
      <w:color w:val="0000FF"/>
      <w:u w:val="single"/>
    </w:rPr>
  </w:style>
  <w:style w:type="paragraph" w:customStyle="1" w:styleId="23">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表段落1"/>
    <w:basedOn w:val="1"/>
    <w:autoRedefine/>
    <w:qFormat/>
    <w:uiPriority w:val="34"/>
    <w:pPr>
      <w:ind w:firstLine="420"/>
    </w:pPr>
  </w:style>
  <w:style w:type="character" w:customStyle="1" w:styleId="25">
    <w:name w:val="font51"/>
    <w:basedOn w:val="20"/>
    <w:autoRedefine/>
    <w:qFormat/>
    <w:uiPriority w:val="0"/>
    <w:rPr>
      <w:rFonts w:hint="default" w:ascii="等线" w:hAnsi="等线" w:eastAsia="等线" w:cs="等线"/>
      <w:color w:val="000000"/>
      <w:sz w:val="22"/>
      <w:szCs w:val="22"/>
      <w:u w:val="none"/>
    </w:rPr>
  </w:style>
  <w:style w:type="paragraph" w:styleId="26">
    <w:name w:val="List Paragraph"/>
    <w:basedOn w:val="1"/>
    <w:autoRedefine/>
    <w:unhideWhenUsed/>
    <w:qFormat/>
    <w:uiPriority w:val="99"/>
    <w:pPr>
      <w:ind w:firstLine="42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正文1"/>
    <w:basedOn w:val="1"/>
    <w:autoRedefine/>
    <w:qFormat/>
    <w:uiPriority w:val="0"/>
    <w:pPr>
      <w:widowControl/>
      <w:spacing w:line="440" w:lineRule="exact"/>
      <w:ind w:right="-167" w:rightChars="-167"/>
    </w:pPr>
  </w:style>
  <w:style w:type="paragraph" w:customStyle="1" w:styleId="29">
    <w:name w:val="二级无"/>
    <w:basedOn w:val="30"/>
    <w:autoRedefine/>
    <w:qFormat/>
    <w:uiPriority w:val="0"/>
    <w:pPr>
      <w:spacing w:before="0" w:beforeLines="0" w:after="0" w:afterLines="0"/>
    </w:pPr>
    <w:rPr>
      <w:rFonts w:ascii="宋体" w:eastAsia="宋体"/>
    </w:rPr>
  </w:style>
  <w:style w:type="paragraph" w:customStyle="1" w:styleId="30">
    <w:name w:val="二级条标题"/>
    <w:basedOn w:val="31"/>
    <w:next w:val="32"/>
    <w:autoRedefine/>
    <w:qFormat/>
    <w:uiPriority w:val="0"/>
    <w:pPr>
      <w:numPr>
        <w:ilvl w:val="2"/>
      </w:numPr>
      <w:spacing w:before="50" w:after="50"/>
      <w:outlineLvl w:val="3"/>
    </w:pPr>
  </w:style>
  <w:style w:type="paragraph" w:customStyle="1" w:styleId="31">
    <w:name w:val="一级条标题"/>
    <w:next w:val="32"/>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7206</Words>
  <Characters>7642</Characters>
  <Lines>36</Lines>
  <Paragraphs>10</Paragraphs>
  <TotalTime>6</TotalTime>
  <ScaleCrop>false</ScaleCrop>
  <LinksUpToDate>false</LinksUpToDate>
  <CharactersWithSpaces>7993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2024-09-19T06:13:12Z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9A2901CF294B4FEFB1E73767EDE80E9F_13</vt:lpwstr>
  </property>
</Properties>
</file>