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3"/>
        <w:ind w:firstLine="3080" w:firstLineChars="700"/>
        <w:rPr>
          <w:rFonts w:hint="eastAsia"/>
          <w:kern w:val="2"/>
          <w:sz w:val="28"/>
          <w:szCs w:val="28"/>
          <w:u w:val="none"/>
        </w:rPr>
      </w:pPr>
      <w:bookmarkStart w:id="0" w:name="_Toc35393797"/>
      <w:bookmarkStart w:id="1" w:name="_Toc28359011"/>
      <w:bookmarkStart w:id="2" w:name="_Toc39926506"/>
      <w:r>
        <w:rPr>
          <w:rFonts w:hint="eastAsia"/>
          <w:u w:val="none"/>
        </w:rPr>
        <w:t xml:space="preserve"> 询价</w:t>
      </w:r>
      <w:bookmarkEnd w:id="0"/>
      <w:bookmarkEnd w:id="1"/>
      <w:r>
        <w:rPr>
          <w:rFonts w:hint="eastAsia"/>
          <w:u w:val="none"/>
        </w:rPr>
        <w:t>通知书</w:t>
      </w:r>
      <w:bookmarkStart w:id="3" w:name="_Toc35393798"/>
      <w:bookmarkStart w:id="4" w:name="_Toc28359012"/>
      <w:bookmarkStart w:id="5" w:name="_Toc35393629"/>
      <w:bookmarkStart w:id="6" w:name="_Toc28359089"/>
    </w:p>
    <w:p w14:paraId="28FF0461">
      <w:pPr>
        <w:spacing w:line="400" w:lineRule="exact"/>
        <w:ind w:firstLine="560"/>
        <w:rPr>
          <w:rFonts w:hint="default" w:eastAsia="仿宋" w:cs="仿宋"/>
          <w:b/>
          <w:bCs/>
          <w:highlight w:val="yellow"/>
          <w:u w:val="none"/>
          <w:lang w:val="en-US" w:eastAsia="zh-CN"/>
        </w:rPr>
      </w:pPr>
      <w:r>
        <w:rPr>
          <w:rFonts w:hint="eastAsia" w:cs="仿宋"/>
          <w:u w:val="none"/>
        </w:rPr>
        <w:t>溧水区人民医院</w:t>
      </w:r>
      <w:r>
        <w:rPr>
          <w:rFonts w:hint="eastAsia" w:cs="仿宋"/>
          <w:u w:val="none"/>
          <w:lang w:val="en-US" w:eastAsia="zh-CN"/>
        </w:rPr>
        <w:t>急诊抢救室</w:t>
      </w:r>
      <w:r>
        <w:rPr>
          <w:rFonts w:hint="eastAsia" w:cs="仿宋"/>
          <w:u w:val="none"/>
        </w:rPr>
        <w:t>医用气体</w:t>
      </w:r>
      <w:r>
        <w:rPr>
          <w:rFonts w:hint="eastAsia" w:cs="仿宋"/>
          <w:u w:val="none"/>
          <w:lang w:val="en-US" w:eastAsia="zh-CN"/>
        </w:rPr>
        <w:t>管路</w:t>
      </w:r>
      <w:r>
        <w:rPr>
          <w:rFonts w:hint="eastAsia" w:cs="仿宋"/>
          <w:u w:val="none"/>
        </w:rPr>
        <w:t>改造</w:t>
      </w:r>
      <w:r>
        <w:rPr>
          <w:rFonts w:hint="eastAsia" w:cs="仿宋"/>
          <w:u w:val="none"/>
          <w:lang w:eastAsia="zh-CN"/>
        </w:rPr>
        <w:t>项目</w:t>
      </w:r>
      <w:r>
        <w:rPr>
          <w:rFonts w:hint="eastAsia" w:cs="仿宋"/>
          <w:u w:val="none"/>
        </w:rPr>
        <w:t>的潜在供应商应在溧水区人民医院官网获取采购文件，并于2024年</w:t>
      </w:r>
      <w:r>
        <w:rPr>
          <w:rFonts w:hint="eastAsia" w:cs="仿宋"/>
          <w:u w:val="none"/>
          <w:lang w:val="en-US" w:eastAsia="zh-CN"/>
        </w:rPr>
        <w:t>10</w:t>
      </w:r>
      <w:r>
        <w:rPr>
          <w:rFonts w:hint="eastAsia" w:cs="仿宋"/>
          <w:u w:val="none"/>
        </w:rPr>
        <w:t>月</w:t>
      </w:r>
      <w:r>
        <w:rPr>
          <w:rFonts w:hint="eastAsia" w:cs="仿宋"/>
          <w:u w:val="none"/>
          <w:lang w:val="en-US" w:eastAsia="zh-CN"/>
        </w:rPr>
        <w:t>10</w:t>
      </w:r>
      <w:r>
        <w:rPr>
          <w:rFonts w:hint="eastAsia" w:cs="仿宋"/>
          <w:u w:val="none"/>
        </w:rPr>
        <w:t>日</w:t>
      </w:r>
      <w:r>
        <w:rPr>
          <w:rFonts w:hint="eastAsia" w:cs="仿宋"/>
          <w:u w:val="none"/>
          <w:lang w:val="en-US" w:eastAsia="zh-CN"/>
        </w:rPr>
        <w:t>9</w:t>
      </w:r>
      <w:r>
        <w:rPr>
          <w:rFonts w:hint="eastAsia" w:cs="仿宋"/>
          <w:u w:val="none"/>
        </w:rPr>
        <w:t>点</w:t>
      </w:r>
      <w:r>
        <w:rPr>
          <w:rFonts w:hint="eastAsia" w:cs="仿宋"/>
          <w:u w:val="none"/>
          <w:lang w:val="en-US" w:eastAsia="zh-CN"/>
        </w:rPr>
        <w:t>3</w:t>
      </w:r>
      <w:r>
        <w:rPr>
          <w:rFonts w:hint="eastAsia" w:cs="仿宋"/>
          <w:u w:val="none"/>
        </w:rPr>
        <w:t>0分（北京时间）</w:t>
      </w:r>
      <w:r>
        <w:rPr>
          <w:rFonts w:hint="eastAsia" w:cs="仿宋"/>
          <w:b/>
          <w:bCs/>
          <w:highlight w:val="yellow"/>
          <w:u w:val="none"/>
          <w:lang w:eastAsia="zh-CN"/>
        </w:rPr>
        <w:t>进入线上腾讯会议室（会议号：109-248-355），按照会议主持人要求线上当场将响应文件发送至采购人邮箱</w:t>
      </w:r>
      <w:r>
        <w:rPr>
          <w:rFonts w:hint="eastAsia" w:cs="仿宋"/>
          <w:b/>
          <w:bCs/>
          <w:highlight w:val="yellow"/>
          <w:u w:val="none"/>
          <w:lang w:val="en-US" w:eastAsia="zh-CN"/>
        </w:rPr>
        <w:t>168673332@qq.com。</w:t>
      </w:r>
    </w:p>
    <w:p w14:paraId="26B02F2D">
      <w:pPr>
        <w:spacing w:line="400" w:lineRule="exact"/>
        <w:ind w:left="0" w:leftChars="0" w:firstLine="0" w:firstLineChars="0"/>
        <w:rPr>
          <w:rFonts w:hint="eastAsia" w:cs="仿宋"/>
          <w:u w:val="none"/>
        </w:rPr>
      </w:pPr>
      <w:bookmarkStart w:id="23" w:name="_GoBack"/>
      <w:bookmarkEnd w:id="23"/>
      <w:r>
        <w:rPr>
          <w:rFonts w:hint="eastAsia" w:cs="仿宋"/>
          <w:u w:val="none"/>
        </w:rPr>
        <w:t>一、项目基本情况</w:t>
      </w:r>
      <w:bookmarkEnd w:id="3"/>
      <w:bookmarkEnd w:id="4"/>
      <w:bookmarkEnd w:id="5"/>
      <w:bookmarkEnd w:id="6"/>
    </w:p>
    <w:p w14:paraId="2F8D5758">
      <w:pPr>
        <w:spacing w:line="400" w:lineRule="exact"/>
        <w:rPr>
          <w:rFonts w:hint="default" w:cs="仿宋"/>
          <w:b w:val="0"/>
          <w:bCs w:val="0"/>
          <w:color w:val="000000"/>
          <w:kern w:val="0"/>
          <w:u w:val="none"/>
          <w:lang w:val="en-US" w:eastAsia="zh-CN"/>
        </w:rPr>
      </w:pPr>
      <w:r>
        <w:rPr>
          <w:rFonts w:hint="eastAsia" w:cs="仿宋"/>
          <w:color w:val="000000"/>
          <w:kern w:val="0"/>
          <w:u w:val="none"/>
        </w:rPr>
        <w:t>项目编号：</w:t>
      </w:r>
      <w:r>
        <w:rPr>
          <w:rFonts w:hint="eastAsia" w:cs="仿宋"/>
          <w:b w:val="0"/>
          <w:bCs w:val="0"/>
          <w:color w:val="000000"/>
          <w:kern w:val="0"/>
          <w:u w:val="none"/>
        </w:rPr>
        <w:t>LSRY-ZB2024-</w:t>
      </w:r>
      <w:r>
        <w:rPr>
          <w:rFonts w:hint="eastAsia" w:cs="仿宋"/>
          <w:b w:val="0"/>
          <w:bCs w:val="0"/>
          <w:color w:val="000000"/>
          <w:kern w:val="0"/>
          <w:u w:val="none"/>
          <w:lang w:val="en-US" w:eastAsia="zh-CN"/>
        </w:rPr>
        <w:t>S009</w:t>
      </w:r>
    </w:p>
    <w:p w14:paraId="5CE14C95">
      <w:pPr>
        <w:spacing w:line="400" w:lineRule="exact"/>
        <w:rPr>
          <w:rFonts w:hint="eastAsia" w:cs="仿宋"/>
          <w:b w:val="0"/>
          <w:bCs w:val="0"/>
          <w:color w:val="000000"/>
          <w:kern w:val="0"/>
          <w:u w:val="none"/>
        </w:rPr>
      </w:pPr>
      <w:r>
        <w:rPr>
          <w:rFonts w:hint="eastAsia" w:cs="仿宋"/>
          <w:color w:val="000000"/>
          <w:kern w:val="0"/>
          <w:u w:val="none"/>
        </w:rPr>
        <w:t>项目名称：</w:t>
      </w:r>
      <w:r>
        <w:rPr>
          <w:rFonts w:hint="eastAsia" w:cs="仿宋"/>
          <w:b w:val="0"/>
          <w:bCs w:val="0"/>
          <w:color w:val="000000"/>
          <w:kern w:val="0"/>
          <w:u w:val="none"/>
          <w:lang w:val="en-US" w:eastAsia="zh-CN"/>
        </w:rPr>
        <w:t>急诊抢救室</w:t>
      </w:r>
      <w:r>
        <w:rPr>
          <w:rFonts w:hint="eastAsia" w:cs="仿宋"/>
          <w:b w:val="0"/>
          <w:bCs w:val="0"/>
          <w:color w:val="000000"/>
          <w:kern w:val="0"/>
          <w:u w:val="none"/>
        </w:rPr>
        <w:t>医用气体</w:t>
      </w:r>
      <w:r>
        <w:rPr>
          <w:rFonts w:hint="eastAsia" w:cs="仿宋"/>
          <w:b w:val="0"/>
          <w:bCs w:val="0"/>
          <w:color w:val="000000"/>
          <w:kern w:val="0"/>
          <w:u w:val="none"/>
          <w:lang w:val="en-US" w:eastAsia="zh-CN"/>
        </w:rPr>
        <w:t>管路</w:t>
      </w:r>
      <w:r>
        <w:rPr>
          <w:rFonts w:hint="eastAsia" w:cs="仿宋"/>
          <w:b w:val="0"/>
          <w:bCs w:val="0"/>
          <w:color w:val="000000"/>
          <w:kern w:val="0"/>
          <w:u w:val="none"/>
        </w:rPr>
        <w:t>改造</w:t>
      </w:r>
      <w:r>
        <w:rPr>
          <w:rFonts w:hint="eastAsia" w:cs="仿宋"/>
          <w:b w:val="0"/>
          <w:bCs w:val="0"/>
          <w:color w:val="000000"/>
          <w:kern w:val="0"/>
          <w:u w:val="none"/>
          <w:lang w:eastAsia="zh-CN"/>
        </w:rPr>
        <w:t>服务</w:t>
      </w:r>
    </w:p>
    <w:p w14:paraId="4A43E46B">
      <w:pPr>
        <w:spacing w:line="400" w:lineRule="exact"/>
        <w:rPr>
          <w:rFonts w:hint="eastAsia" w:cs="仿宋"/>
          <w:b w:val="0"/>
          <w:bCs w:val="0"/>
          <w:color w:val="000000"/>
          <w:kern w:val="0"/>
          <w:u w:val="none"/>
        </w:rPr>
      </w:pPr>
      <w:r>
        <w:rPr>
          <w:rFonts w:hint="eastAsia" w:cs="仿宋"/>
          <w:color w:val="000000"/>
          <w:kern w:val="0"/>
          <w:u w:val="none"/>
        </w:rPr>
        <w:t>采购方式：</w:t>
      </w:r>
      <w:r>
        <w:rPr>
          <w:rFonts w:hint="eastAsia" w:cs="仿宋"/>
          <w:b w:val="0"/>
          <w:bCs w:val="0"/>
          <w:color w:val="000000"/>
          <w:kern w:val="0"/>
          <w:u w:val="none"/>
        </w:rPr>
        <w:t>询价</w:t>
      </w:r>
    </w:p>
    <w:p w14:paraId="0270E338">
      <w:pPr>
        <w:spacing w:line="400" w:lineRule="exact"/>
        <w:rPr>
          <w:rFonts w:hint="default" w:eastAsia="仿宋" w:cs="仿宋"/>
          <w:color w:val="000000"/>
          <w:kern w:val="0"/>
          <w:u w:val="none"/>
          <w:lang w:val="en-US" w:eastAsia="zh-CN"/>
        </w:rPr>
      </w:pPr>
      <w:r>
        <w:rPr>
          <w:rFonts w:hint="eastAsia" w:cs="仿宋"/>
          <w:color w:val="000000"/>
          <w:kern w:val="0"/>
          <w:u w:val="none"/>
        </w:rPr>
        <w:t>最</w:t>
      </w:r>
      <w:r>
        <w:rPr>
          <w:rFonts w:hint="eastAsia" w:cs="仿宋"/>
          <w:color w:val="000000"/>
          <w:kern w:val="0"/>
          <w:u w:val="none"/>
          <w:lang w:eastAsia="zh-CN"/>
        </w:rPr>
        <w:t>高</w:t>
      </w:r>
      <w:r>
        <w:rPr>
          <w:rFonts w:hint="eastAsia" w:cs="仿宋"/>
          <w:color w:val="000000"/>
          <w:kern w:val="0"/>
          <w:u w:val="none"/>
        </w:rPr>
        <w:t>限价：</w:t>
      </w:r>
      <w:bookmarkStart w:id="7" w:name="_Toc28359090"/>
      <w:bookmarkStart w:id="8" w:name="_Toc28359013"/>
      <w:bookmarkStart w:id="9" w:name="_Toc35393799"/>
      <w:bookmarkStart w:id="10" w:name="_Toc35393630"/>
      <w:r>
        <w:rPr>
          <w:rFonts w:hint="eastAsia" w:cs="仿宋"/>
          <w:color w:val="000000"/>
          <w:kern w:val="0"/>
          <w:u w:val="none"/>
          <w:lang w:val="en-US" w:eastAsia="zh-CN"/>
        </w:rPr>
        <w:t>4.5万元</w:t>
      </w:r>
      <w:r>
        <w:rPr>
          <w:rFonts w:hint="eastAsia" w:cs="仿宋"/>
          <w:color w:val="000000"/>
          <w:kern w:val="0"/>
          <w:u w:val="none"/>
        </w:rPr>
        <w:t>（</w:t>
      </w:r>
      <w:r>
        <w:rPr>
          <w:rFonts w:hint="eastAsia" w:cs="仿宋"/>
          <w:color w:val="000000"/>
          <w:kern w:val="0"/>
          <w:u w:val="none"/>
          <w:lang w:eastAsia="zh-CN"/>
        </w:rPr>
        <w:t>报价</w:t>
      </w:r>
      <w:r>
        <w:rPr>
          <w:rFonts w:hint="eastAsia" w:cs="仿宋"/>
          <w:color w:val="000000"/>
          <w:kern w:val="0"/>
          <w:u w:val="none"/>
        </w:rPr>
        <w:t>高于此项将视为无效标）</w:t>
      </w:r>
    </w:p>
    <w:p w14:paraId="359DACF3">
      <w:pPr>
        <w:spacing w:line="400" w:lineRule="exact"/>
        <w:rPr>
          <w:rFonts w:hint="eastAsia" w:cs="仿宋"/>
          <w:b w:val="0"/>
          <w:bCs w:val="0"/>
          <w:color w:val="000000"/>
          <w:kern w:val="0"/>
          <w:u w:val="none"/>
          <w:lang w:val="en-US" w:eastAsia="zh-CN"/>
        </w:rPr>
      </w:pPr>
      <w:r>
        <w:rPr>
          <w:rFonts w:hint="eastAsia" w:cs="仿宋"/>
          <w:b w:val="0"/>
          <w:bCs w:val="0"/>
          <w:color w:val="000000"/>
          <w:kern w:val="0"/>
          <w:u w:val="none"/>
          <w:lang w:val="en-US" w:eastAsia="zh-CN"/>
        </w:rPr>
        <w:t>其他：请将报价单制作在标书内。</w:t>
      </w:r>
    </w:p>
    <w:p w14:paraId="3E8E134C">
      <w:pPr>
        <w:spacing w:line="400" w:lineRule="exact"/>
        <w:ind w:left="0" w:leftChars="0" w:firstLine="0" w:firstLineChars="0"/>
        <w:rPr>
          <w:rFonts w:hint="eastAsia" w:cs="仿宋"/>
          <w:color w:val="000000"/>
          <w:kern w:val="0"/>
          <w:u w:val="none"/>
          <w:lang w:val="en-US" w:eastAsia="zh-CN"/>
        </w:rPr>
      </w:pPr>
    </w:p>
    <w:p w14:paraId="48C0C28B">
      <w:pPr>
        <w:spacing w:line="400" w:lineRule="exact"/>
        <w:ind w:firstLine="0" w:firstLineChars="0"/>
        <w:rPr>
          <w:rFonts w:hint="eastAsia" w:cs="仿宋"/>
          <w:u w:val="none"/>
        </w:rPr>
      </w:pPr>
      <w:r>
        <w:rPr>
          <w:rFonts w:hint="eastAsia" w:cs="仿宋"/>
          <w:u w:val="none"/>
          <w:lang w:eastAsia="zh-CN"/>
        </w:rPr>
        <w:t>二</w:t>
      </w:r>
      <w:r>
        <w:rPr>
          <w:rFonts w:hint="eastAsia" w:cs="仿宋"/>
          <w:u w:val="none"/>
        </w:rPr>
        <w:t>、投标人资格要求</w:t>
      </w:r>
    </w:p>
    <w:p w14:paraId="60BC28A3">
      <w:pPr>
        <w:spacing w:line="400" w:lineRule="exact"/>
        <w:ind w:left="0" w:leftChars="0" w:firstLine="0" w:firstLineChars="0"/>
        <w:rPr>
          <w:rFonts w:hint="eastAsia" w:cs="仿宋"/>
          <w:b/>
          <w:bCs/>
          <w:color w:val="000000"/>
          <w:kern w:val="0"/>
          <w:u w:val="none"/>
          <w:lang w:eastAsia="zh-CN"/>
        </w:rPr>
      </w:pPr>
      <w:bookmarkStart w:id="11" w:name="_Toc35393801"/>
      <w:bookmarkStart w:id="12" w:name="_Toc35393632"/>
      <w:bookmarkStart w:id="13" w:name="_Toc28359092"/>
      <w:bookmarkStart w:id="14" w:name="_Toc28359015"/>
      <w:r>
        <w:rPr>
          <w:rFonts w:hint="eastAsia" w:cs="仿宋"/>
          <w:b/>
          <w:bCs/>
          <w:color w:val="000000"/>
          <w:kern w:val="0"/>
          <w:u w:val="none"/>
          <w:lang w:eastAsia="zh-CN"/>
        </w:rPr>
        <w:t>特定资质要求：</w:t>
      </w:r>
    </w:p>
    <w:p w14:paraId="3CE6A4F5">
      <w:pPr>
        <w:spacing w:line="400" w:lineRule="exact"/>
        <w:ind w:left="0" w:leftChars="0" w:firstLine="0" w:firstLineChars="0"/>
        <w:rPr>
          <w:rFonts w:hint="eastAsia" w:cs="仿宋"/>
          <w:b/>
          <w:bCs/>
          <w:color w:val="000000"/>
          <w:kern w:val="0"/>
          <w:u w:val="none"/>
          <w:lang w:eastAsia="zh-CN"/>
        </w:rPr>
      </w:pPr>
      <w:r>
        <w:rPr>
          <w:rFonts w:hint="eastAsia" w:cs="仿宋"/>
          <w:b/>
          <w:bCs/>
          <w:color w:val="000000"/>
          <w:kern w:val="0"/>
          <w:u w:val="none"/>
          <w:lang w:eastAsia="zh-CN"/>
        </w:rPr>
        <w:t>（</w:t>
      </w:r>
      <w:r>
        <w:rPr>
          <w:rFonts w:hint="eastAsia" w:cs="仿宋"/>
          <w:b/>
          <w:bCs/>
          <w:color w:val="000000"/>
          <w:kern w:val="0"/>
          <w:u w:val="none"/>
          <w:lang w:val="en-US" w:eastAsia="zh-CN"/>
        </w:rPr>
        <w:t>1</w:t>
      </w:r>
      <w:r>
        <w:rPr>
          <w:rFonts w:hint="eastAsia" w:cs="仿宋"/>
          <w:b/>
          <w:bCs/>
          <w:color w:val="000000"/>
          <w:kern w:val="0"/>
          <w:u w:val="none"/>
          <w:lang w:eastAsia="zh-CN"/>
        </w:rPr>
        <w:t>）建筑机电安装工程专业承包资质三级及以上；</w:t>
      </w:r>
    </w:p>
    <w:p w14:paraId="339C8A7D">
      <w:pPr>
        <w:spacing w:line="400" w:lineRule="exact"/>
        <w:ind w:left="0" w:leftChars="0" w:firstLine="0" w:firstLineChars="0"/>
        <w:rPr>
          <w:rFonts w:hint="eastAsia" w:cs="仿宋"/>
          <w:b/>
          <w:bCs/>
          <w:color w:val="000000"/>
          <w:kern w:val="0"/>
          <w:u w:val="none"/>
          <w:lang w:eastAsia="zh-CN"/>
        </w:rPr>
      </w:pPr>
      <w:r>
        <w:rPr>
          <w:rFonts w:hint="eastAsia" w:cs="仿宋"/>
          <w:b/>
          <w:bCs/>
          <w:color w:val="000000"/>
          <w:kern w:val="0"/>
          <w:u w:val="none"/>
          <w:lang w:eastAsia="zh-CN"/>
        </w:rPr>
        <w:t>（</w:t>
      </w:r>
      <w:r>
        <w:rPr>
          <w:rFonts w:hint="eastAsia" w:cs="仿宋"/>
          <w:b/>
          <w:bCs/>
          <w:color w:val="000000"/>
          <w:kern w:val="0"/>
          <w:u w:val="none"/>
          <w:lang w:val="en-US" w:eastAsia="zh-CN"/>
        </w:rPr>
        <w:t>2</w:t>
      </w:r>
      <w:r>
        <w:rPr>
          <w:rFonts w:hint="eastAsia" w:cs="仿宋"/>
          <w:b/>
          <w:bCs/>
          <w:color w:val="000000"/>
          <w:kern w:val="0"/>
          <w:u w:val="none"/>
          <w:lang w:eastAsia="zh-CN"/>
        </w:rPr>
        <w:t>）具有医用中心供氧系统注册证和医用中心吸引系统注册证；</w:t>
      </w:r>
    </w:p>
    <w:p w14:paraId="24FCB3A1">
      <w:pPr>
        <w:spacing w:line="400" w:lineRule="exact"/>
        <w:ind w:left="0" w:leftChars="0" w:firstLine="0" w:firstLineChars="0"/>
        <w:rPr>
          <w:rFonts w:hint="eastAsia" w:cs="仿宋"/>
          <w:b/>
          <w:bCs/>
          <w:color w:val="000000"/>
          <w:kern w:val="0"/>
          <w:u w:val="none"/>
          <w:lang w:eastAsia="zh-CN"/>
        </w:rPr>
      </w:pPr>
      <w:r>
        <w:rPr>
          <w:rFonts w:hint="eastAsia" w:cs="仿宋"/>
          <w:b/>
          <w:bCs/>
          <w:color w:val="000000"/>
          <w:kern w:val="0"/>
          <w:u w:val="none"/>
          <w:lang w:eastAsia="zh-CN"/>
        </w:rPr>
        <w:t>（</w:t>
      </w:r>
      <w:r>
        <w:rPr>
          <w:rFonts w:hint="eastAsia" w:cs="仿宋"/>
          <w:b/>
          <w:bCs/>
          <w:color w:val="000000"/>
          <w:kern w:val="0"/>
          <w:u w:val="none"/>
          <w:lang w:val="en-US" w:eastAsia="zh-CN"/>
        </w:rPr>
        <w:t>3</w:t>
      </w:r>
      <w:r>
        <w:rPr>
          <w:rFonts w:hint="eastAsia" w:cs="仿宋"/>
          <w:b/>
          <w:bCs/>
          <w:color w:val="000000"/>
          <w:kern w:val="0"/>
          <w:u w:val="none"/>
          <w:lang w:eastAsia="zh-CN"/>
        </w:rPr>
        <w:t>）特种设备安装改造维修许可证（压力管道GC2级以上资质）；</w:t>
      </w:r>
    </w:p>
    <w:p w14:paraId="43B78507">
      <w:pPr>
        <w:spacing w:line="400" w:lineRule="exact"/>
        <w:ind w:left="0" w:leftChars="0" w:firstLine="0" w:firstLineChars="0"/>
        <w:rPr>
          <w:rFonts w:hint="eastAsia" w:cs="仿宋"/>
          <w:b/>
          <w:bCs/>
          <w:color w:val="000000"/>
          <w:kern w:val="0"/>
          <w:u w:val="none"/>
          <w:lang w:eastAsia="zh-CN"/>
        </w:rPr>
      </w:pPr>
      <w:r>
        <w:rPr>
          <w:rFonts w:hint="eastAsia" w:cs="仿宋"/>
          <w:b/>
          <w:bCs/>
          <w:color w:val="000000"/>
          <w:kern w:val="0"/>
          <w:u w:val="none"/>
          <w:lang w:eastAsia="zh-CN"/>
        </w:rPr>
        <w:t>（</w:t>
      </w:r>
      <w:r>
        <w:rPr>
          <w:rFonts w:hint="eastAsia" w:cs="仿宋"/>
          <w:b/>
          <w:bCs/>
          <w:color w:val="000000"/>
          <w:kern w:val="0"/>
          <w:u w:val="none"/>
          <w:lang w:val="en-US" w:eastAsia="zh-CN"/>
        </w:rPr>
        <w:t>4</w:t>
      </w:r>
      <w:r>
        <w:rPr>
          <w:rFonts w:hint="eastAsia" w:cs="仿宋"/>
          <w:b/>
          <w:bCs/>
          <w:color w:val="000000"/>
          <w:kern w:val="0"/>
          <w:u w:val="none"/>
          <w:lang w:eastAsia="zh-CN"/>
        </w:rPr>
        <w:t>）焊工</w:t>
      </w:r>
      <w:r>
        <w:rPr>
          <w:rFonts w:hint="default" w:cs="仿宋"/>
          <w:b/>
          <w:bCs/>
          <w:color w:val="000000"/>
          <w:kern w:val="0"/>
          <w:u w:val="none"/>
          <w:lang w:eastAsia="zh-CN"/>
        </w:rPr>
        <w:t>具有焊工从业资格证</w:t>
      </w:r>
      <w:r>
        <w:rPr>
          <w:rFonts w:hint="eastAsia" w:cs="仿宋"/>
          <w:b/>
          <w:bCs/>
          <w:color w:val="000000"/>
          <w:kern w:val="0"/>
          <w:u w:val="none"/>
          <w:lang w:eastAsia="zh-CN"/>
        </w:rPr>
        <w:t>；</w:t>
      </w:r>
    </w:p>
    <w:p w14:paraId="6C991208">
      <w:pPr>
        <w:spacing w:line="400" w:lineRule="exact"/>
        <w:ind w:left="0" w:leftChars="0" w:firstLine="0" w:firstLineChars="0"/>
        <w:rPr>
          <w:rFonts w:hint="default" w:cs="仿宋"/>
          <w:b/>
          <w:bCs/>
          <w:color w:val="000000"/>
          <w:kern w:val="0"/>
          <w:u w:val="none"/>
          <w:lang w:val="en-US" w:eastAsia="zh-CN"/>
        </w:rPr>
      </w:pPr>
      <w:r>
        <w:rPr>
          <w:rFonts w:hint="eastAsia" w:cs="仿宋"/>
          <w:b/>
          <w:bCs/>
          <w:color w:val="000000"/>
          <w:kern w:val="0"/>
          <w:u w:val="none"/>
          <w:lang w:eastAsia="zh-CN"/>
        </w:rPr>
        <w:t>（</w:t>
      </w:r>
      <w:r>
        <w:rPr>
          <w:rFonts w:hint="eastAsia" w:cs="仿宋"/>
          <w:b/>
          <w:bCs/>
          <w:color w:val="000000"/>
          <w:kern w:val="0"/>
          <w:u w:val="none"/>
          <w:lang w:val="en-US" w:eastAsia="zh-CN"/>
        </w:rPr>
        <w:t>5</w:t>
      </w:r>
      <w:r>
        <w:rPr>
          <w:rFonts w:hint="eastAsia" w:cs="仿宋"/>
          <w:b/>
          <w:bCs/>
          <w:color w:val="000000"/>
          <w:kern w:val="0"/>
          <w:u w:val="none"/>
          <w:lang w:eastAsia="zh-CN"/>
        </w:rPr>
        <w:t>）</w:t>
      </w:r>
      <w:r>
        <w:rPr>
          <w:rFonts w:hint="eastAsia" w:cs="仿宋"/>
          <w:b/>
          <w:bCs/>
          <w:color w:val="000000"/>
          <w:kern w:val="0"/>
          <w:u w:val="none"/>
          <w:lang w:val="en-US" w:eastAsia="zh-CN"/>
        </w:rPr>
        <w:t>具有有效的安全生产许可证；</w:t>
      </w:r>
    </w:p>
    <w:p w14:paraId="6F1F5B38">
      <w:pPr>
        <w:spacing w:line="400" w:lineRule="exact"/>
        <w:ind w:left="0" w:leftChars="0" w:firstLine="0" w:firstLineChars="0"/>
        <w:rPr>
          <w:rFonts w:hint="eastAsia" w:cs="仿宋"/>
          <w:b/>
          <w:bCs/>
          <w:color w:val="000000"/>
          <w:kern w:val="0"/>
          <w:u w:val="single"/>
          <w:lang w:eastAsia="zh-CN"/>
        </w:rPr>
      </w:pPr>
    </w:p>
    <w:p w14:paraId="56E2DE72">
      <w:pPr>
        <w:spacing w:line="400" w:lineRule="exact"/>
        <w:ind w:left="0" w:leftChars="0" w:firstLine="0" w:firstLineChars="0"/>
        <w:rPr>
          <w:rFonts w:hint="eastAsia" w:cs="仿宋"/>
          <w:b/>
          <w:bCs/>
          <w:color w:val="000000"/>
          <w:kern w:val="0"/>
          <w:u w:val="none"/>
          <w:lang w:eastAsia="zh-CN"/>
        </w:rPr>
      </w:pPr>
      <w:r>
        <w:rPr>
          <w:rFonts w:hint="eastAsia" w:cs="仿宋"/>
          <w:b/>
          <w:bCs/>
          <w:color w:val="000000"/>
          <w:kern w:val="0"/>
          <w:u w:val="none"/>
          <w:lang w:eastAsia="zh-CN"/>
        </w:rPr>
        <w:t>常规资质要求：</w:t>
      </w:r>
    </w:p>
    <w:p w14:paraId="6A91B229">
      <w:pPr>
        <w:spacing w:line="400" w:lineRule="exact"/>
        <w:rPr>
          <w:rFonts w:hint="eastAsia" w:cs="仿宋"/>
          <w:b w:val="0"/>
          <w:bCs w:val="0"/>
          <w:color w:val="000000"/>
          <w:kern w:val="0"/>
          <w:u w:val="none"/>
        </w:rPr>
      </w:pPr>
      <w:r>
        <w:rPr>
          <w:rFonts w:hint="eastAsia" w:cs="仿宋"/>
          <w:b w:val="0"/>
          <w:bCs w:val="0"/>
          <w:color w:val="000000"/>
          <w:kern w:val="0"/>
          <w:u w:val="none"/>
        </w:rPr>
        <w:t>（1）具有独立承担民事责任的能力（提供法人或者其他组织的营业执照、经营许可证等证明文件和自然人的身份证明）。营业执照经营范围包含本项目采购范围相关内容，且能在国内合法销售并提供相应服务的生产厂家或代理商。</w:t>
      </w:r>
    </w:p>
    <w:p w14:paraId="3595EEEE">
      <w:pPr>
        <w:spacing w:line="400" w:lineRule="exact"/>
        <w:rPr>
          <w:rFonts w:hint="eastAsia" w:cs="仿宋"/>
          <w:b w:val="0"/>
          <w:bCs w:val="0"/>
          <w:color w:val="000000"/>
          <w:kern w:val="0"/>
          <w:u w:val="none"/>
        </w:rPr>
      </w:pPr>
      <w:r>
        <w:rPr>
          <w:rFonts w:hint="eastAsia" w:cs="仿宋"/>
          <w:b w:val="0"/>
          <w:bCs w:val="0"/>
          <w:color w:val="000000"/>
          <w:kern w:val="0"/>
          <w:u w:val="none"/>
        </w:rPr>
        <w:t>（2）具有良好的商业信誉和健全的财务会计制度（提供参加本次政府采购活动前一年内（至少一个月）的会计报表）；</w:t>
      </w:r>
    </w:p>
    <w:p w14:paraId="30810AFE">
      <w:pPr>
        <w:spacing w:line="400" w:lineRule="exact"/>
        <w:rPr>
          <w:rFonts w:hint="eastAsia" w:cs="仿宋"/>
          <w:b w:val="0"/>
          <w:bCs w:val="0"/>
          <w:color w:val="000000"/>
          <w:kern w:val="0"/>
          <w:u w:val="none"/>
        </w:rPr>
      </w:pPr>
      <w:r>
        <w:rPr>
          <w:rFonts w:hint="eastAsia" w:cs="仿宋"/>
          <w:b w:val="0"/>
          <w:bCs w:val="0"/>
          <w:color w:val="000000"/>
          <w:kern w:val="0"/>
          <w:u w:val="none"/>
        </w:rPr>
        <w:t>（3）具有履行合同所必需的设备和专业技术能力</w:t>
      </w:r>
      <w:r>
        <w:rPr>
          <w:rFonts w:hint="eastAsia" w:cs="仿宋"/>
          <w:b w:val="0"/>
          <w:bCs w:val="0"/>
          <w:color w:val="000000"/>
          <w:kern w:val="0"/>
          <w:u w:val="none"/>
          <w:lang w:eastAsia="zh-CN"/>
        </w:rPr>
        <w:t>（参考附件）</w:t>
      </w:r>
      <w:r>
        <w:rPr>
          <w:rFonts w:hint="eastAsia" w:cs="仿宋"/>
          <w:b w:val="0"/>
          <w:bCs w:val="0"/>
          <w:color w:val="000000"/>
          <w:kern w:val="0"/>
          <w:u w:val="none"/>
        </w:rPr>
        <w:t>；</w:t>
      </w:r>
    </w:p>
    <w:p w14:paraId="6CA5184A">
      <w:pPr>
        <w:spacing w:line="400" w:lineRule="exact"/>
        <w:rPr>
          <w:rFonts w:hint="eastAsia" w:cs="仿宋"/>
          <w:b w:val="0"/>
          <w:bCs w:val="0"/>
          <w:color w:val="000000"/>
          <w:kern w:val="0"/>
          <w:u w:val="none"/>
        </w:rPr>
      </w:pPr>
      <w:r>
        <w:rPr>
          <w:rFonts w:hint="eastAsia" w:cs="仿宋"/>
          <w:b w:val="0"/>
          <w:bCs w:val="0"/>
          <w:color w:val="000000"/>
          <w:kern w:val="0"/>
          <w:u w:val="none"/>
        </w:rPr>
        <w:t>（4）有依法缴纳税收和社会保障资金的良好记录（提供参加政府采购活动前一年内至少一个月依法缴纳税收和社会保障资金的相关材料）；</w:t>
      </w:r>
    </w:p>
    <w:p w14:paraId="6F99B1E4">
      <w:pPr>
        <w:spacing w:line="400" w:lineRule="exact"/>
        <w:rPr>
          <w:rFonts w:hint="eastAsia" w:cs="仿宋"/>
          <w:b w:val="0"/>
          <w:bCs w:val="0"/>
          <w:color w:val="000000"/>
          <w:kern w:val="0"/>
          <w:u w:val="none"/>
        </w:rPr>
      </w:pPr>
      <w:r>
        <w:rPr>
          <w:rFonts w:hint="eastAsia" w:cs="仿宋"/>
          <w:b w:val="0"/>
          <w:bCs w:val="0"/>
          <w:color w:val="000000"/>
          <w:kern w:val="0"/>
          <w:u w:val="none"/>
        </w:rPr>
        <w:t>（5）参加政府采购活动前三年内，在经营活动中没有重大违法记录（提供参加政府采购活动前三年内在经营活动中没有重大违法记录的书面声明）；</w:t>
      </w:r>
      <w:r>
        <w:rPr>
          <w:rFonts w:hint="eastAsia" w:cs="仿宋"/>
          <w:b w:val="0"/>
          <w:bCs w:val="0"/>
          <w:color w:val="000000"/>
          <w:kern w:val="0"/>
          <w:u w:val="none"/>
          <w:lang w:eastAsia="zh-CN"/>
        </w:rPr>
        <w:t>（参考附件）</w:t>
      </w:r>
    </w:p>
    <w:p w14:paraId="026C74E1">
      <w:pPr>
        <w:spacing w:line="400" w:lineRule="exact"/>
        <w:rPr>
          <w:rFonts w:hint="eastAsia" w:cs="仿宋"/>
          <w:b w:val="0"/>
          <w:bCs w:val="0"/>
          <w:color w:val="000000"/>
          <w:kern w:val="0"/>
          <w:u w:val="none"/>
        </w:rPr>
      </w:pPr>
      <w:r>
        <w:rPr>
          <w:rFonts w:hint="eastAsia" w:cs="仿宋"/>
          <w:b w:val="0"/>
          <w:bCs w:val="0"/>
          <w:color w:val="000000"/>
          <w:kern w:val="0"/>
          <w:u w:val="none"/>
          <w:lang w:val="en-US" w:eastAsia="zh-CN"/>
        </w:rPr>
        <w:t>（6）</w:t>
      </w:r>
      <w:r>
        <w:rPr>
          <w:rFonts w:hint="eastAsia" w:cs="仿宋"/>
          <w:b w:val="0"/>
          <w:bCs w:val="0"/>
          <w:color w:val="000000"/>
          <w:kern w:val="0"/>
          <w:u w:val="none"/>
        </w:rPr>
        <w:t>南京市政府采购供应商信用记录表</w:t>
      </w:r>
      <w:r>
        <w:rPr>
          <w:rFonts w:hint="eastAsia" w:cs="仿宋"/>
          <w:b w:val="0"/>
          <w:bCs w:val="0"/>
          <w:color w:val="000000"/>
          <w:kern w:val="0"/>
          <w:u w:val="none"/>
          <w:lang w:eastAsia="zh-CN"/>
        </w:rPr>
        <w:t>或信用中国网站截图</w:t>
      </w:r>
      <w:r>
        <w:rPr>
          <w:rFonts w:hint="eastAsia" w:cs="仿宋"/>
          <w:b w:val="0"/>
          <w:bCs w:val="0"/>
          <w:color w:val="000000"/>
          <w:kern w:val="0"/>
          <w:u w:val="none"/>
        </w:rPr>
        <w:t> </w:t>
      </w:r>
    </w:p>
    <w:p w14:paraId="0EDF61AB">
      <w:pPr>
        <w:spacing w:line="400" w:lineRule="exact"/>
        <w:ind w:left="0" w:leftChars="0" w:firstLine="0" w:firstLineChars="0"/>
        <w:rPr>
          <w:rFonts w:hint="eastAsia" w:eastAsia="仿宋" w:cs="仿宋"/>
          <w:b/>
          <w:bCs/>
          <w:color w:val="000000"/>
          <w:kern w:val="0"/>
          <w:u w:val="single"/>
          <w:lang w:eastAsia="zh-CN"/>
        </w:rPr>
      </w:pPr>
      <w:r>
        <w:rPr>
          <w:rFonts w:hint="eastAsia" w:cs="仿宋"/>
          <w:b/>
          <w:bCs/>
          <w:color w:val="000000"/>
          <w:kern w:val="0"/>
          <w:u w:val="single"/>
          <w:lang w:eastAsia="zh-CN"/>
        </w:rPr>
        <w:t>下载方法：</w:t>
      </w:r>
    </w:p>
    <w:p w14:paraId="4C9B6D87">
      <w:pPr>
        <w:spacing w:line="400" w:lineRule="exact"/>
        <w:rPr>
          <w:rFonts w:hint="eastAsia" w:cs="仿宋"/>
          <w:b w:val="0"/>
          <w:bCs w:val="0"/>
          <w:color w:val="000000"/>
          <w:kern w:val="0"/>
          <w:u w:val="none"/>
        </w:rPr>
      </w:pPr>
      <w:r>
        <w:rPr>
          <w:rFonts w:hint="eastAsia" w:cs="仿宋"/>
          <w:b w:val="0"/>
          <w:bCs w:val="0"/>
          <w:color w:val="000000"/>
          <w:kern w:val="0"/>
          <w:u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响应）文件截止日2天前办理登记注册手续。 </w:t>
      </w:r>
    </w:p>
    <w:p w14:paraId="6481DDF8">
      <w:pPr>
        <w:spacing w:line="400" w:lineRule="exact"/>
        <w:rPr>
          <w:rFonts w:hint="eastAsia" w:cs="仿宋"/>
          <w:b w:val="0"/>
          <w:bCs w:val="0"/>
          <w:color w:val="000000"/>
          <w:kern w:val="0"/>
          <w:u w:val="none"/>
        </w:rPr>
      </w:pPr>
      <w:r>
        <w:rPr>
          <w:rFonts w:hint="eastAsia" w:cs="仿宋"/>
          <w:b w:val="0"/>
          <w:bCs w:val="0"/>
          <w:color w:val="000000"/>
          <w:kern w:val="0"/>
          <w:u w:val="none"/>
        </w:rPr>
        <w:t>供应商申请网上注册的，应当按以下程序进行：  </w:t>
      </w:r>
    </w:p>
    <w:p w14:paraId="55EF966C">
      <w:pPr>
        <w:spacing w:line="400" w:lineRule="exact"/>
        <w:rPr>
          <w:rFonts w:hint="eastAsia" w:cs="仿宋"/>
          <w:b w:val="0"/>
          <w:bCs w:val="0"/>
          <w:color w:val="000000"/>
          <w:kern w:val="0"/>
          <w:u w:val="none"/>
        </w:rPr>
      </w:pPr>
      <w:r>
        <w:rPr>
          <w:rFonts w:hint="eastAsia" w:cs="仿宋"/>
          <w:b w:val="0"/>
          <w:bCs w:val="0"/>
          <w:color w:val="000000"/>
          <w:kern w:val="0"/>
          <w:u w:val="none"/>
          <w:lang w:eastAsia="zh-CN"/>
        </w:rPr>
        <w:t>①</w:t>
      </w:r>
      <w:r>
        <w:rPr>
          <w:rFonts w:hint="eastAsia" w:cs="仿宋"/>
          <w:b w:val="0"/>
          <w:bCs w:val="0"/>
          <w:color w:val="000000"/>
          <w:kern w:val="0"/>
          <w:u w:val="none"/>
        </w:rPr>
        <w:t>登陆“信用南京”或“南京公共采购信息网”网站，点击“政府采购供应商诚信档案”图标，在弹出的用户登录界面，点击“新用户注册”； </w:t>
      </w:r>
    </w:p>
    <w:p w14:paraId="620C1FCD">
      <w:pPr>
        <w:spacing w:line="400" w:lineRule="exact"/>
        <w:rPr>
          <w:rFonts w:hint="eastAsia" w:cs="仿宋"/>
          <w:b w:val="0"/>
          <w:bCs w:val="0"/>
          <w:color w:val="000000"/>
          <w:kern w:val="0"/>
          <w:u w:val="none"/>
        </w:rPr>
      </w:pPr>
      <w:r>
        <w:rPr>
          <w:rFonts w:hint="eastAsia" w:cs="仿宋"/>
          <w:b w:val="0"/>
          <w:bCs w:val="0"/>
          <w:color w:val="000000"/>
          <w:kern w:val="0"/>
          <w:u w:val="none"/>
          <w:lang w:eastAsia="zh-CN"/>
        </w:rPr>
        <w:t>②</w:t>
      </w:r>
      <w:r>
        <w:rPr>
          <w:rFonts w:hint="eastAsia" w:cs="仿宋"/>
          <w:b w:val="0"/>
          <w:bCs w:val="0"/>
          <w:color w:val="000000"/>
          <w:kern w:val="0"/>
          <w:u w:val="none"/>
        </w:rPr>
        <w:t>在“新用户注册”界面，供应商自行设置用户名、登录密码，如实填写“南京市政府采购供应商诚信档案注册登记表”，根据本办法第十七条规定上传相关，并进行信用承诺确认后，提交注册申请；系统审核后，供应商即可登录系统进行相关功能操作。 </w:t>
      </w:r>
    </w:p>
    <w:p w14:paraId="4DC2CA34">
      <w:pPr>
        <w:spacing w:line="400" w:lineRule="exact"/>
        <w:rPr>
          <w:rFonts w:hint="eastAsia" w:cs="仿宋"/>
          <w:b w:val="0"/>
          <w:bCs w:val="0"/>
          <w:color w:val="000000"/>
          <w:kern w:val="0"/>
          <w:u w:val="none"/>
        </w:rPr>
      </w:pPr>
      <w:r>
        <w:rPr>
          <w:rFonts w:hint="eastAsia" w:cs="仿宋"/>
          <w:b w:val="0"/>
          <w:bCs w:val="0"/>
          <w:color w:val="000000"/>
          <w:kern w:val="0"/>
          <w:u w:val="none"/>
        </w:rPr>
        <w:t>注册成功后，供应商参加本次政府采购活动时，在采购文件发布之日起至递交投标（响应）文件截止日前，应先登录“信用南京”在线打印其“南京市政府采购供应商信用记录表”，经法定代表人签名盖章后作为投标（响应）文件的组成部分“南京市政府采购供应商信用记录表”是其参加本次政府采购活动的必备材料。 </w:t>
      </w:r>
    </w:p>
    <w:p w14:paraId="23F848EF">
      <w:pPr>
        <w:spacing w:line="400" w:lineRule="exact"/>
        <w:rPr>
          <w:rFonts w:hint="eastAsia" w:cs="仿宋"/>
          <w:b w:val="0"/>
          <w:bCs w:val="0"/>
          <w:color w:val="000000"/>
          <w:kern w:val="0"/>
          <w:u w:val="none"/>
        </w:rPr>
      </w:pPr>
    </w:p>
    <w:p w14:paraId="4BA71043">
      <w:pPr>
        <w:spacing w:line="400" w:lineRule="exact"/>
        <w:ind w:firstLine="281" w:firstLineChars="100"/>
        <w:rPr>
          <w:rFonts w:hint="eastAsia" w:cs="仿宋"/>
          <w:u w:val="none"/>
        </w:rPr>
      </w:pPr>
      <w:r>
        <w:rPr>
          <w:rFonts w:hint="eastAsia" w:cs="仿宋"/>
          <w:u w:val="none"/>
          <w:lang w:eastAsia="zh-CN"/>
        </w:rPr>
        <w:t>三</w:t>
      </w:r>
      <w:r>
        <w:rPr>
          <w:rFonts w:hint="eastAsia" w:cs="仿宋"/>
          <w:u w:val="none"/>
        </w:rPr>
        <w:t>、报名事宜</w:t>
      </w:r>
    </w:p>
    <w:p w14:paraId="7F9CD652">
      <w:pPr>
        <w:spacing w:line="400" w:lineRule="exact"/>
        <w:ind w:firstLine="560"/>
        <w:rPr>
          <w:rFonts w:hint="eastAsia" w:cs="仿宋"/>
          <w:b w:val="0"/>
          <w:bCs w:val="0"/>
          <w:u w:val="none"/>
        </w:rPr>
      </w:pPr>
      <w:r>
        <w:rPr>
          <w:rFonts w:hint="eastAsia" w:cs="仿宋"/>
          <w:b w:val="0"/>
          <w:bCs w:val="0"/>
          <w:u w:val="none"/>
        </w:rPr>
        <w:t>请在</w:t>
      </w:r>
      <w:r>
        <w:rPr>
          <w:rFonts w:hint="eastAsia" w:cs="仿宋"/>
        </w:rPr>
        <w:t>2024年</w:t>
      </w:r>
      <w:r>
        <w:rPr>
          <w:rFonts w:hint="eastAsia" w:cs="仿宋"/>
          <w:lang w:val="en-US" w:eastAsia="zh-CN"/>
        </w:rPr>
        <w:t>9</w:t>
      </w:r>
      <w:r>
        <w:rPr>
          <w:rFonts w:hint="eastAsia" w:cs="仿宋"/>
        </w:rPr>
        <w:t>月</w:t>
      </w:r>
      <w:r>
        <w:rPr>
          <w:rFonts w:hint="eastAsia" w:cs="仿宋"/>
          <w:lang w:val="en-US" w:eastAsia="zh-CN"/>
        </w:rPr>
        <w:t>29</w:t>
      </w:r>
      <w:r>
        <w:rPr>
          <w:rFonts w:hint="eastAsia" w:cs="仿宋"/>
        </w:rPr>
        <w:t>日8:00-2024年</w:t>
      </w:r>
      <w:r>
        <w:rPr>
          <w:rFonts w:hint="eastAsia" w:cs="仿宋"/>
          <w:lang w:val="en-US" w:eastAsia="zh-CN"/>
        </w:rPr>
        <w:t>10</w:t>
      </w:r>
      <w:r>
        <w:rPr>
          <w:rFonts w:hint="eastAsia" w:cs="仿宋"/>
        </w:rPr>
        <w:t>月</w:t>
      </w:r>
      <w:r>
        <w:rPr>
          <w:rFonts w:hint="eastAsia" w:cs="仿宋"/>
          <w:lang w:val="en-US" w:eastAsia="zh-CN"/>
        </w:rPr>
        <w:t>9</w:t>
      </w:r>
      <w:r>
        <w:rPr>
          <w:rFonts w:hint="eastAsia" w:cs="仿宋"/>
        </w:rPr>
        <w:t>日17:</w:t>
      </w:r>
      <w:r>
        <w:rPr>
          <w:rFonts w:hint="eastAsia" w:cs="仿宋"/>
          <w:lang w:val="en-US" w:eastAsia="zh-CN"/>
        </w:rPr>
        <w:t>0</w:t>
      </w:r>
      <w:r>
        <w:rPr>
          <w:rFonts w:hint="eastAsia" w:cs="仿宋"/>
        </w:rPr>
        <w:t>0</w:t>
      </w:r>
      <w:r>
        <w:rPr>
          <w:rFonts w:hint="eastAsia" w:cs="仿宋"/>
          <w:b w:val="0"/>
          <w:bCs w:val="0"/>
          <w:u w:val="none"/>
        </w:rPr>
        <w:t>前，将符合采购文件要求的资格证明文件以Word或PDF电子文档形式发送至</w:t>
      </w:r>
      <w:r>
        <w:rPr>
          <w:rFonts w:hint="eastAsia" w:cs="仿宋"/>
          <w:b w:val="0"/>
          <w:bCs w:val="0"/>
        </w:rPr>
        <w:t>168673332@qq.com</w:t>
      </w:r>
      <w:r>
        <w:rPr>
          <w:rFonts w:hint="eastAsia" w:cs="仿宋"/>
          <w:b w:val="0"/>
          <w:bCs w:val="0"/>
          <w:u w:val="none"/>
        </w:rPr>
        <w:t>完成报名，邮件名称及报名文件均命名为“项目名称+供应商名称+</w:t>
      </w:r>
      <w:r>
        <w:rPr>
          <w:rFonts w:hint="eastAsia" w:cs="仿宋"/>
          <w:b w:val="0"/>
          <w:bCs w:val="0"/>
          <w:u w:val="none"/>
          <w:lang w:eastAsia="zh-CN"/>
        </w:rPr>
        <w:t>联系人＋</w:t>
      </w:r>
      <w:r>
        <w:rPr>
          <w:rFonts w:hint="eastAsia" w:cs="仿宋"/>
          <w:b w:val="0"/>
          <w:bCs w:val="0"/>
          <w:u w:val="none"/>
        </w:rPr>
        <w:t>联系电话”。</w:t>
      </w:r>
    </w:p>
    <w:bookmarkEnd w:id="11"/>
    <w:bookmarkEnd w:id="12"/>
    <w:bookmarkEnd w:id="13"/>
    <w:bookmarkEnd w:id="14"/>
    <w:p w14:paraId="5CD43061">
      <w:pPr>
        <w:spacing w:line="400" w:lineRule="exact"/>
        <w:ind w:left="0" w:leftChars="0" w:firstLine="0" w:firstLineChars="0"/>
        <w:rPr>
          <w:rFonts w:hint="eastAsia" w:cs="仿宋"/>
          <w:b w:val="0"/>
          <w:bCs w:val="0"/>
          <w:u w:val="none"/>
        </w:rPr>
      </w:pPr>
    </w:p>
    <w:p w14:paraId="74663C8D">
      <w:pPr>
        <w:spacing w:line="400" w:lineRule="exact"/>
        <w:ind w:left="0" w:leftChars="0" w:firstLine="281" w:firstLineChars="100"/>
        <w:rPr>
          <w:rFonts w:hint="eastAsia" w:cs="仿宋"/>
          <w:b w:val="0"/>
          <w:bCs w:val="0"/>
          <w:u w:val="none"/>
        </w:rPr>
      </w:pPr>
      <w:r>
        <w:rPr>
          <w:rFonts w:hint="eastAsia" w:cs="仿宋"/>
          <w:u w:val="none"/>
          <w:lang w:eastAsia="zh-CN"/>
        </w:rPr>
        <w:t>四</w:t>
      </w:r>
      <w:r>
        <w:rPr>
          <w:rFonts w:hint="eastAsia" w:cs="仿宋"/>
          <w:u w:val="none"/>
        </w:rPr>
        <w:t>、</w:t>
      </w:r>
      <w:r>
        <w:rPr>
          <w:rFonts w:hint="eastAsia" w:cs="仿宋"/>
          <w:u w:val="none"/>
          <w:lang w:val="zh-CN"/>
        </w:rPr>
        <w:t>出现下列情形之一的响应文件按照无效处理：</w:t>
      </w:r>
      <w:r>
        <w:rPr>
          <w:rFonts w:hint="eastAsia" w:cs="仿宋"/>
          <w:b w:val="0"/>
          <w:bCs w:val="0"/>
          <w:u w:val="none"/>
        </w:rPr>
        <w:t>（1）不具备询价文件中规定资格条件的；（2）未实质性响应询价文件要求的；（3）不符合法律、法规和采购文件规定的其他实质性要求的；（4）投标资料未密封。</w:t>
      </w:r>
    </w:p>
    <w:p w14:paraId="1D3538AE">
      <w:pPr>
        <w:spacing w:line="400" w:lineRule="exact"/>
        <w:ind w:firstLine="560"/>
        <w:rPr>
          <w:rFonts w:hint="eastAsia" w:cs="仿宋"/>
          <w:b w:val="0"/>
          <w:bCs w:val="0"/>
          <w:u w:val="none"/>
          <w:lang w:val="zh-CN"/>
        </w:rPr>
      </w:pPr>
      <w:r>
        <w:rPr>
          <w:rFonts w:hint="eastAsia" w:cs="仿宋"/>
          <w:b w:val="0"/>
          <w:bCs w:val="0"/>
          <w:u w:val="none"/>
        </w:rPr>
        <w:t>出现下列情形之一的，询价终止：</w:t>
      </w:r>
      <w:r>
        <w:rPr>
          <w:rFonts w:hint="eastAsia" w:cs="仿宋"/>
          <w:b w:val="0"/>
          <w:bCs w:val="0"/>
          <w:u w:val="none"/>
          <w:lang w:val="zh-CN"/>
        </w:rPr>
        <w:t>（1）所有供应商的响应文件被询价小组认定为无效的；（</w:t>
      </w:r>
      <w:r>
        <w:rPr>
          <w:rFonts w:hint="eastAsia" w:cs="仿宋"/>
          <w:b w:val="0"/>
          <w:bCs w:val="0"/>
          <w:u w:val="none"/>
        </w:rPr>
        <w:t>2</w:t>
      </w:r>
      <w:r>
        <w:rPr>
          <w:rFonts w:hint="eastAsia" w:cs="仿宋"/>
          <w:b w:val="0"/>
          <w:bCs w:val="0"/>
          <w:u w:val="none"/>
          <w:lang w:val="zh-CN"/>
        </w:rPr>
        <w:t>）出现影响采购公正的违法、违规行为的；（</w:t>
      </w:r>
      <w:r>
        <w:rPr>
          <w:rFonts w:hint="eastAsia" w:cs="仿宋"/>
          <w:b w:val="0"/>
          <w:bCs w:val="0"/>
          <w:u w:val="none"/>
        </w:rPr>
        <w:t>3</w:t>
      </w:r>
      <w:r>
        <w:rPr>
          <w:rFonts w:hint="eastAsia" w:cs="仿宋"/>
          <w:b w:val="0"/>
          <w:bCs w:val="0"/>
          <w:u w:val="none"/>
          <w:lang w:val="zh-CN"/>
        </w:rPr>
        <w:t>）供应商的最终报价超过采购预算的；（</w:t>
      </w:r>
      <w:r>
        <w:rPr>
          <w:rFonts w:hint="eastAsia" w:cs="仿宋"/>
          <w:b w:val="0"/>
          <w:bCs w:val="0"/>
          <w:u w:val="none"/>
        </w:rPr>
        <w:t>4</w:t>
      </w:r>
      <w:r>
        <w:rPr>
          <w:rFonts w:hint="eastAsia" w:cs="仿宋"/>
          <w:b w:val="0"/>
          <w:bCs w:val="0"/>
          <w:u w:val="none"/>
          <w:lang w:val="zh-CN"/>
        </w:rPr>
        <w:t>）因重大变故，采购任务取消的。</w:t>
      </w:r>
    </w:p>
    <w:p w14:paraId="33D09291">
      <w:pPr>
        <w:spacing w:line="400" w:lineRule="exact"/>
        <w:ind w:firstLine="560"/>
        <w:rPr>
          <w:rFonts w:hint="eastAsia" w:cs="仿宋"/>
          <w:b w:val="0"/>
          <w:bCs w:val="0"/>
          <w:u w:val="none"/>
        </w:rPr>
      </w:pPr>
    </w:p>
    <w:p w14:paraId="5C0E822E">
      <w:pPr>
        <w:spacing w:line="400" w:lineRule="exact"/>
        <w:ind w:left="0" w:leftChars="0" w:firstLine="281" w:firstLineChars="100"/>
        <w:rPr>
          <w:rFonts w:hint="eastAsia" w:cs="仿宋"/>
          <w:u w:val="none"/>
        </w:rPr>
      </w:pPr>
      <w:r>
        <w:rPr>
          <w:rFonts w:hint="eastAsia" w:cs="仿宋"/>
          <w:u w:val="none"/>
          <w:lang w:eastAsia="zh-CN"/>
        </w:rPr>
        <w:t>五</w:t>
      </w:r>
      <w:r>
        <w:rPr>
          <w:rFonts w:hint="eastAsia" w:cs="仿宋"/>
          <w:u w:val="none"/>
        </w:rPr>
        <w:t>、响应文件接收截止时间</w:t>
      </w:r>
      <w:r>
        <w:rPr>
          <w:rFonts w:hint="eastAsia" w:cs="仿宋"/>
          <w:u w:val="none"/>
          <w:lang w:eastAsia="zh-CN"/>
        </w:rPr>
        <w:t>、</w:t>
      </w:r>
      <w:r>
        <w:rPr>
          <w:rFonts w:hint="eastAsia" w:cs="仿宋"/>
          <w:u w:val="none"/>
        </w:rPr>
        <w:t>开（评）标时间及地点</w:t>
      </w:r>
    </w:p>
    <w:p w14:paraId="65AB6E07">
      <w:pPr>
        <w:spacing w:line="400" w:lineRule="exact"/>
        <w:ind w:firstLine="560"/>
        <w:rPr>
          <w:rFonts w:hint="eastAsia" w:cs="仿宋"/>
          <w:b w:val="0"/>
          <w:bCs w:val="0"/>
          <w:u w:val="none"/>
        </w:rPr>
      </w:pPr>
      <w:r>
        <w:rPr>
          <w:rFonts w:hint="eastAsia" w:cs="仿宋"/>
          <w:b w:val="0"/>
          <w:bCs w:val="0"/>
          <w:u w:val="none"/>
        </w:rPr>
        <w:t>开标时间：2024年</w:t>
      </w:r>
      <w:r>
        <w:rPr>
          <w:rFonts w:hint="eastAsia" w:cs="仿宋"/>
          <w:b w:val="0"/>
          <w:bCs w:val="0"/>
          <w:u w:val="none"/>
          <w:lang w:val="en-US" w:eastAsia="zh-CN"/>
        </w:rPr>
        <w:t>10</w:t>
      </w:r>
      <w:r>
        <w:rPr>
          <w:rFonts w:hint="eastAsia" w:cs="仿宋"/>
          <w:b w:val="0"/>
          <w:bCs w:val="0"/>
          <w:u w:val="none"/>
        </w:rPr>
        <w:t>月</w:t>
      </w:r>
      <w:r>
        <w:rPr>
          <w:rFonts w:hint="eastAsia" w:cs="仿宋"/>
          <w:b w:val="0"/>
          <w:bCs w:val="0"/>
          <w:u w:val="none"/>
          <w:lang w:val="en-US" w:eastAsia="zh-CN"/>
        </w:rPr>
        <w:t>10</w:t>
      </w:r>
      <w:r>
        <w:rPr>
          <w:rFonts w:hint="eastAsia" w:cs="仿宋"/>
          <w:b w:val="0"/>
          <w:bCs w:val="0"/>
          <w:u w:val="none"/>
        </w:rPr>
        <w:t>日</w:t>
      </w:r>
      <w:r>
        <w:rPr>
          <w:rFonts w:hint="eastAsia" w:cs="仿宋"/>
          <w:b w:val="0"/>
          <w:bCs w:val="0"/>
          <w:u w:val="none"/>
          <w:lang w:val="en-US" w:eastAsia="zh-CN"/>
        </w:rPr>
        <w:t>9</w:t>
      </w:r>
      <w:r>
        <w:rPr>
          <w:rFonts w:hint="eastAsia" w:cs="仿宋"/>
          <w:b w:val="0"/>
          <w:bCs w:val="0"/>
          <w:u w:val="none"/>
        </w:rPr>
        <w:t>点</w:t>
      </w:r>
      <w:r>
        <w:rPr>
          <w:rFonts w:hint="eastAsia" w:cs="仿宋"/>
          <w:b w:val="0"/>
          <w:bCs w:val="0"/>
          <w:u w:val="none"/>
          <w:lang w:val="en-US" w:eastAsia="zh-CN"/>
        </w:rPr>
        <w:t>30</w:t>
      </w:r>
      <w:r>
        <w:rPr>
          <w:rFonts w:hint="eastAsia" w:cs="仿宋"/>
          <w:b w:val="0"/>
          <w:bCs w:val="0"/>
          <w:u w:val="none"/>
        </w:rPr>
        <w:t>分（北京时间）</w:t>
      </w:r>
    </w:p>
    <w:p w14:paraId="45394736">
      <w:pPr>
        <w:spacing w:line="400" w:lineRule="exact"/>
        <w:ind w:firstLine="560"/>
        <w:rPr>
          <w:rFonts w:hint="eastAsia" w:cs="仿宋"/>
          <w:b/>
          <w:bCs/>
          <w:highlight w:val="yellow"/>
          <w:u w:val="none"/>
          <w:lang w:val="en-US" w:eastAsia="zh-CN"/>
        </w:rPr>
      </w:pPr>
      <w:r>
        <w:rPr>
          <w:rFonts w:hint="eastAsia" w:cs="仿宋"/>
          <w:b/>
          <w:bCs/>
          <w:highlight w:val="yellow"/>
          <w:u w:val="none"/>
        </w:rPr>
        <w:t>开标</w:t>
      </w:r>
      <w:r>
        <w:rPr>
          <w:rFonts w:hint="eastAsia" w:cs="仿宋"/>
          <w:b/>
          <w:bCs/>
          <w:highlight w:val="yellow"/>
          <w:u w:val="none"/>
          <w:lang w:eastAsia="zh-CN"/>
        </w:rPr>
        <w:t>方式：线上开标。请在开标截至时间之前进入线上腾讯会议室（会议号：109-248-355），</w:t>
      </w:r>
      <w:bookmarkStart w:id="15" w:name="_Toc35393803"/>
      <w:bookmarkStart w:id="16" w:name="_Toc28359017"/>
      <w:bookmarkStart w:id="17" w:name="_Toc35393634"/>
      <w:bookmarkStart w:id="18" w:name="_Toc28359094"/>
      <w:r>
        <w:rPr>
          <w:rFonts w:hint="eastAsia" w:cs="仿宋"/>
          <w:b/>
          <w:bCs/>
          <w:highlight w:val="yellow"/>
          <w:u w:val="none"/>
          <w:lang w:eastAsia="zh-CN"/>
        </w:rPr>
        <w:t>按照会议主持人要求线上当场将响应文件发送至采购人邮箱</w:t>
      </w:r>
      <w:r>
        <w:rPr>
          <w:rFonts w:hint="eastAsia" w:cs="仿宋"/>
          <w:b/>
          <w:bCs/>
          <w:highlight w:val="yellow"/>
          <w:u w:val="none"/>
          <w:lang w:val="en-US" w:eastAsia="zh-CN"/>
        </w:rPr>
        <w:fldChar w:fldCharType="begin"/>
      </w:r>
      <w:r>
        <w:rPr>
          <w:rFonts w:hint="eastAsia" w:cs="仿宋"/>
          <w:b/>
          <w:bCs/>
          <w:highlight w:val="yellow"/>
          <w:u w:val="none"/>
          <w:lang w:val="en-US" w:eastAsia="zh-CN"/>
        </w:rPr>
        <w:instrText xml:space="preserve"> HYPERLINK "mailto:168673332@qq.com。" </w:instrText>
      </w:r>
      <w:r>
        <w:rPr>
          <w:rFonts w:hint="eastAsia" w:cs="仿宋"/>
          <w:b/>
          <w:bCs/>
          <w:highlight w:val="yellow"/>
          <w:u w:val="none"/>
          <w:lang w:val="en-US" w:eastAsia="zh-CN"/>
        </w:rPr>
        <w:fldChar w:fldCharType="separate"/>
      </w:r>
      <w:r>
        <w:rPr>
          <w:rFonts w:hint="eastAsia" w:cs="仿宋"/>
          <w:b/>
          <w:bCs/>
          <w:highlight w:val="yellow"/>
          <w:u w:val="none"/>
          <w:lang w:val="en-US" w:eastAsia="zh-CN"/>
        </w:rPr>
        <w:t>168673332@qq.com。</w:t>
      </w:r>
      <w:r>
        <w:rPr>
          <w:rFonts w:hint="eastAsia" w:cs="仿宋"/>
          <w:b/>
          <w:bCs/>
          <w:highlight w:val="yellow"/>
          <w:u w:val="none"/>
          <w:lang w:val="en-US" w:eastAsia="zh-CN"/>
        </w:rPr>
        <w:fldChar w:fldCharType="end"/>
      </w:r>
      <w:r>
        <w:rPr>
          <w:rFonts w:hint="eastAsia" w:cs="仿宋"/>
          <w:b/>
          <w:bCs/>
          <w:highlight w:val="yellow"/>
          <w:u w:val="none"/>
          <w:lang w:val="en-US" w:eastAsia="zh-CN"/>
        </w:rPr>
        <w:t xml:space="preserve">  </w:t>
      </w:r>
    </w:p>
    <w:p w14:paraId="57954E1E">
      <w:pPr>
        <w:spacing w:line="400" w:lineRule="exact"/>
        <w:ind w:firstLine="560"/>
        <w:rPr>
          <w:rFonts w:hint="default" w:cs="仿宋"/>
          <w:b/>
          <w:bCs/>
          <w:highlight w:val="none"/>
          <w:u w:val="none"/>
          <w:lang w:val="en-US" w:eastAsia="zh-CN"/>
        </w:rPr>
      </w:pPr>
      <w:r>
        <w:rPr>
          <w:rFonts w:hint="eastAsia" w:cs="仿宋"/>
          <w:b/>
          <w:bCs/>
          <w:highlight w:val="none"/>
          <w:u w:val="none"/>
          <w:lang w:val="en-US" w:eastAsia="zh-CN"/>
        </w:rPr>
        <w:t>请提前下载登录腾讯会议并完成测试，开标后开启麦克风和摄像头。</w:t>
      </w:r>
    </w:p>
    <w:p w14:paraId="38E5724A">
      <w:pPr>
        <w:spacing w:line="400" w:lineRule="exact"/>
        <w:ind w:firstLine="560"/>
        <w:rPr>
          <w:rFonts w:hint="eastAsia" w:cs="仿宋"/>
          <w:b/>
          <w:bCs/>
          <w:color w:val="FF0000"/>
          <w:highlight w:val="yellow"/>
          <w:u w:val="none"/>
          <w:lang w:val="en-US" w:eastAsia="zh-CN"/>
        </w:rPr>
      </w:pPr>
      <w:r>
        <w:rPr>
          <w:rFonts w:hint="eastAsia" w:cs="仿宋"/>
          <w:b/>
          <w:bCs/>
          <w:color w:val="FF0000"/>
          <w:highlight w:val="yellow"/>
          <w:u w:val="none"/>
          <w:lang w:val="en-US" w:eastAsia="zh-CN"/>
        </w:rPr>
        <w:t>注 意：</w:t>
      </w:r>
    </w:p>
    <w:p w14:paraId="5BC52E58">
      <w:pPr>
        <w:numPr>
          <w:ilvl w:val="0"/>
          <w:numId w:val="3"/>
        </w:numPr>
        <w:spacing w:line="400" w:lineRule="exact"/>
        <w:ind w:firstLine="560"/>
        <w:rPr>
          <w:rFonts w:hint="eastAsia" w:cs="仿宋"/>
          <w:b/>
          <w:bCs/>
          <w:color w:val="FF0000"/>
          <w:highlight w:val="yellow"/>
          <w:u w:val="none"/>
          <w:lang w:val="en-US" w:eastAsia="zh-CN"/>
        </w:rPr>
      </w:pPr>
      <w:r>
        <w:rPr>
          <w:rFonts w:hint="eastAsia" w:cs="仿宋"/>
          <w:b/>
          <w:bCs/>
          <w:color w:val="FF0000"/>
          <w:highlight w:val="yellow"/>
          <w:u w:val="none"/>
          <w:lang w:eastAsia="zh-CN"/>
        </w:rPr>
        <w:t>响应文件须每页加盖公章后扫描成</w:t>
      </w:r>
      <w:r>
        <w:rPr>
          <w:rFonts w:hint="eastAsia" w:cs="仿宋"/>
          <w:b/>
          <w:bCs/>
          <w:color w:val="FF0000"/>
          <w:highlight w:val="yellow"/>
          <w:u w:val="none"/>
          <w:lang w:val="en-US" w:eastAsia="zh-CN"/>
        </w:rPr>
        <w:t>PDF发送至邮箱，务必盖章！</w:t>
      </w:r>
    </w:p>
    <w:p w14:paraId="06BD3F64">
      <w:pPr>
        <w:numPr>
          <w:ilvl w:val="0"/>
          <w:numId w:val="3"/>
        </w:numPr>
        <w:spacing w:line="400" w:lineRule="exact"/>
        <w:ind w:firstLine="560"/>
        <w:rPr>
          <w:rFonts w:hint="eastAsia" w:cs="仿宋"/>
          <w:b/>
          <w:bCs/>
          <w:color w:val="FF0000"/>
          <w:highlight w:val="yellow"/>
          <w:u w:val="none"/>
          <w:lang w:val="en-US" w:eastAsia="zh-CN"/>
        </w:rPr>
      </w:pPr>
      <w:r>
        <w:rPr>
          <w:rFonts w:hint="eastAsia" w:cs="仿宋"/>
          <w:b/>
          <w:bCs/>
          <w:color w:val="FF0000"/>
          <w:highlight w:val="yellow"/>
          <w:u w:val="none"/>
          <w:lang w:val="en-US" w:eastAsia="zh-CN"/>
        </w:rPr>
        <w:t>邮件及响应文件均命名为供应商名称+项目名称+项目编号+联系电话。</w:t>
      </w:r>
    </w:p>
    <w:p w14:paraId="03E826F8">
      <w:pPr>
        <w:spacing w:line="400" w:lineRule="exact"/>
        <w:ind w:firstLine="560"/>
        <w:rPr>
          <w:rFonts w:hint="eastAsia" w:cs="仿宋"/>
          <w:b w:val="0"/>
          <w:bCs w:val="0"/>
          <w:u w:val="none"/>
        </w:rPr>
      </w:pPr>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上述材料均需加盖公章。</w:t>
      </w:r>
    </w:p>
    <w:p w14:paraId="48C71401">
      <w:pPr>
        <w:spacing w:line="400" w:lineRule="exact"/>
        <w:ind w:left="0" w:leftChars="0" w:firstLine="281" w:firstLineChars="100"/>
        <w:rPr>
          <w:rFonts w:hint="eastAsia" w:cs="仿宋"/>
          <w:b w:val="0"/>
          <w:bCs w:val="0"/>
          <w:u w:val="none"/>
        </w:rPr>
      </w:pPr>
      <w:r>
        <w:rPr>
          <w:rFonts w:hint="eastAsia" w:cs="仿宋"/>
          <w:b/>
          <w:bCs/>
          <w:u w:val="none"/>
          <w:lang w:eastAsia="zh-CN"/>
        </w:rPr>
        <w:t>六</w:t>
      </w:r>
      <w:r>
        <w:rPr>
          <w:rFonts w:hint="eastAsia" w:cs="仿宋"/>
          <w:b/>
          <w:bCs/>
          <w:u w:val="none"/>
        </w:rPr>
        <w:t>、</w:t>
      </w:r>
      <w:r>
        <w:rPr>
          <w:rFonts w:hint="eastAsia" w:cs="仿宋"/>
          <w:b/>
          <w:bCs/>
          <w:u w:val="none"/>
          <w:lang w:eastAsia="zh-CN"/>
        </w:rPr>
        <w:t>询价</w:t>
      </w:r>
      <w:r>
        <w:rPr>
          <w:rFonts w:hint="eastAsia" w:cs="仿宋"/>
          <w:b/>
          <w:bCs/>
          <w:u w:val="none"/>
        </w:rPr>
        <w:t>成交原则、评审办法：</w:t>
      </w:r>
    </w:p>
    <w:p w14:paraId="780A84E0">
      <w:pPr>
        <w:spacing w:line="400" w:lineRule="exact"/>
        <w:ind w:firstLine="560"/>
        <w:rPr>
          <w:rFonts w:hint="eastAsia" w:cs="仿宋"/>
          <w:b w:val="0"/>
          <w:bCs w:val="0"/>
          <w:u w:val="none"/>
        </w:rPr>
      </w:pPr>
      <w:r>
        <w:rPr>
          <w:rFonts w:hint="eastAsia" w:cs="仿宋"/>
          <w:b w:val="0"/>
          <w:bCs w:val="0"/>
          <w:u w:val="none"/>
        </w:rPr>
        <w:t>（一）</w:t>
      </w:r>
      <w:r>
        <w:rPr>
          <w:rFonts w:hint="eastAsia" w:cs="仿宋"/>
          <w:b w:val="0"/>
          <w:bCs w:val="0"/>
          <w:u w:val="none"/>
          <w:lang w:eastAsia="zh-CN"/>
        </w:rPr>
        <w:t>询价</w:t>
      </w:r>
      <w:r>
        <w:rPr>
          <w:rFonts w:hint="eastAsia" w:cs="仿宋"/>
          <w:b w:val="0"/>
          <w:bCs w:val="0"/>
          <w:u w:val="none"/>
        </w:rPr>
        <w:t>成交原则：本次</w:t>
      </w:r>
      <w:r>
        <w:rPr>
          <w:rFonts w:hint="eastAsia" w:cs="仿宋"/>
          <w:b w:val="0"/>
          <w:bCs w:val="0"/>
          <w:u w:val="none"/>
          <w:lang w:eastAsia="zh-CN"/>
        </w:rPr>
        <w:t>询价</w:t>
      </w:r>
      <w:r>
        <w:rPr>
          <w:rFonts w:hint="eastAsia" w:cs="仿宋"/>
          <w:b w:val="0"/>
          <w:bCs w:val="0"/>
          <w:u w:val="none"/>
        </w:rPr>
        <w:t>采用最低评标价法，即在全部满足采购文件实质性要求即资格性和符合性评审合格的前提下，</w:t>
      </w:r>
      <w:r>
        <w:rPr>
          <w:rFonts w:hint="eastAsia" w:cs="仿宋"/>
          <w:b w:val="0"/>
          <w:bCs w:val="0"/>
          <w:u w:val="none"/>
          <w:lang w:eastAsia="zh-CN"/>
        </w:rPr>
        <w:t>询价</w:t>
      </w:r>
      <w:r>
        <w:rPr>
          <w:rFonts w:hint="eastAsia" w:cs="仿宋"/>
          <w:b w:val="0"/>
          <w:bCs w:val="0"/>
          <w:u w:val="none"/>
        </w:rPr>
        <w:t>文件未有实质性变动的，以第一次报价最低的且不超过采购预算的谈判供应商作为成交供应商。</w:t>
      </w:r>
    </w:p>
    <w:p w14:paraId="6958E96D">
      <w:pPr>
        <w:spacing w:line="400" w:lineRule="exact"/>
        <w:ind w:firstLine="560"/>
        <w:rPr>
          <w:rFonts w:hint="eastAsia" w:cs="仿宋"/>
          <w:b w:val="0"/>
          <w:bCs w:val="0"/>
          <w:u w:val="none"/>
        </w:rPr>
      </w:pPr>
      <w:r>
        <w:rPr>
          <w:rFonts w:hint="eastAsia" w:cs="仿宋"/>
          <w:b w:val="0"/>
          <w:bCs w:val="0"/>
          <w:u w:val="none"/>
        </w:rPr>
        <w:t>（二）评审办法：</w:t>
      </w:r>
    </w:p>
    <w:p w14:paraId="2C35F061">
      <w:pPr>
        <w:spacing w:line="400" w:lineRule="exact"/>
        <w:ind w:firstLine="560"/>
        <w:rPr>
          <w:rFonts w:hint="eastAsia" w:cs="仿宋"/>
          <w:b w:val="0"/>
          <w:bCs w:val="0"/>
          <w:u w:val="none"/>
        </w:rPr>
      </w:pPr>
      <w:r>
        <w:rPr>
          <w:rFonts w:hint="eastAsia" w:cs="仿宋"/>
          <w:b w:val="0"/>
          <w:bCs w:val="0"/>
          <w:u w:val="none"/>
        </w:rPr>
        <w:t>1、</w:t>
      </w:r>
      <w:r>
        <w:rPr>
          <w:rFonts w:hint="eastAsia" w:cs="仿宋"/>
          <w:b w:val="0"/>
          <w:bCs w:val="0"/>
          <w:u w:val="none"/>
          <w:lang w:eastAsia="zh-CN"/>
        </w:rPr>
        <w:t>询价</w:t>
      </w:r>
      <w:r>
        <w:rPr>
          <w:rFonts w:hint="eastAsia" w:cs="仿宋"/>
          <w:b w:val="0"/>
          <w:bCs w:val="0"/>
          <w:u w:val="none"/>
        </w:rPr>
        <w:t>小组各成员独立对谈判供应商的</w:t>
      </w:r>
      <w:r>
        <w:rPr>
          <w:rFonts w:hint="eastAsia" w:cs="仿宋"/>
          <w:b w:val="0"/>
          <w:bCs w:val="0"/>
          <w:u w:val="none"/>
          <w:lang w:eastAsia="zh-CN"/>
        </w:rPr>
        <w:t>询价</w:t>
      </w:r>
      <w:r>
        <w:rPr>
          <w:rFonts w:hint="eastAsia" w:cs="仿宋"/>
          <w:b w:val="0"/>
          <w:bCs w:val="0"/>
          <w:u w:val="none"/>
        </w:rPr>
        <w:t>响应文件按照</w:t>
      </w:r>
      <w:r>
        <w:rPr>
          <w:rFonts w:hint="eastAsia" w:cs="仿宋"/>
          <w:b w:val="0"/>
          <w:bCs w:val="0"/>
          <w:u w:val="none"/>
          <w:lang w:eastAsia="zh-CN"/>
        </w:rPr>
        <w:t>询价</w:t>
      </w:r>
      <w:r>
        <w:rPr>
          <w:rFonts w:hint="eastAsia" w:cs="仿宋"/>
          <w:b w:val="0"/>
          <w:bCs w:val="0"/>
          <w:u w:val="none"/>
        </w:rPr>
        <w:t>文件的规定和要求进行资格性和符合性评审，如评审内容条款均满足</w:t>
      </w:r>
      <w:r>
        <w:rPr>
          <w:rFonts w:hint="eastAsia" w:cs="仿宋"/>
          <w:b w:val="0"/>
          <w:bCs w:val="0"/>
          <w:u w:val="none"/>
          <w:lang w:eastAsia="zh-CN"/>
        </w:rPr>
        <w:t>询价</w:t>
      </w:r>
      <w:r>
        <w:rPr>
          <w:rFonts w:hint="eastAsia" w:cs="仿宋"/>
          <w:b w:val="0"/>
          <w:bCs w:val="0"/>
          <w:u w:val="none"/>
        </w:rPr>
        <w:t>文件要求的，则认为该供应商</w:t>
      </w:r>
      <w:r>
        <w:rPr>
          <w:rFonts w:hint="eastAsia" w:cs="仿宋"/>
          <w:b w:val="0"/>
          <w:bCs w:val="0"/>
          <w:u w:val="none"/>
          <w:lang w:eastAsia="zh-CN"/>
        </w:rPr>
        <w:t>询价</w:t>
      </w:r>
      <w:r>
        <w:rPr>
          <w:rFonts w:hint="eastAsia" w:cs="仿宋"/>
          <w:b w:val="0"/>
          <w:bCs w:val="0"/>
          <w:u w:val="none"/>
        </w:rPr>
        <w:t>文件评审合格。如某一条款内容评审不合格，评委须注明评审不合格原因。</w:t>
      </w:r>
    </w:p>
    <w:p w14:paraId="4C1333D9">
      <w:pPr>
        <w:spacing w:line="400" w:lineRule="exact"/>
        <w:ind w:firstLine="560"/>
        <w:rPr>
          <w:rFonts w:hint="eastAsia" w:cs="仿宋"/>
          <w:b w:val="0"/>
          <w:bCs w:val="0"/>
          <w:u w:val="none"/>
        </w:rPr>
      </w:pPr>
      <w:r>
        <w:rPr>
          <w:rFonts w:hint="eastAsia" w:cs="仿宋"/>
          <w:b w:val="0"/>
          <w:bCs w:val="0"/>
          <w:u w:val="none"/>
        </w:rPr>
        <w:t>2、如某一评审条款出现评委意见不一致时，则按少数服从多数的原则，确定该项条款是否合格。在评审合格的响应文件中以提出最低报价的</w:t>
      </w:r>
      <w:r>
        <w:rPr>
          <w:rFonts w:hint="eastAsia" w:cs="仿宋"/>
          <w:b w:val="0"/>
          <w:bCs w:val="0"/>
          <w:u w:val="none"/>
          <w:lang w:eastAsia="zh-CN"/>
        </w:rPr>
        <w:t>询价</w:t>
      </w:r>
      <w:r>
        <w:rPr>
          <w:rFonts w:hint="eastAsia" w:cs="仿宋"/>
          <w:b w:val="0"/>
          <w:bCs w:val="0"/>
          <w:u w:val="none"/>
        </w:rPr>
        <w:t>供应商作为成交供应商。如出现两个或两个以上最终报价相同的供应商，则由采购方以抽签方式确定成交供应商。</w:t>
      </w:r>
    </w:p>
    <w:p w14:paraId="3E0E4AA5">
      <w:pPr>
        <w:spacing w:line="400" w:lineRule="exact"/>
        <w:ind w:left="0" w:leftChars="0" w:firstLine="0" w:firstLineChars="0"/>
        <w:rPr>
          <w:rFonts w:hint="eastAsia" w:cs="仿宋"/>
          <w:b w:val="0"/>
          <w:bCs w:val="0"/>
          <w:u w:val="none"/>
        </w:rPr>
      </w:pPr>
    </w:p>
    <w:p w14:paraId="50FA83F4">
      <w:pPr>
        <w:spacing w:line="400" w:lineRule="exact"/>
        <w:ind w:left="0" w:leftChars="0" w:firstLine="281" w:firstLineChars="100"/>
        <w:rPr>
          <w:rFonts w:hint="eastAsia" w:cs="仿宋"/>
          <w:u w:val="none"/>
        </w:rPr>
      </w:pPr>
      <w:r>
        <w:rPr>
          <w:rFonts w:hint="eastAsia" w:cs="仿宋"/>
          <w:u w:val="none"/>
          <w:lang w:eastAsia="zh-CN"/>
        </w:rPr>
        <w:t>七</w:t>
      </w:r>
      <w:r>
        <w:rPr>
          <w:rFonts w:hint="eastAsia" w:cs="仿宋"/>
          <w:u w:val="none"/>
        </w:rPr>
        <w:t>、公告期限</w:t>
      </w:r>
      <w:bookmarkEnd w:id="15"/>
      <w:bookmarkEnd w:id="16"/>
      <w:bookmarkEnd w:id="17"/>
      <w:bookmarkEnd w:id="18"/>
    </w:p>
    <w:p w14:paraId="2A4292ED">
      <w:pPr>
        <w:spacing w:line="400" w:lineRule="exact"/>
        <w:ind w:firstLine="560"/>
        <w:rPr>
          <w:rFonts w:hint="eastAsia" w:cs="仿宋"/>
          <w:b w:val="0"/>
          <w:bCs w:val="0"/>
          <w:u w:val="none"/>
        </w:rPr>
      </w:pPr>
      <w:r>
        <w:rPr>
          <w:rFonts w:hint="eastAsia" w:cs="仿宋"/>
          <w:b w:val="0"/>
          <w:bCs w:val="0"/>
          <w:u w:val="none"/>
        </w:rPr>
        <w:t>自本公告发布之日起3个工作日。</w:t>
      </w:r>
    </w:p>
    <w:p w14:paraId="320F94CC">
      <w:pPr>
        <w:spacing w:line="400" w:lineRule="exact"/>
        <w:ind w:firstLine="560"/>
        <w:rPr>
          <w:rFonts w:hint="eastAsia" w:cs="仿宋"/>
          <w:b w:val="0"/>
          <w:bCs w:val="0"/>
          <w:u w:val="none"/>
        </w:rPr>
      </w:pPr>
      <w:bookmarkStart w:id="19" w:name="_Toc28359018"/>
      <w:bookmarkStart w:id="20" w:name="_Toc35393636"/>
      <w:bookmarkStart w:id="21" w:name="_Toc28359095"/>
      <w:bookmarkStart w:id="22" w:name="_Toc35393805"/>
    </w:p>
    <w:p w14:paraId="42E2B062">
      <w:pPr>
        <w:spacing w:line="400" w:lineRule="exact"/>
        <w:ind w:left="0" w:leftChars="0" w:firstLine="281" w:firstLineChars="100"/>
        <w:rPr>
          <w:rFonts w:hint="eastAsia" w:cs="仿宋"/>
          <w:u w:val="none"/>
        </w:rPr>
      </w:pPr>
      <w:r>
        <w:rPr>
          <w:rFonts w:hint="eastAsia" w:cs="仿宋"/>
          <w:u w:val="none"/>
          <w:lang w:eastAsia="zh-CN"/>
        </w:rPr>
        <w:t>八</w:t>
      </w:r>
      <w:r>
        <w:rPr>
          <w:rFonts w:hint="eastAsia" w:cs="仿宋"/>
          <w:u w:val="none"/>
        </w:rPr>
        <w:t>、凡对本次采购提出询问，请按以下方式联系。</w:t>
      </w:r>
      <w:bookmarkEnd w:id="19"/>
      <w:bookmarkEnd w:id="20"/>
      <w:bookmarkEnd w:id="21"/>
      <w:bookmarkEnd w:id="22"/>
    </w:p>
    <w:p w14:paraId="552557F8">
      <w:pPr>
        <w:spacing w:line="400" w:lineRule="exact"/>
        <w:ind w:firstLine="560"/>
        <w:rPr>
          <w:rFonts w:hint="eastAsia" w:cs="仿宋"/>
          <w:b w:val="0"/>
          <w:bCs w:val="0"/>
          <w:u w:val="none"/>
        </w:rPr>
      </w:pPr>
      <w:r>
        <w:rPr>
          <w:rFonts w:hint="eastAsia" w:cs="仿宋"/>
          <w:b w:val="0"/>
          <w:bCs w:val="0"/>
          <w:u w:val="none"/>
        </w:rPr>
        <w:t xml:space="preserve">名    称：  </w:t>
      </w:r>
      <w:r>
        <w:rPr>
          <w:rFonts w:hint="eastAsia" w:cs="仿宋"/>
          <w:b w:val="0"/>
          <w:bCs w:val="0"/>
          <w:u w:val="none"/>
          <w:lang w:eastAsia="zh-CN"/>
        </w:rPr>
        <w:t>临床医学工程部</w:t>
      </w:r>
      <w:r>
        <w:rPr>
          <w:rFonts w:hint="eastAsia" w:cs="仿宋"/>
          <w:b w:val="0"/>
          <w:bCs w:val="0"/>
          <w:u w:val="none"/>
        </w:rPr>
        <w:t xml:space="preserve">（技术问题咨询） </w:t>
      </w:r>
    </w:p>
    <w:p w14:paraId="7AF16B32">
      <w:pPr>
        <w:spacing w:line="400" w:lineRule="exact"/>
        <w:ind w:firstLine="2240" w:firstLineChars="800"/>
        <w:rPr>
          <w:rFonts w:hint="eastAsia" w:cs="仿宋"/>
          <w:b w:val="0"/>
          <w:bCs w:val="0"/>
          <w:u w:val="none"/>
        </w:rPr>
      </w:pPr>
      <w:r>
        <w:rPr>
          <w:rFonts w:hint="eastAsia" w:cs="仿宋"/>
          <w:b w:val="0"/>
          <w:bCs w:val="0"/>
          <w:u w:val="none"/>
        </w:rPr>
        <w:t>物资采购管理中心（采购事宜）</w:t>
      </w:r>
    </w:p>
    <w:p w14:paraId="440044AF">
      <w:pPr>
        <w:spacing w:line="400" w:lineRule="exact"/>
        <w:ind w:firstLine="560"/>
        <w:rPr>
          <w:rFonts w:hint="eastAsia" w:cs="仿宋"/>
          <w:b w:val="0"/>
          <w:bCs w:val="0"/>
          <w:u w:val="none"/>
        </w:rPr>
      </w:pPr>
      <w:r>
        <w:rPr>
          <w:rFonts w:hint="eastAsia" w:cs="仿宋"/>
          <w:b w:val="0"/>
          <w:bCs w:val="0"/>
          <w:u w:val="none"/>
        </w:rPr>
        <w:t xml:space="preserve">地    址：　南京市溧水区崇文路86号　　　　　　　　　     </w:t>
      </w:r>
    </w:p>
    <w:p w14:paraId="751C9DFD">
      <w:pPr>
        <w:spacing w:line="400" w:lineRule="exact"/>
        <w:ind w:left="0" w:leftChars="0" w:firstLine="560" w:firstLineChars="200"/>
        <w:rPr>
          <w:rFonts w:hint="eastAsia" w:cs="仿宋"/>
          <w:b w:val="0"/>
          <w:bCs w:val="0"/>
          <w:u w:val="none"/>
        </w:rPr>
      </w:pPr>
      <w:r>
        <w:rPr>
          <w:rFonts w:hint="eastAsia" w:cs="仿宋"/>
          <w:b w:val="0"/>
          <w:bCs w:val="0"/>
          <w:u w:val="none"/>
        </w:rPr>
        <w:t>联系方式：　025-562320</w:t>
      </w:r>
      <w:r>
        <w:rPr>
          <w:rFonts w:hint="eastAsia" w:cs="仿宋"/>
          <w:b w:val="0"/>
          <w:bCs w:val="0"/>
          <w:u w:val="none"/>
          <w:lang w:val="en-US" w:eastAsia="zh-CN"/>
        </w:rPr>
        <w:t>24</w:t>
      </w:r>
      <w:r>
        <w:rPr>
          <w:rFonts w:hint="eastAsia" w:cs="仿宋"/>
          <w:b w:val="0"/>
          <w:bCs w:val="0"/>
          <w:u w:val="none"/>
          <w:lang w:eastAsia="zh-CN"/>
        </w:rPr>
        <w:t>王主任</w:t>
      </w:r>
      <w:r>
        <w:rPr>
          <w:rFonts w:hint="eastAsia" w:cs="仿宋"/>
          <w:b w:val="0"/>
          <w:bCs w:val="0"/>
          <w:u w:val="none"/>
        </w:rPr>
        <w:t>（</w:t>
      </w:r>
      <w:r>
        <w:rPr>
          <w:rFonts w:hint="eastAsia" w:cs="仿宋"/>
          <w:b w:val="0"/>
          <w:bCs w:val="0"/>
          <w:u w:val="none"/>
          <w:lang w:eastAsia="zh-CN"/>
        </w:rPr>
        <w:t>临床医学工程部</w:t>
      </w:r>
      <w:r>
        <w:rPr>
          <w:rFonts w:hint="eastAsia" w:cs="仿宋"/>
          <w:b w:val="0"/>
          <w:bCs w:val="0"/>
          <w:u w:val="none"/>
        </w:rPr>
        <w:t>）</w:t>
      </w:r>
    </w:p>
    <w:p w14:paraId="154EAA84">
      <w:pPr>
        <w:spacing w:line="400" w:lineRule="exact"/>
        <w:ind w:firstLine="2240" w:firstLineChars="800"/>
        <w:rPr>
          <w:rFonts w:hint="eastAsia" w:cs="仿宋"/>
          <w:b w:val="0"/>
          <w:bCs w:val="0"/>
          <w:u w:val="none"/>
        </w:rPr>
      </w:pPr>
      <w:r>
        <w:rPr>
          <w:rFonts w:hint="eastAsia" w:cs="仿宋"/>
          <w:b w:val="0"/>
          <w:bCs w:val="0"/>
          <w:u w:val="none"/>
        </w:rPr>
        <w:t>025-56232023秦老师（采购中心）</w:t>
      </w:r>
    </w:p>
    <w:p w14:paraId="7537DA06">
      <w:pPr>
        <w:spacing w:line="400" w:lineRule="exact"/>
        <w:ind w:firstLine="2570" w:firstLineChars="800"/>
        <w:rPr>
          <w:rFonts w:hint="default" w:cs="仿宋"/>
          <w:b/>
          <w:bCs/>
          <w:u w:val="none"/>
          <w:lang w:val="en-US" w:eastAsia="zh-CN"/>
        </w:rPr>
      </w:pPr>
      <w:r>
        <w:rPr>
          <w:rFonts w:hint="eastAsia" w:cs="仿宋"/>
          <w:b/>
          <w:bCs/>
          <w:sz w:val="32"/>
          <w:szCs w:val="32"/>
          <w:u w:val="none"/>
          <w:lang w:val="en-US" w:eastAsia="zh-CN"/>
        </w:rPr>
        <w:t>第一章   服务需求</w:t>
      </w:r>
    </w:p>
    <w:p w14:paraId="6E8BCF21">
      <w:pPr>
        <w:spacing w:line="400" w:lineRule="exact"/>
        <w:ind w:left="0" w:leftChars="0" w:firstLine="1680" w:firstLineChars="600"/>
        <w:rPr>
          <w:rFonts w:hint="eastAsia" w:cs="仿宋"/>
          <w:b w:val="0"/>
          <w:bCs w:val="0"/>
          <w:u w:val="none"/>
        </w:rPr>
      </w:pPr>
      <w:r>
        <w:rPr>
          <w:rFonts w:hint="eastAsia" w:cs="仿宋"/>
          <w:b w:val="0"/>
          <w:bCs w:val="0"/>
          <w:u w:val="none"/>
        </w:rPr>
        <w:t>（请逐条填写《服务条款响应偏离表》）</w:t>
      </w:r>
    </w:p>
    <w:p w14:paraId="129064CA">
      <w:pPr>
        <w:spacing w:line="400" w:lineRule="exact"/>
        <w:rPr>
          <w:rFonts w:hint="eastAsia" w:eastAsia="仿宋"/>
          <w:b/>
          <w:bCs/>
          <w:lang w:eastAsia="zh-CN"/>
        </w:rPr>
      </w:pPr>
      <w:r>
        <w:rPr>
          <w:rFonts w:hint="eastAsia" w:cs="仿宋"/>
          <w:b/>
          <w:bCs/>
          <w:u w:val="none"/>
        </w:rPr>
        <w:t>一、项目内容</w:t>
      </w:r>
      <w:r>
        <w:rPr>
          <w:rFonts w:hint="eastAsia" w:cs="仿宋"/>
          <w:b/>
          <w:bCs/>
          <w:u w:val="none"/>
          <w:lang w:eastAsia="zh-CN"/>
        </w:rPr>
        <w:t>（根据此项内容填写《报价单》）</w:t>
      </w:r>
    </w:p>
    <w:bookmarkEnd w:id="2"/>
    <w:bookmarkEnd w:id="7"/>
    <w:bookmarkEnd w:id="8"/>
    <w:bookmarkEnd w:id="9"/>
    <w:bookmarkEnd w:id="10"/>
    <w:tbl>
      <w:tblPr>
        <w:tblStyle w:val="18"/>
        <w:tblW w:w="86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96"/>
        <w:gridCol w:w="1543"/>
        <w:gridCol w:w="1307"/>
        <w:gridCol w:w="899"/>
        <w:gridCol w:w="788"/>
        <w:gridCol w:w="3213"/>
      </w:tblGrid>
      <w:tr w14:paraId="4D409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7" w:hRule="atLeast"/>
        </w:trPr>
        <w:tc>
          <w:tcPr>
            <w:tcW w:w="89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0EDB0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序号</w:t>
            </w:r>
          </w:p>
        </w:tc>
        <w:tc>
          <w:tcPr>
            <w:tcW w:w="1543"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28FE8A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产品名称</w:t>
            </w:r>
          </w:p>
        </w:tc>
        <w:tc>
          <w:tcPr>
            <w:tcW w:w="1307"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73806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规格型号</w:t>
            </w:r>
          </w:p>
        </w:tc>
        <w:tc>
          <w:tcPr>
            <w:tcW w:w="899"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D3C42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单位</w:t>
            </w:r>
          </w:p>
        </w:tc>
        <w:tc>
          <w:tcPr>
            <w:tcW w:w="788"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563C5B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数量</w:t>
            </w:r>
          </w:p>
        </w:tc>
        <w:tc>
          <w:tcPr>
            <w:tcW w:w="3213"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51824E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品牌</w:t>
            </w:r>
          </w:p>
        </w:tc>
      </w:tr>
      <w:tr w14:paraId="1F2FA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6B370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6CCCF3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维修阀</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19F1AA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1A1A1A"/>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DN8</w:t>
            </w:r>
          </w:p>
        </w:tc>
        <w:tc>
          <w:tcPr>
            <w:tcW w:w="899" w:type="dxa"/>
            <w:tcBorders>
              <w:top w:val="nil"/>
              <w:left w:val="nil"/>
              <w:bottom w:val="single" w:color="000000" w:sz="6" w:space="0"/>
              <w:right w:val="single" w:color="000000" w:sz="6" w:space="0"/>
            </w:tcBorders>
            <w:shd w:val="clear" w:color="auto" w:fill="auto"/>
            <w:tcMar>
              <w:left w:w="105" w:type="dxa"/>
              <w:right w:w="105" w:type="dxa"/>
            </w:tcMar>
            <w:vAlign w:val="center"/>
          </w:tcPr>
          <w:p w14:paraId="10E98F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个</w:t>
            </w:r>
          </w:p>
        </w:tc>
        <w:tc>
          <w:tcPr>
            <w:tcW w:w="788" w:type="dxa"/>
            <w:tcBorders>
              <w:top w:val="nil"/>
              <w:left w:val="nil"/>
              <w:bottom w:val="single" w:color="000000" w:sz="6" w:space="0"/>
              <w:right w:val="single" w:color="000000" w:sz="6" w:space="0"/>
            </w:tcBorders>
            <w:shd w:val="clear" w:color="auto" w:fill="auto"/>
            <w:tcMar>
              <w:left w:w="105" w:type="dxa"/>
              <w:right w:w="105" w:type="dxa"/>
            </w:tcMar>
            <w:vAlign w:val="center"/>
          </w:tcPr>
          <w:p w14:paraId="607565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34</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28291F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宋体" w:hAnsi="宋体" w:eastAsia="宋体" w:cs="宋体"/>
                <w:b w:val="0"/>
                <w:bCs w:val="0"/>
                <w:i w:val="0"/>
                <w:iCs w:val="0"/>
                <w:caps w:val="0"/>
                <w:color w:val="1A1A1A"/>
                <w:spacing w:val="0"/>
                <w:sz w:val="24"/>
                <w:szCs w:val="24"/>
                <w:u w:val="none"/>
                <w:lang w:val="en-US" w:eastAsia="zh-CN"/>
              </w:rPr>
            </w:pPr>
            <w:r>
              <w:rPr>
                <w:rFonts w:hint="eastAsia" w:ascii="宋体" w:hAnsi="宋体" w:eastAsia="宋体" w:cs="宋体"/>
                <w:b w:val="0"/>
                <w:bCs w:val="0"/>
                <w:i w:val="0"/>
                <w:iCs w:val="0"/>
                <w:caps w:val="0"/>
                <w:color w:val="1A1A1A"/>
                <w:spacing w:val="0"/>
                <w:sz w:val="24"/>
                <w:szCs w:val="24"/>
                <w:u w:val="none"/>
              </w:rPr>
              <w:t>鑫柯灵</w:t>
            </w:r>
            <w:r>
              <w:rPr>
                <w:rFonts w:hint="eastAsia" w:ascii="宋体" w:hAnsi="宋体" w:eastAsia="宋体" w:cs="宋体"/>
                <w:b w:val="0"/>
                <w:bCs w:val="0"/>
                <w:i w:val="0"/>
                <w:iCs w:val="0"/>
                <w:caps w:val="0"/>
                <w:color w:val="1A1A1A"/>
                <w:spacing w:val="0"/>
                <w:sz w:val="24"/>
                <w:szCs w:val="24"/>
                <w:u w:val="none"/>
                <w:lang w:val="en-US" w:eastAsia="zh-CN"/>
              </w:rPr>
              <w:t>/宁峰医疗/捷工/捷仪</w:t>
            </w:r>
          </w:p>
        </w:tc>
      </w:tr>
      <w:tr w14:paraId="4B49D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E4730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2</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496B9D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2气报警器</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6BFAC4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aps w:val="0"/>
                <w:color w:val="1A1A1A"/>
                <w:spacing w:val="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氧气、负压</w:t>
            </w:r>
          </w:p>
        </w:tc>
        <w:tc>
          <w:tcPr>
            <w:tcW w:w="899" w:type="dxa"/>
            <w:tcBorders>
              <w:top w:val="nil"/>
              <w:left w:val="nil"/>
              <w:bottom w:val="single" w:color="000000" w:sz="6" w:space="0"/>
              <w:right w:val="single" w:color="000000" w:sz="6" w:space="0"/>
            </w:tcBorders>
            <w:shd w:val="clear" w:color="auto" w:fill="auto"/>
            <w:tcMar>
              <w:left w:w="105" w:type="dxa"/>
              <w:right w:w="105" w:type="dxa"/>
            </w:tcMar>
            <w:vAlign w:val="center"/>
          </w:tcPr>
          <w:p w14:paraId="0FA006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台</w:t>
            </w:r>
          </w:p>
        </w:tc>
        <w:tc>
          <w:tcPr>
            <w:tcW w:w="788" w:type="dxa"/>
            <w:tcBorders>
              <w:top w:val="nil"/>
              <w:left w:val="nil"/>
              <w:bottom w:val="single" w:color="000000" w:sz="6" w:space="0"/>
              <w:right w:val="single" w:color="000000" w:sz="6" w:space="0"/>
            </w:tcBorders>
            <w:shd w:val="clear" w:color="auto" w:fill="auto"/>
            <w:tcMar>
              <w:left w:w="105" w:type="dxa"/>
              <w:right w:w="105" w:type="dxa"/>
            </w:tcMar>
            <w:vAlign w:val="center"/>
          </w:tcPr>
          <w:p w14:paraId="200F7F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5170F2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i w:val="0"/>
                <w:iCs w:val="0"/>
                <w:caps w:val="0"/>
                <w:color w:val="1A1A1A"/>
                <w:spacing w:val="0"/>
                <w:sz w:val="24"/>
                <w:szCs w:val="24"/>
                <w:u w:val="none"/>
              </w:rPr>
            </w:pPr>
            <w:r>
              <w:rPr>
                <w:rFonts w:hint="eastAsia" w:ascii="宋体" w:hAnsi="宋体" w:eastAsia="宋体" w:cs="宋体"/>
                <w:b w:val="0"/>
                <w:bCs w:val="0"/>
                <w:i w:val="0"/>
                <w:iCs w:val="0"/>
                <w:caps w:val="0"/>
                <w:color w:val="1A1A1A"/>
                <w:spacing w:val="0"/>
                <w:sz w:val="24"/>
                <w:szCs w:val="24"/>
                <w:u w:val="none"/>
              </w:rPr>
              <w:t>鑫柯灵</w:t>
            </w:r>
            <w:r>
              <w:rPr>
                <w:rFonts w:hint="eastAsia" w:ascii="宋体" w:hAnsi="宋体" w:eastAsia="宋体" w:cs="宋体"/>
                <w:b w:val="0"/>
                <w:bCs w:val="0"/>
                <w:i w:val="0"/>
                <w:iCs w:val="0"/>
                <w:caps w:val="0"/>
                <w:color w:val="1A1A1A"/>
                <w:spacing w:val="0"/>
                <w:sz w:val="24"/>
                <w:szCs w:val="24"/>
                <w:u w:val="none"/>
                <w:lang w:val="en-US" w:eastAsia="zh-CN"/>
              </w:rPr>
              <w:t>/宁峰医疗/捷工/捷仪</w:t>
            </w:r>
          </w:p>
        </w:tc>
      </w:tr>
      <w:tr w14:paraId="7A58F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5ADC5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3</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6DB063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压力变送器</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452553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aps w:val="0"/>
                <w:color w:val="1A1A1A"/>
                <w:spacing w:val="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正压</w:t>
            </w:r>
          </w:p>
        </w:tc>
        <w:tc>
          <w:tcPr>
            <w:tcW w:w="899" w:type="dxa"/>
            <w:tcBorders>
              <w:top w:val="nil"/>
              <w:left w:val="nil"/>
              <w:bottom w:val="single" w:color="000000" w:sz="6" w:space="0"/>
              <w:right w:val="single" w:color="000000" w:sz="6" w:space="0"/>
            </w:tcBorders>
            <w:shd w:val="clear" w:color="auto" w:fill="auto"/>
            <w:tcMar>
              <w:left w:w="105" w:type="dxa"/>
              <w:right w:w="105" w:type="dxa"/>
            </w:tcMar>
            <w:vAlign w:val="center"/>
          </w:tcPr>
          <w:p w14:paraId="01D90F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只</w:t>
            </w:r>
          </w:p>
        </w:tc>
        <w:tc>
          <w:tcPr>
            <w:tcW w:w="788" w:type="dxa"/>
            <w:tcBorders>
              <w:top w:val="nil"/>
              <w:left w:val="nil"/>
              <w:bottom w:val="single" w:color="000000" w:sz="6" w:space="0"/>
              <w:right w:val="single" w:color="000000" w:sz="6" w:space="0"/>
            </w:tcBorders>
            <w:shd w:val="clear" w:color="auto" w:fill="auto"/>
            <w:tcMar>
              <w:left w:w="105" w:type="dxa"/>
              <w:right w:w="105" w:type="dxa"/>
            </w:tcMar>
            <w:vAlign w:val="center"/>
          </w:tcPr>
          <w:p w14:paraId="583268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674161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i w:val="0"/>
                <w:iCs w:val="0"/>
                <w:caps w:val="0"/>
                <w:color w:val="1A1A1A"/>
                <w:spacing w:val="0"/>
                <w:sz w:val="24"/>
                <w:szCs w:val="24"/>
                <w:u w:val="none"/>
              </w:rPr>
            </w:pPr>
            <w:r>
              <w:rPr>
                <w:rFonts w:hint="eastAsia" w:ascii="宋体" w:hAnsi="宋体" w:eastAsia="宋体" w:cs="宋体"/>
                <w:b w:val="0"/>
                <w:bCs w:val="0"/>
                <w:i w:val="0"/>
                <w:iCs w:val="0"/>
                <w:caps w:val="0"/>
                <w:color w:val="1A1A1A"/>
                <w:spacing w:val="0"/>
                <w:sz w:val="24"/>
                <w:szCs w:val="24"/>
                <w:u w:val="none"/>
              </w:rPr>
              <w:t>鑫柯灵</w:t>
            </w:r>
            <w:r>
              <w:rPr>
                <w:rFonts w:hint="eastAsia" w:ascii="宋体" w:hAnsi="宋体" w:eastAsia="宋体" w:cs="宋体"/>
                <w:b w:val="0"/>
                <w:bCs w:val="0"/>
                <w:i w:val="0"/>
                <w:iCs w:val="0"/>
                <w:caps w:val="0"/>
                <w:color w:val="1A1A1A"/>
                <w:spacing w:val="0"/>
                <w:sz w:val="24"/>
                <w:szCs w:val="24"/>
                <w:u w:val="none"/>
                <w:lang w:val="en-US" w:eastAsia="zh-CN"/>
              </w:rPr>
              <w:t>/宁峰医疗/捷工/捷仪</w:t>
            </w:r>
          </w:p>
        </w:tc>
      </w:tr>
      <w:tr w14:paraId="48FC5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DDDB5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4</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41D909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压力变送器</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1378D0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aps w:val="0"/>
                <w:color w:val="1A1A1A"/>
                <w:spacing w:val="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负压</w:t>
            </w:r>
          </w:p>
        </w:tc>
        <w:tc>
          <w:tcPr>
            <w:tcW w:w="899" w:type="dxa"/>
            <w:tcBorders>
              <w:top w:val="nil"/>
              <w:left w:val="nil"/>
              <w:bottom w:val="single" w:color="000000" w:sz="6" w:space="0"/>
              <w:right w:val="single" w:color="000000" w:sz="6" w:space="0"/>
            </w:tcBorders>
            <w:shd w:val="clear" w:color="auto" w:fill="auto"/>
            <w:tcMar>
              <w:left w:w="105" w:type="dxa"/>
              <w:right w:w="105" w:type="dxa"/>
            </w:tcMar>
            <w:vAlign w:val="center"/>
          </w:tcPr>
          <w:p w14:paraId="405F72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只</w:t>
            </w:r>
          </w:p>
        </w:tc>
        <w:tc>
          <w:tcPr>
            <w:tcW w:w="788" w:type="dxa"/>
            <w:tcBorders>
              <w:top w:val="nil"/>
              <w:left w:val="nil"/>
              <w:bottom w:val="single" w:color="000000" w:sz="6" w:space="0"/>
              <w:right w:val="single" w:color="000000" w:sz="6" w:space="0"/>
            </w:tcBorders>
            <w:shd w:val="clear" w:color="auto" w:fill="auto"/>
            <w:tcMar>
              <w:left w:w="105" w:type="dxa"/>
              <w:right w:w="105" w:type="dxa"/>
            </w:tcMar>
            <w:vAlign w:val="center"/>
          </w:tcPr>
          <w:p w14:paraId="38B612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0EF2C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i w:val="0"/>
                <w:iCs w:val="0"/>
                <w:caps w:val="0"/>
                <w:color w:val="1A1A1A"/>
                <w:spacing w:val="0"/>
                <w:sz w:val="24"/>
                <w:szCs w:val="24"/>
                <w:u w:val="none"/>
              </w:rPr>
            </w:pPr>
            <w:r>
              <w:rPr>
                <w:rFonts w:hint="eastAsia" w:ascii="宋体" w:hAnsi="宋体" w:eastAsia="宋体" w:cs="宋体"/>
                <w:b w:val="0"/>
                <w:bCs w:val="0"/>
                <w:i w:val="0"/>
                <w:iCs w:val="0"/>
                <w:caps w:val="0"/>
                <w:color w:val="1A1A1A"/>
                <w:spacing w:val="0"/>
                <w:sz w:val="24"/>
                <w:szCs w:val="24"/>
                <w:u w:val="none"/>
              </w:rPr>
              <w:t>鑫柯灵</w:t>
            </w:r>
            <w:r>
              <w:rPr>
                <w:rFonts w:hint="eastAsia" w:ascii="宋体" w:hAnsi="宋体" w:eastAsia="宋体" w:cs="宋体"/>
                <w:b w:val="0"/>
                <w:bCs w:val="0"/>
                <w:i w:val="0"/>
                <w:iCs w:val="0"/>
                <w:caps w:val="0"/>
                <w:color w:val="1A1A1A"/>
                <w:spacing w:val="0"/>
                <w:sz w:val="24"/>
                <w:szCs w:val="24"/>
                <w:u w:val="none"/>
                <w:lang w:val="en-US" w:eastAsia="zh-CN"/>
              </w:rPr>
              <w:t>/宁峰医疗/捷工/捷仪</w:t>
            </w:r>
          </w:p>
        </w:tc>
      </w:tr>
      <w:tr w14:paraId="70E5D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EE50E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5</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18854C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脱脂铜管</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78A1F1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φ10mm*1mm</w:t>
            </w:r>
          </w:p>
        </w:tc>
        <w:tc>
          <w:tcPr>
            <w:tcW w:w="899" w:type="dxa"/>
            <w:tcBorders>
              <w:top w:val="nil"/>
              <w:left w:val="nil"/>
              <w:bottom w:val="single" w:color="000000" w:sz="6" w:space="0"/>
              <w:right w:val="single" w:color="000000" w:sz="6" w:space="0"/>
            </w:tcBorders>
            <w:shd w:val="clear" w:color="auto" w:fill="auto"/>
            <w:tcMar>
              <w:left w:w="105" w:type="dxa"/>
              <w:right w:w="105" w:type="dxa"/>
            </w:tcMar>
            <w:vAlign w:val="center"/>
          </w:tcPr>
          <w:p w14:paraId="0B7F8E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米</w:t>
            </w:r>
          </w:p>
        </w:tc>
        <w:tc>
          <w:tcPr>
            <w:tcW w:w="788" w:type="dxa"/>
            <w:tcBorders>
              <w:top w:val="nil"/>
              <w:left w:val="nil"/>
              <w:bottom w:val="single" w:color="000000" w:sz="6" w:space="0"/>
              <w:right w:val="single" w:color="000000" w:sz="6" w:space="0"/>
            </w:tcBorders>
            <w:shd w:val="clear" w:color="auto" w:fill="auto"/>
            <w:tcMar>
              <w:left w:w="105" w:type="dxa"/>
              <w:right w:w="105" w:type="dxa"/>
            </w:tcMar>
            <w:vAlign w:val="center"/>
          </w:tcPr>
          <w:p w14:paraId="21720C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约100</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7B25D9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default" w:ascii="宋体" w:hAnsi="宋体" w:eastAsia="宋体" w:cs="宋体"/>
                <w:b w:val="0"/>
                <w:bCs w:val="0"/>
                <w:i w:val="0"/>
                <w:iCs w:val="0"/>
                <w:caps w:val="0"/>
                <w:color w:val="1A1A1A"/>
                <w:spacing w:val="0"/>
                <w:sz w:val="24"/>
                <w:szCs w:val="24"/>
                <w:u w:val="none"/>
                <w:lang w:val="en-US" w:eastAsia="zh-CN"/>
              </w:rPr>
            </w:pPr>
            <w:r>
              <w:rPr>
                <w:rFonts w:hint="eastAsia" w:ascii="宋体" w:hAnsi="宋体" w:eastAsia="宋体" w:cs="宋体"/>
                <w:b w:val="0"/>
                <w:bCs w:val="0"/>
                <w:i w:val="0"/>
                <w:iCs w:val="0"/>
                <w:caps w:val="0"/>
                <w:color w:val="1A1A1A"/>
                <w:spacing w:val="0"/>
                <w:sz w:val="24"/>
                <w:szCs w:val="24"/>
                <w:u w:val="none"/>
              </w:rPr>
              <w:t>宏泰</w:t>
            </w:r>
            <w:r>
              <w:rPr>
                <w:rFonts w:hint="eastAsia" w:ascii="宋体" w:hAnsi="宋体" w:eastAsia="宋体" w:cs="宋体"/>
                <w:b w:val="0"/>
                <w:bCs w:val="0"/>
                <w:i w:val="0"/>
                <w:iCs w:val="0"/>
                <w:caps w:val="0"/>
                <w:color w:val="1A1A1A"/>
                <w:spacing w:val="0"/>
                <w:sz w:val="24"/>
                <w:szCs w:val="24"/>
                <w:u w:val="none"/>
                <w:lang w:val="en-US" w:eastAsia="zh-CN"/>
              </w:rPr>
              <w:t>/海亮/中佳</w:t>
            </w:r>
          </w:p>
        </w:tc>
      </w:tr>
      <w:tr w14:paraId="4663B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964DF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6</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210ED7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脱脂铜管</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72AF2F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φ19mm*1mm</w:t>
            </w:r>
          </w:p>
        </w:tc>
        <w:tc>
          <w:tcPr>
            <w:tcW w:w="899" w:type="dxa"/>
            <w:tcBorders>
              <w:top w:val="nil"/>
              <w:left w:val="nil"/>
              <w:bottom w:val="single" w:color="000000" w:sz="6" w:space="0"/>
              <w:right w:val="single" w:color="000000" w:sz="6" w:space="0"/>
            </w:tcBorders>
            <w:shd w:val="clear" w:color="auto" w:fill="auto"/>
            <w:tcMar>
              <w:left w:w="105" w:type="dxa"/>
              <w:right w:w="105" w:type="dxa"/>
            </w:tcMar>
            <w:vAlign w:val="center"/>
          </w:tcPr>
          <w:p w14:paraId="7396AF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米</w:t>
            </w:r>
          </w:p>
        </w:tc>
        <w:tc>
          <w:tcPr>
            <w:tcW w:w="788" w:type="dxa"/>
            <w:tcBorders>
              <w:top w:val="nil"/>
              <w:left w:val="nil"/>
              <w:bottom w:val="single" w:color="000000" w:sz="6" w:space="0"/>
              <w:right w:val="single" w:color="000000" w:sz="6" w:space="0"/>
            </w:tcBorders>
            <w:shd w:val="clear" w:color="auto" w:fill="auto"/>
            <w:tcMar>
              <w:left w:w="105" w:type="dxa"/>
              <w:right w:w="105" w:type="dxa"/>
            </w:tcMar>
            <w:vAlign w:val="center"/>
          </w:tcPr>
          <w:p w14:paraId="196735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约80</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00E9DE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i w:val="0"/>
                <w:iCs w:val="0"/>
                <w:caps w:val="0"/>
                <w:color w:val="1A1A1A"/>
                <w:spacing w:val="0"/>
                <w:sz w:val="24"/>
                <w:szCs w:val="24"/>
                <w:u w:val="none"/>
              </w:rPr>
            </w:pPr>
            <w:r>
              <w:rPr>
                <w:rFonts w:hint="eastAsia" w:ascii="宋体" w:hAnsi="宋体" w:eastAsia="宋体" w:cs="宋体"/>
                <w:b w:val="0"/>
                <w:bCs w:val="0"/>
                <w:i w:val="0"/>
                <w:iCs w:val="0"/>
                <w:caps w:val="0"/>
                <w:color w:val="1A1A1A"/>
                <w:spacing w:val="0"/>
                <w:sz w:val="24"/>
                <w:szCs w:val="24"/>
                <w:u w:val="none"/>
              </w:rPr>
              <w:t>宏泰</w:t>
            </w:r>
            <w:r>
              <w:rPr>
                <w:rFonts w:hint="eastAsia" w:ascii="宋体" w:hAnsi="宋体" w:eastAsia="宋体" w:cs="宋体"/>
                <w:b w:val="0"/>
                <w:bCs w:val="0"/>
                <w:i w:val="0"/>
                <w:iCs w:val="0"/>
                <w:caps w:val="0"/>
                <w:color w:val="1A1A1A"/>
                <w:spacing w:val="0"/>
                <w:sz w:val="24"/>
                <w:szCs w:val="24"/>
                <w:u w:val="none"/>
                <w:lang w:val="en-US" w:eastAsia="zh-CN"/>
              </w:rPr>
              <w:t>/海亮/中佳</w:t>
            </w:r>
          </w:p>
        </w:tc>
      </w:tr>
      <w:tr w14:paraId="34339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E4E5D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7</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46B2C2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脱脂铜管</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647909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φ12mm*1mm</w:t>
            </w:r>
          </w:p>
        </w:tc>
        <w:tc>
          <w:tcPr>
            <w:tcW w:w="899" w:type="dxa"/>
            <w:tcBorders>
              <w:top w:val="nil"/>
              <w:left w:val="nil"/>
              <w:bottom w:val="single" w:color="000000" w:sz="6" w:space="0"/>
              <w:right w:val="single" w:color="000000" w:sz="6" w:space="0"/>
            </w:tcBorders>
            <w:shd w:val="clear" w:color="auto" w:fill="auto"/>
            <w:tcMar>
              <w:left w:w="105" w:type="dxa"/>
              <w:right w:w="105" w:type="dxa"/>
            </w:tcMar>
            <w:vAlign w:val="center"/>
          </w:tcPr>
          <w:p w14:paraId="75A1B6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米</w:t>
            </w:r>
          </w:p>
        </w:tc>
        <w:tc>
          <w:tcPr>
            <w:tcW w:w="788" w:type="dxa"/>
            <w:tcBorders>
              <w:top w:val="nil"/>
              <w:left w:val="nil"/>
              <w:bottom w:val="single" w:color="000000" w:sz="6" w:space="0"/>
              <w:right w:val="single" w:color="000000" w:sz="6" w:space="0"/>
            </w:tcBorders>
            <w:shd w:val="clear" w:color="auto" w:fill="auto"/>
            <w:tcMar>
              <w:left w:w="105" w:type="dxa"/>
              <w:right w:w="105" w:type="dxa"/>
            </w:tcMar>
            <w:vAlign w:val="center"/>
          </w:tcPr>
          <w:p w14:paraId="42AF8A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约100</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6D4D56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val="0"/>
                <w:bCs w:val="0"/>
                <w:i w:val="0"/>
                <w:iCs w:val="0"/>
                <w:caps w:val="0"/>
                <w:color w:val="1A1A1A"/>
                <w:spacing w:val="0"/>
                <w:sz w:val="24"/>
                <w:szCs w:val="24"/>
                <w:u w:val="none"/>
              </w:rPr>
            </w:pPr>
            <w:r>
              <w:rPr>
                <w:rFonts w:hint="eastAsia" w:ascii="宋体" w:hAnsi="宋体" w:eastAsia="宋体" w:cs="宋体"/>
                <w:b w:val="0"/>
                <w:bCs w:val="0"/>
                <w:i w:val="0"/>
                <w:iCs w:val="0"/>
                <w:caps w:val="0"/>
                <w:color w:val="1A1A1A"/>
                <w:spacing w:val="0"/>
                <w:sz w:val="24"/>
                <w:szCs w:val="24"/>
                <w:u w:val="none"/>
              </w:rPr>
              <w:t>宏泰</w:t>
            </w:r>
            <w:r>
              <w:rPr>
                <w:rFonts w:hint="eastAsia" w:ascii="宋体" w:hAnsi="宋体" w:eastAsia="宋体" w:cs="宋体"/>
                <w:b w:val="0"/>
                <w:bCs w:val="0"/>
                <w:i w:val="0"/>
                <w:iCs w:val="0"/>
                <w:caps w:val="0"/>
                <w:color w:val="1A1A1A"/>
                <w:spacing w:val="0"/>
                <w:sz w:val="24"/>
                <w:szCs w:val="24"/>
                <w:u w:val="none"/>
                <w:lang w:val="en-US" w:eastAsia="zh-CN"/>
              </w:rPr>
              <w:t>/海亮/中佳</w:t>
            </w:r>
          </w:p>
        </w:tc>
      </w:tr>
      <w:tr w14:paraId="0ED2E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9EC2C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8</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5E862A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铜管件</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06DF79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p>
        </w:tc>
        <w:tc>
          <w:tcPr>
            <w:tcW w:w="899" w:type="dxa"/>
            <w:tcBorders>
              <w:top w:val="nil"/>
              <w:left w:val="nil"/>
              <w:bottom w:val="single" w:color="000000" w:sz="6" w:space="0"/>
              <w:right w:val="single" w:color="000000" w:sz="6" w:space="0"/>
            </w:tcBorders>
            <w:shd w:val="clear" w:color="auto" w:fill="auto"/>
            <w:tcMar>
              <w:left w:w="105" w:type="dxa"/>
              <w:right w:w="105" w:type="dxa"/>
            </w:tcMar>
            <w:vAlign w:val="center"/>
          </w:tcPr>
          <w:p w14:paraId="1A7E9E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批</w:t>
            </w:r>
          </w:p>
        </w:tc>
        <w:tc>
          <w:tcPr>
            <w:tcW w:w="788" w:type="dxa"/>
            <w:tcBorders>
              <w:top w:val="nil"/>
              <w:left w:val="nil"/>
              <w:bottom w:val="single" w:color="000000" w:sz="6" w:space="0"/>
              <w:right w:val="single" w:color="000000" w:sz="6" w:space="0"/>
            </w:tcBorders>
            <w:shd w:val="clear" w:color="auto" w:fill="auto"/>
            <w:tcMar>
              <w:left w:w="105" w:type="dxa"/>
              <w:right w:w="105" w:type="dxa"/>
            </w:tcMar>
            <w:vAlign w:val="center"/>
          </w:tcPr>
          <w:p w14:paraId="372DE3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474BF9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i w:val="0"/>
                <w:iCs w:val="0"/>
                <w:caps w:val="0"/>
                <w:color w:val="1A1A1A"/>
                <w:spacing w:val="0"/>
                <w:sz w:val="24"/>
                <w:szCs w:val="24"/>
                <w:u w:val="none"/>
              </w:rPr>
            </w:pPr>
          </w:p>
        </w:tc>
      </w:tr>
      <w:tr w14:paraId="05C58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A1BA2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9</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795E63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支架、辅材等</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2C7066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000000"/>
                <w:spacing w:val="0"/>
                <w:kern w:val="0"/>
                <w:sz w:val="24"/>
                <w:szCs w:val="24"/>
                <w:lang w:val="en-US" w:eastAsia="zh-CN" w:bidi="ar"/>
              </w:rPr>
            </w:pPr>
          </w:p>
        </w:tc>
        <w:tc>
          <w:tcPr>
            <w:tcW w:w="899" w:type="dxa"/>
            <w:tcBorders>
              <w:top w:val="nil"/>
              <w:left w:val="nil"/>
              <w:bottom w:val="single" w:color="000000" w:sz="6" w:space="0"/>
              <w:right w:val="single" w:color="000000" w:sz="6" w:space="0"/>
            </w:tcBorders>
            <w:shd w:val="clear" w:color="auto" w:fill="auto"/>
            <w:tcMar>
              <w:left w:w="105" w:type="dxa"/>
              <w:right w:w="105" w:type="dxa"/>
            </w:tcMar>
            <w:vAlign w:val="center"/>
          </w:tcPr>
          <w:p w14:paraId="7D4E14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批</w:t>
            </w:r>
          </w:p>
        </w:tc>
        <w:tc>
          <w:tcPr>
            <w:tcW w:w="788" w:type="dxa"/>
            <w:tcBorders>
              <w:top w:val="nil"/>
              <w:left w:val="nil"/>
              <w:bottom w:val="single" w:color="000000" w:sz="6" w:space="0"/>
              <w:right w:val="single" w:color="000000" w:sz="6" w:space="0"/>
            </w:tcBorders>
            <w:shd w:val="clear" w:color="auto" w:fill="auto"/>
            <w:tcMar>
              <w:left w:w="105" w:type="dxa"/>
              <w:right w:w="105" w:type="dxa"/>
            </w:tcMar>
            <w:vAlign w:val="center"/>
          </w:tcPr>
          <w:p w14:paraId="1C73F1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1</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3CC797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eastAsia="宋体" w:cs="宋体"/>
                <w:b w:val="0"/>
                <w:bCs w:val="0"/>
                <w:i w:val="0"/>
                <w:iCs w:val="0"/>
                <w:caps w:val="0"/>
                <w:color w:val="1A1A1A"/>
                <w:spacing w:val="0"/>
                <w:sz w:val="24"/>
                <w:szCs w:val="24"/>
                <w:u w:val="none"/>
              </w:rPr>
            </w:pPr>
          </w:p>
        </w:tc>
      </w:tr>
    </w:tbl>
    <w:p w14:paraId="7403D54C">
      <w:pPr>
        <w:spacing w:line="400" w:lineRule="exact"/>
        <w:ind w:left="0" w:leftChars="0" w:firstLine="0" w:firstLineChars="0"/>
        <w:rPr>
          <w:rFonts w:hint="eastAsia" w:ascii="宋体" w:hAnsi="宋体" w:eastAsia="宋体" w:cs="宋体"/>
          <w:b/>
          <w:bCs/>
          <w:i w:val="0"/>
          <w:iCs w:val="0"/>
          <w:caps w:val="0"/>
          <w:color w:val="1A1A1A"/>
          <w:spacing w:val="0"/>
          <w:sz w:val="28"/>
          <w:szCs w:val="28"/>
          <w:u w:val="none"/>
          <w:lang w:val="en-US" w:eastAsia="zh-CN"/>
        </w:rPr>
      </w:pPr>
    </w:p>
    <w:p w14:paraId="7FFCB49D">
      <w:pPr>
        <w:spacing w:line="400" w:lineRule="exact"/>
        <w:ind w:left="0" w:leftChars="0" w:firstLine="0" w:firstLineChars="0"/>
        <w:rPr>
          <w:rFonts w:hint="eastAsia" w:ascii="宋体" w:hAnsi="宋体" w:eastAsia="宋体" w:cs="宋体"/>
          <w:b/>
          <w:bCs/>
          <w:i w:val="0"/>
          <w:iCs w:val="0"/>
          <w:caps w:val="0"/>
          <w:color w:val="1A1A1A"/>
          <w:spacing w:val="0"/>
          <w:sz w:val="28"/>
          <w:szCs w:val="28"/>
          <w:u w:val="none"/>
        </w:rPr>
      </w:pPr>
      <w:r>
        <w:rPr>
          <w:rFonts w:hint="eastAsia" w:ascii="宋体" w:hAnsi="宋体" w:eastAsia="宋体" w:cs="宋体"/>
          <w:b/>
          <w:bCs/>
          <w:i w:val="0"/>
          <w:iCs w:val="0"/>
          <w:caps w:val="0"/>
          <w:color w:val="1A1A1A"/>
          <w:spacing w:val="0"/>
          <w:sz w:val="28"/>
          <w:szCs w:val="28"/>
          <w:u w:val="none"/>
          <w:lang w:val="en-US" w:eastAsia="zh-CN"/>
        </w:rPr>
        <w:t>二、主要</w:t>
      </w:r>
      <w:r>
        <w:rPr>
          <w:rFonts w:hint="eastAsia" w:ascii="宋体" w:hAnsi="宋体" w:eastAsia="宋体" w:cs="宋体"/>
          <w:b/>
          <w:bCs/>
          <w:i w:val="0"/>
          <w:iCs w:val="0"/>
          <w:caps w:val="0"/>
          <w:color w:val="1A1A1A"/>
          <w:spacing w:val="0"/>
          <w:sz w:val="28"/>
          <w:szCs w:val="28"/>
          <w:u w:val="none"/>
        </w:rPr>
        <w:t>技术参数：</w:t>
      </w:r>
      <w:r>
        <w:rPr>
          <w:rFonts w:hint="eastAsia" w:cs="仿宋"/>
          <w:b/>
          <w:bCs/>
          <w:u w:val="none"/>
          <w:lang w:eastAsia="zh-CN"/>
        </w:rPr>
        <w:t>（根据此项内容填写《技术条款响应偏离表》）</w:t>
      </w:r>
    </w:p>
    <w:p w14:paraId="50646F4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val="0"/>
          <w:i w:val="0"/>
          <w:iCs w:val="0"/>
          <w:caps w:val="0"/>
          <w:color w:val="1A1A1A"/>
          <w:spacing w:val="0"/>
          <w:sz w:val="28"/>
          <w:szCs w:val="28"/>
          <w:u w:val="none"/>
          <w:lang w:val="en-US" w:eastAsia="zh-CN"/>
        </w:rPr>
      </w:pPr>
      <w:r>
        <w:rPr>
          <w:rFonts w:hint="eastAsia" w:ascii="宋体" w:hAnsi="宋体" w:eastAsia="宋体" w:cs="宋体"/>
          <w:b w:val="0"/>
          <w:bCs w:val="0"/>
          <w:i w:val="0"/>
          <w:iCs w:val="0"/>
          <w:caps w:val="0"/>
          <w:color w:val="1A1A1A"/>
          <w:spacing w:val="0"/>
          <w:sz w:val="28"/>
          <w:szCs w:val="28"/>
          <w:u w:val="none"/>
          <w:lang w:val="en-US" w:eastAsia="zh-CN"/>
        </w:rPr>
        <w:t>1、</w:t>
      </w:r>
      <w:r>
        <w:rPr>
          <w:rFonts w:hint="eastAsia" w:ascii="宋体" w:hAnsi="宋体" w:eastAsia="宋体" w:cs="宋体"/>
          <w:b w:val="0"/>
          <w:bCs w:val="0"/>
          <w:i w:val="0"/>
          <w:iCs w:val="0"/>
          <w:caps w:val="0"/>
          <w:color w:val="1A1A1A"/>
          <w:spacing w:val="0"/>
          <w:sz w:val="28"/>
          <w:szCs w:val="28"/>
          <w:u w:val="none"/>
        </w:rPr>
        <w:t>本项目医用气体</w:t>
      </w:r>
      <w:r>
        <w:rPr>
          <w:rFonts w:hint="eastAsia" w:ascii="宋体" w:hAnsi="宋体" w:eastAsia="宋体" w:cs="宋体"/>
          <w:b w:val="0"/>
          <w:bCs w:val="0"/>
          <w:i w:val="0"/>
          <w:iCs w:val="0"/>
          <w:caps w:val="0"/>
          <w:color w:val="1A1A1A"/>
          <w:spacing w:val="0"/>
          <w:sz w:val="28"/>
          <w:szCs w:val="28"/>
          <w:u w:val="none"/>
          <w:lang w:val="en-US" w:eastAsia="zh-CN"/>
        </w:rPr>
        <w:t>改造工程包括急诊抢救室8个吊桥、3个吊塔、6条设备带氧气和吸引管路铺设、调试、</w:t>
      </w:r>
      <w:r>
        <w:rPr>
          <w:rFonts w:hint="eastAsia" w:ascii="宋体" w:hAnsi="宋体" w:eastAsia="宋体" w:cs="宋体"/>
          <w:b w:val="0"/>
          <w:bCs w:val="0"/>
          <w:i w:val="0"/>
          <w:iCs w:val="0"/>
          <w:caps w:val="0"/>
          <w:color w:val="1A1A1A"/>
          <w:spacing w:val="0"/>
          <w:sz w:val="28"/>
          <w:szCs w:val="28"/>
          <w:u w:val="none"/>
        </w:rPr>
        <w:t>耐压试验</w:t>
      </w:r>
      <w:r>
        <w:rPr>
          <w:rFonts w:hint="eastAsia" w:ascii="宋体" w:hAnsi="宋体" w:eastAsia="宋体" w:cs="宋体"/>
          <w:b w:val="0"/>
          <w:bCs w:val="0"/>
          <w:i w:val="0"/>
          <w:iCs w:val="0"/>
          <w:caps w:val="0"/>
          <w:color w:val="1A1A1A"/>
          <w:spacing w:val="0"/>
          <w:sz w:val="28"/>
          <w:szCs w:val="28"/>
          <w:u w:val="none"/>
          <w:lang w:eastAsia="zh-CN"/>
        </w:rPr>
        <w:t>、</w:t>
      </w:r>
      <w:r>
        <w:rPr>
          <w:rFonts w:hint="eastAsia" w:ascii="宋体" w:hAnsi="宋体" w:eastAsia="宋体" w:cs="宋体"/>
          <w:b w:val="0"/>
          <w:bCs w:val="0"/>
          <w:i w:val="0"/>
          <w:iCs w:val="0"/>
          <w:caps w:val="0"/>
          <w:color w:val="1A1A1A"/>
          <w:spacing w:val="0"/>
          <w:sz w:val="28"/>
          <w:szCs w:val="28"/>
          <w:u w:val="none"/>
        </w:rPr>
        <w:t>泄漏率试验</w:t>
      </w:r>
      <w:r>
        <w:rPr>
          <w:rFonts w:hint="eastAsia" w:ascii="宋体" w:hAnsi="宋体" w:eastAsia="宋体" w:cs="宋体"/>
          <w:b w:val="0"/>
          <w:bCs w:val="0"/>
          <w:i w:val="0"/>
          <w:iCs w:val="0"/>
          <w:caps w:val="0"/>
          <w:color w:val="1A1A1A"/>
          <w:spacing w:val="0"/>
          <w:sz w:val="28"/>
          <w:szCs w:val="28"/>
          <w:u w:val="none"/>
          <w:lang w:val="en-US" w:eastAsia="zh-CN"/>
        </w:rPr>
        <w:t>。氧气、吸引管道铺设至吊桥、吊塔、设备带设计布局点位（含维修阀安装）。设备带及氧气、吸引终端不包含在本项目内。</w:t>
      </w:r>
    </w:p>
    <w:p w14:paraId="6636113D">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rPr>
          <w:rFonts w:hint="eastAsia" w:ascii="宋体" w:hAnsi="宋体" w:eastAsia="宋体" w:cs="宋体"/>
          <w:b w:val="0"/>
          <w:bCs w:val="0"/>
          <w:i w:val="0"/>
          <w:iCs w:val="0"/>
          <w:caps w:val="0"/>
          <w:color w:val="1A1A1A"/>
          <w:spacing w:val="0"/>
          <w:sz w:val="28"/>
          <w:szCs w:val="28"/>
          <w:u w:val="none"/>
          <w:lang w:val="en-US" w:eastAsia="zh-CN"/>
        </w:rPr>
      </w:pPr>
      <w:r>
        <w:rPr>
          <w:rFonts w:hint="eastAsia" w:ascii="宋体" w:hAnsi="宋体" w:eastAsia="宋体" w:cs="宋体"/>
          <w:b w:val="0"/>
          <w:bCs w:val="0"/>
          <w:i w:val="0"/>
          <w:iCs w:val="0"/>
          <w:caps w:val="0"/>
          <w:color w:val="1A1A1A"/>
          <w:spacing w:val="0"/>
          <w:sz w:val="28"/>
          <w:szCs w:val="28"/>
          <w:u w:val="none"/>
          <w:lang w:val="en-US" w:eastAsia="zh-CN"/>
        </w:rPr>
        <w:t>2、</w:t>
      </w:r>
      <w:r>
        <w:rPr>
          <w:rFonts w:hint="eastAsia" w:ascii="宋体" w:hAnsi="宋体" w:eastAsia="宋体" w:cs="宋体"/>
          <w:b w:val="0"/>
          <w:bCs w:val="0"/>
          <w:i w:val="0"/>
          <w:iCs w:val="0"/>
          <w:caps w:val="0"/>
          <w:color w:val="1A1A1A"/>
          <w:spacing w:val="0"/>
          <w:sz w:val="28"/>
          <w:szCs w:val="28"/>
          <w:u w:val="none"/>
        </w:rPr>
        <w:t>氧气、吸引管道</w:t>
      </w:r>
      <w:r>
        <w:rPr>
          <w:rFonts w:hint="eastAsia" w:ascii="宋体" w:hAnsi="宋体" w:eastAsia="宋体" w:cs="宋体"/>
          <w:b w:val="0"/>
          <w:bCs w:val="0"/>
          <w:i w:val="0"/>
          <w:iCs w:val="0"/>
          <w:caps w:val="0"/>
          <w:color w:val="1A1A1A"/>
          <w:spacing w:val="0"/>
          <w:sz w:val="28"/>
          <w:szCs w:val="28"/>
          <w:u w:val="none"/>
          <w:lang w:val="en-US" w:eastAsia="zh-CN"/>
        </w:rPr>
        <w:t>铺设</w:t>
      </w:r>
    </w:p>
    <w:p w14:paraId="4A10507C">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560" w:firstLineChars="200"/>
        <w:rPr>
          <w:rFonts w:hint="default" w:ascii="宋体" w:hAnsi="宋体" w:eastAsia="宋体" w:cs="宋体"/>
          <w:i w:val="0"/>
          <w:iCs w:val="0"/>
          <w:caps w:val="0"/>
          <w:color w:val="1A1A1A"/>
          <w:spacing w:val="0"/>
          <w:sz w:val="28"/>
          <w:szCs w:val="28"/>
          <w:lang w:val="en-US" w:eastAsia="zh-CN"/>
        </w:rPr>
      </w:pPr>
      <w:r>
        <w:rPr>
          <w:rFonts w:hint="eastAsia" w:ascii="宋体" w:hAnsi="宋体" w:eastAsia="宋体" w:cs="宋体"/>
          <w:b w:val="0"/>
          <w:bCs w:val="0"/>
          <w:i w:val="0"/>
          <w:iCs w:val="0"/>
          <w:caps w:val="0"/>
          <w:color w:val="1A1A1A"/>
          <w:spacing w:val="0"/>
          <w:sz w:val="28"/>
          <w:szCs w:val="28"/>
          <w:u w:val="none"/>
        </w:rPr>
        <w:t>氧气、吸引管道</w:t>
      </w:r>
      <w:r>
        <w:rPr>
          <w:rFonts w:hint="eastAsia" w:ascii="宋体" w:hAnsi="宋体" w:eastAsia="宋体" w:cs="宋体"/>
          <w:b w:val="0"/>
          <w:bCs w:val="0"/>
          <w:i w:val="0"/>
          <w:iCs w:val="0"/>
          <w:caps w:val="0"/>
          <w:color w:val="1A1A1A"/>
          <w:spacing w:val="0"/>
          <w:sz w:val="28"/>
          <w:szCs w:val="28"/>
          <w:u w:val="none"/>
          <w:lang w:val="en-US" w:eastAsia="zh-CN"/>
        </w:rPr>
        <w:t>分两路铺设，一套管路用于8个吊桥供气和吸引，另一套管路用于3个吊塔和6条设备带供气和吸引。吸引主管路使用原吸引管路。</w:t>
      </w:r>
    </w:p>
    <w:p w14:paraId="6DCE6603">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560" w:firstLineChars="200"/>
        <w:rPr>
          <w:rFonts w:hint="eastAsia" w:ascii="宋体" w:hAnsi="宋体" w:eastAsia="宋体" w:cs="宋体"/>
          <w:b w:val="0"/>
          <w:bCs w:val="0"/>
          <w:i w:val="0"/>
          <w:iCs w:val="0"/>
          <w:caps w:val="0"/>
          <w:color w:val="1A1A1A"/>
          <w:spacing w:val="0"/>
          <w:sz w:val="28"/>
          <w:szCs w:val="28"/>
          <w:u w:val="none"/>
        </w:rPr>
      </w:pPr>
      <w:r>
        <w:rPr>
          <w:rFonts w:hint="eastAsia" w:ascii="宋体" w:hAnsi="宋体" w:eastAsia="宋体" w:cs="宋体"/>
          <w:b w:val="0"/>
          <w:bCs w:val="0"/>
          <w:i w:val="0"/>
          <w:iCs w:val="0"/>
          <w:caps w:val="0"/>
          <w:color w:val="1A1A1A"/>
          <w:spacing w:val="0"/>
          <w:sz w:val="28"/>
          <w:szCs w:val="28"/>
          <w:u w:val="none"/>
        </w:rPr>
        <w:t>   氧气、吸引管道配置要求如下：</w:t>
      </w:r>
    </w:p>
    <w:tbl>
      <w:tblPr>
        <w:tblStyle w:val="18"/>
        <w:tblW w:w="9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61"/>
        <w:gridCol w:w="3739"/>
        <w:gridCol w:w="3739"/>
      </w:tblGrid>
      <w:tr w14:paraId="6FD2B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6" w:hRule="atLeast"/>
        </w:trPr>
        <w:tc>
          <w:tcPr>
            <w:tcW w:w="176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5D727B8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val="0"/>
                <w:bCs w:val="0"/>
                <w:i w:val="0"/>
                <w:iCs w:val="0"/>
                <w:caps w:val="0"/>
                <w:color w:val="1A1A1A"/>
                <w:spacing w:val="0"/>
                <w:sz w:val="28"/>
                <w:szCs w:val="28"/>
                <w:u w:val="none"/>
                <w:lang w:val="en-US" w:eastAsia="zh-CN"/>
              </w:rPr>
            </w:pPr>
            <w:r>
              <w:rPr>
                <w:rFonts w:hint="eastAsia" w:ascii="宋体" w:hAnsi="宋体" w:eastAsia="宋体" w:cs="宋体"/>
                <w:b w:val="0"/>
                <w:bCs w:val="0"/>
                <w:i w:val="0"/>
                <w:iCs w:val="0"/>
                <w:caps w:val="0"/>
                <w:color w:val="1A1A1A"/>
                <w:spacing w:val="0"/>
                <w:sz w:val="28"/>
                <w:szCs w:val="28"/>
                <w:u w:val="none"/>
                <w:lang w:val="en-US" w:eastAsia="zh-CN"/>
              </w:rPr>
              <w:t>管路</w:t>
            </w:r>
          </w:p>
        </w:tc>
        <w:tc>
          <w:tcPr>
            <w:tcW w:w="3739"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14:paraId="513192A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val="0"/>
                <w:bCs w:val="0"/>
                <w:i w:val="0"/>
                <w:iCs w:val="0"/>
                <w:caps w:val="0"/>
                <w:color w:val="1A1A1A"/>
                <w:spacing w:val="0"/>
                <w:sz w:val="28"/>
                <w:szCs w:val="28"/>
                <w:u w:val="none"/>
                <w:lang w:val="en-US" w:eastAsia="zh-CN"/>
              </w:rPr>
            </w:pPr>
            <w:r>
              <w:rPr>
                <w:rFonts w:hint="eastAsia" w:ascii="宋体" w:hAnsi="宋体" w:eastAsia="宋体" w:cs="宋体"/>
                <w:b w:val="0"/>
                <w:bCs w:val="0"/>
                <w:i w:val="0"/>
                <w:iCs w:val="0"/>
                <w:caps w:val="0"/>
                <w:color w:val="1A1A1A"/>
                <w:spacing w:val="0"/>
                <w:sz w:val="28"/>
                <w:szCs w:val="28"/>
                <w:u w:val="none"/>
                <w:lang w:val="en-US" w:eastAsia="zh-CN"/>
              </w:rPr>
              <w:t>主管</w:t>
            </w:r>
          </w:p>
        </w:tc>
        <w:tc>
          <w:tcPr>
            <w:tcW w:w="3739"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14:paraId="6A1D191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val="0"/>
                <w:bCs w:val="0"/>
                <w:i w:val="0"/>
                <w:iCs w:val="0"/>
                <w:caps w:val="0"/>
                <w:color w:val="1A1A1A"/>
                <w:spacing w:val="0"/>
                <w:sz w:val="28"/>
                <w:szCs w:val="28"/>
                <w:u w:val="none"/>
                <w:lang w:val="en-US" w:eastAsia="zh-CN"/>
              </w:rPr>
            </w:pPr>
            <w:r>
              <w:rPr>
                <w:rFonts w:hint="eastAsia" w:ascii="宋体" w:hAnsi="宋体" w:eastAsia="宋体" w:cs="宋体"/>
                <w:b w:val="0"/>
                <w:bCs w:val="0"/>
                <w:i w:val="0"/>
                <w:iCs w:val="0"/>
                <w:caps w:val="0"/>
                <w:color w:val="1A1A1A"/>
                <w:spacing w:val="0"/>
                <w:sz w:val="28"/>
                <w:szCs w:val="28"/>
                <w:u w:val="none"/>
                <w:lang w:val="en-US" w:eastAsia="zh-CN"/>
              </w:rPr>
              <w:t>支管</w:t>
            </w:r>
          </w:p>
        </w:tc>
      </w:tr>
      <w:tr w14:paraId="75489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trPr>
        <w:tc>
          <w:tcPr>
            <w:tcW w:w="1761"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0E56AED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val="0"/>
                <w:bCs w:val="0"/>
                <w:i w:val="0"/>
                <w:iCs w:val="0"/>
                <w:caps w:val="0"/>
                <w:color w:val="1A1A1A"/>
                <w:spacing w:val="0"/>
                <w:sz w:val="28"/>
                <w:szCs w:val="28"/>
                <w:u w:val="none"/>
                <w:lang w:val="en-US" w:eastAsia="zh-CN"/>
              </w:rPr>
            </w:pPr>
            <w:r>
              <w:rPr>
                <w:rFonts w:hint="eastAsia" w:ascii="宋体" w:hAnsi="宋体" w:eastAsia="宋体" w:cs="宋体"/>
                <w:b w:val="0"/>
                <w:bCs w:val="0"/>
                <w:i w:val="0"/>
                <w:iCs w:val="0"/>
                <w:caps w:val="0"/>
                <w:color w:val="1A1A1A"/>
                <w:spacing w:val="0"/>
                <w:sz w:val="28"/>
                <w:szCs w:val="28"/>
                <w:u w:val="none"/>
                <w:lang w:val="en-US" w:eastAsia="zh-CN"/>
              </w:rPr>
              <w:t>氧气</w:t>
            </w:r>
          </w:p>
        </w:tc>
        <w:tc>
          <w:tcPr>
            <w:tcW w:w="3739" w:type="dxa"/>
            <w:tcBorders>
              <w:top w:val="nil"/>
              <w:left w:val="nil"/>
              <w:bottom w:val="single" w:color="auto" w:sz="6" w:space="0"/>
              <w:right w:val="single" w:color="auto" w:sz="6" w:space="0"/>
            </w:tcBorders>
            <w:shd w:val="clear" w:color="auto" w:fill="auto"/>
            <w:tcMar>
              <w:left w:w="105" w:type="dxa"/>
              <w:right w:w="105" w:type="dxa"/>
            </w:tcMar>
            <w:vAlign w:val="top"/>
          </w:tcPr>
          <w:p w14:paraId="2397570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rPr>
                <w:rFonts w:hint="default" w:ascii="宋体" w:hAnsi="宋体" w:eastAsia="宋体" w:cs="宋体"/>
                <w:b w:val="0"/>
                <w:bCs w:val="0"/>
                <w:i w:val="0"/>
                <w:iCs w:val="0"/>
                <w:caps w:val="0"/>
                <w:color w:val="1A1A1A"/>
                <w:spacing w:val="0"/>
                <w:sz w:val="28"/>
                <w:szCs w:val="28"/>
                <w:u w:val="none"/>
                <w:lang w:val="en-US" w:eastAsia="zh-CN"/>
              </w:rPr>
            </w:pPr>
            <w:r>
              <w:rPr>
                <w:rFonts w:hint="eastAsia" w:ascii="宋体" w:hAnsi="宋体" w:eastAsia="宋体" w:cs="宋体"/>
                <w:b w:val="0"/>
                <w:bCs w:val="0"/>
                <w:i w:val="0"/>
                <w:iCs w:val="0"/>
                <w:caps w:val="0"/>
                <w:color w:val="1A1A1A"/>
                <w:spacing w:val="0"/>
                <w:sz w:val="28"/>
                <w:szCs w:val="28"/>
                <w:u w:val="none"/>
                <w:lang w:val="en-US" w:eastAsia="zh-CN"/>
              </w:rPr>
              <w:t>φ19mm*1mm</w:t>
            </w:r>
          </w:p>
        </w:tc>
        <w:tc>
          <w:tcPr>
            <w:tcW w:w="3739" w:type="dxa"/>
            <w:tcBorders>
              <w:top w:val="nil"/>
              <w:left w:val="nil"/>
              <w:bottom w:val="single" w:color="auto" w:sz="6" w:space="0"/>
              <w:right w:val="single" w:color="auto" w:sz="6" w:space="0"/>
            </w:tcBorders>
            <w:shd w:val="clear" w:color="auto" w:fill="auto"/>
            <w:tcMar>
              <w:left w:w="105" w:type="dxa"/>
              <w:right w:w="105" w:type="dxa"/>
            </w:tcMar>
            <w:vAlign w:val="top"/>
          </w:tcPr>
          <w:p w14:paraId="3614E85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rPr>
                <w:rFonts w:hint="default" w:ascii="宋体" w:hAnsi="宋体" w:eastAsia="宋体" w:cs="宋体"/>
                <w:b w:val="0"/>
                <w:bCs w:val="0"/>
                <w:i w:val="0"/>
                <w:iCs w:val="0"/>
                <w:caps w:val="0"/>
                <w:color w:val="1A1A1A"/>
                <w:spacing w:val="0"/>
                <w:sz w:val="28"/>
                <w:szCs w:val="28"/>
                <w:u w:val="none"/>
                <w:lang w:val="en-US" w:eastAsia="zh-CN"/>
              </w:rPr>
            </w:pPr>
            <w:r>
              <w:rPr>
                <w:rFonts w:hint="eastAsia" w:ascii="宋体" w:hAnsi="宋体" w:eastAsia="宋体" w:cs="宋体"/>
                <w:b w:val="0"/>
                <w:bCs w:val="0"/>
                <w:i w:val="0"/>
                <w:iCs w:val="0"/>
                <w:caps w:val="0"/>
                <w:color w:val="1A1A1A"/>
                <w:spacing w:val="0"/>
                <w:sz w:val="28"/>
                <w:szCs w:val="28"/>
                <w:u w:val="none"/>
                <w:lang w:val="en-US" w:eastAsia="zh-CN"/>
              </w:rPr>
              <w:t>φ10mm*1mm</w:t>
            </w:r>
          </w:p>
        </w:tc>
      </w:tr>
      <w:tr w14:paraId="715D6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1761"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764FFA1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val="0"/>
                <w:bCs w:val="0"/>
                <w:i w:val="0"/>
                <w:iCs w:val="0"/>
                <w:caps w:val="0"/>
                <w:color w:val="1A1A1A"/>
                <w:spacing w:val="0"/>
                <w:sz w:val="28"/>
                <w:szCs w:val="28"/>
                <w:u w:val="none"/>
                <w:lang w:val="en-US" w:eastAsia="zh-CN"/>
              </w:rPr>
            </w:pPr>
            <w:r>
              <w:rPr>
                <w:rFonts w:hint="eastAsia" w:ascii="宋体" w:hAnsi="宋体" w:eastAsia="宋体" w:cs="宋体"/>
                <w:b w:val="0"/>
                <w:bCs w:val="0"/>
                <w:i w:val="0"/>
                <w:iCs w:val="0"/>
                <w:caps w:val="0"/>
                <w:color w:val="1A1A1A"/>
                <w:spacing w:val="0"/>
                <w:sz w:val="28"/>
                <w:szCs w:val="28"/>
                <w:u w:val="none"/>
                <w:lang w:val="en-US" w:eastAsia="zh-CN"/>
              </w:rPr>
              <w:t>吸引</w:t>
            </w:r>
          </w:p>
        </w:tc>
        <w:tc>
          <w:tcPr>
            <w:tcW w:w="3739" w:type="dxa"/>
            <w:tcBorders>
              <w:top w:val="nil"/>
              <w:left w:val="nil"/>
              <w:bottom w:val="single" w:color="auto" w:sz="6" w:space="0"/>
              <w:right w:val="single" w:color="auto" w:sz="6" w:space="0"/>
            </w:tcBorders>
            <w:shd w:val="clear" w:color="auto" w:fill="auto"/>
            <w:tcMar>
              <w:left w:w="105" w:type="dxa"/>
              <w:right w:w="105" w:type="dxa"/>
            </w:tcMar>
            <w:vAlign w:val="top"/>
          </w:tcPr>
          <w:p w14:paraId="0B82189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rPr>
                <w:rFonts w:hint="default" w:ascii="宋体" w:hAnsi="宋体" w:eastAsia="宋体" w:cs="宋体"/>
                <w:b w:val="0"/>
                <w:bCs w:val="0"/>
                <w:i w:val="0"/>
                <w:iCs w:val="0"/>
                <w:caps w:val="0"/>
                <w:color w:val="1A1A1A"/>
                <w:spacing w:val="0"/>
                <w:sz w:val="28"/>
                <w:szCs w:val="28"/>
                <w:u w:val="none"/>
                <w:lang w:val="en-US" w:eastAsia="zh-CN"/>
              </w:rPr>
            </w:pPr>
            <w:r>
              <w:rPr>
                <w:rFonts w:hint="eastAsia" w:ascii="宋体" w:hAnsi="宋体" w:eastAsia="宋体" w:cs="宋体"/>
                <w:b w:val="0"/>
                <w:bCs w:val="0"/>
                <w:i w:val="0"/>
                <w:iCs w:val="0"/>
                <w:caps w:val="0"/>
                <w:color w:val="1A1A1A"/>
                <w:spacing w:val="0"/>
                <w:sz w:val="28"/>
                <w:szCs w:val="28"/>
                <w:u w:val="none"/>
                <w:lang w:val="en-US" w:eastAsia="zh-CN"/>
              </w:rPr>
              <w:t>-</w:t>
            </w:r>
          </w:p>
        </w:tc>
        <w:tc>
          <w:tcPr>
            <w:tcW w:w="3739" w:type="dxa"/>
            <w:tcBorders>
              <w:top w:val="nil"/>
              <w:left w:val="nil"/>
              <w:bottom w:val="single" w:color="auto" w:sz="6" w:space="0"/>
              <w:right w:val="single" w:color="auto" w:sz="6" w:space="0"/>
            </w:tcBorders>
            <w:shd w:val="clear" w:color="auto" w:fill="auto"/>
            <w:tcMar>
              <w:left w:w="105" w:type="dxa"/>
              <w:right w:w="105" w:type="dxa"/>
            </w:tcMar>
            <w:vAlign w:val="top"/>
          </w:tcPr>
          <w:p w14:paraId="7B3A79E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rPr>
                <w:rFonts w:hint="default" w:ascii="宋体" w:hAnsi="宋体" w:eastAsia="宋体" w:cs="宋体"/>
                <w:b w:val="0"/>
                <w:bCs w:val="0"/>
                <w:i w:val="0"/>
                <w:iCs w:val="0"/>
                <w:caps w:val="0"/>
                <w:color w:val="1A1A1A"/>
                <w:spacing w:val="0"/>
                <w:sz w:val="28"/>
                <w:szCs w:val="28"/>
                <w:u w:val="none"/>
                <w:lang w:val="en-US" w:eastAsia="zh-CN"/>
              </w:rPr>
            </w:pPr>
            <w:r>
              <w:rPr>
                <w:rFonts w:hint="eastAsia" w:ascii="宋体" w:hAnsi="宋体" w:eastAsia="宋体" w:cs="宋体"/>
                <w:b w:val="0"/>
                <w:bCs w:val="0"/>
                <w:i w:val="0"/>
                <w:iCs w:val="0"/>
                <w:caps w:val="0"/>
                <w:color w:val="1A1A1A"/>
                <w:spacing w:val="0"/>
                <w:sz w:val="28"/>
                <w:szCs w:val="28"/>
                <w:u w:val="none"/>
                <w:lang w:val="en-US" w:eastAsia="zh-CN"/>
              </w:rPr>
              <w:t>φ12mm*1mm</w:t>
            </w:r>
          </w:p>
        </w:tc>
      </w:tr>
    </w:tbl>
    <w:p w14:paraId="366A3A9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val="0"/>
          <w:bCs w:val="0"/>
          <w:i w:val="0"/>
          <w:iCs w:val="0"/>
          <w:caps w:val="0"/>
          <w:color w:val="1A1A1A"/>
          <w:spacing w:val="0"/>
          <w:sz w:val="28"/>
          <w:szCs w:val="28"/>
          <w:u w:val="none"/>
        </w:rPr>
      </w:pPr>
      <w:r>
        <w:rPr>
          <w:rFonts w:hint="eastAsia" w:ascii="宋体" w:hAnsi="宋体" w:eastAsia="宋体" w:cs="宋体"/>
          <w:b w:val="0"/>
          <w:bCs w:val="0"/>
          <w:i w:val="0"/>
          <w:iCs w:val="0"/>
          <w:caps w:val="0"/>
          <w:color w:val="1A1A1A"/>
          <w:spacing w:val="0"/>
          <w:sz w:val="28"/>
          <w:szCs w:val="28"/>
          <w:u w:val="none"/>
          <w:lang w:val="en-US" w:eastAsia="zh-CN"/>
        </w:rPr>
        <w:t>3</w:t>
      </w:r>
      <w:r>
        <w:rPr>
          <w:rFonts w:hint="eastAsia" w:ascii="宋体" w:hAnsi="宋体" w:eastAsia="宋体" w:cs="宋体"/>
          <w:b w:val="0"/>
          <w:bCs w:val="0"/>
          <w:i w:val="0"/>
          <w:iCs w:val="0"/>
          <w:caps w:val="0"/>
          <w:color w:val="1A1A1A"/>
          <w:spacing w:val="0"/>
          <w:sz w:val="28"/>
          <w:szCs w:val="28"/>
          <w:u w:val="none"/>
        </w:rPr>
        <w:t>、试验</w:t>
      </w:r>
      <w:r>
        <w:rPr>
          <w:rFonts w:hint="eastAsia" w:ascii="宋体" w:hAnsi="宋体" w:eastAsia="宋体" w:cs="宋体"/>
          <w:b w:val="0"/>
          <w:bCs w:val="0"/>
          <w:i w:val="0"/>
          <w:iCs w:val="0"/>
          <w:caps w:val="0"/>
          <w:color w:val="1A1A1A"/>
          <w:spacing w:val="0"/>
          <w:sz w:val="28"/>
          <w:szCs w:val="28"/>
          <w:u w:val="none"/>
          <w:lang w:val="en-US" w:eastAsia="zh-CN"/>
        </w:rPr>
        <w:t>要求</w:t>
      </w:r>
      <w:r>
        <w:rPr>
          <w:rFonts w:hint="eastAsia" w:ascii="宋体" w:hAnsi="宋体" w:eastAsia="宋体" w:cs="宋体"/>
          <w:b w:val="0"/>
          <w:bCs w:val="0"/>
          <w:i w:val="0"/>
          <w:iCs w:val="0"/>
          <w:caps w:val="0"/>
          <w:color w:val="1A1A1A"/>
          <w:spacing w:val="0"/>
          <w:sz w:val="28"/>
          <w:szCs w:val="28"/>
          <w:u w:val="none"/>
        </w:rPr>
        <w:t>:</w:t>
      </w:r>
    </w:p>
    <w:p w14:paraId="196BC7A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rPr>
          <w:rFonts w:hint="eastAsia" w:ascii="宋体" w:hAnsi="宋体" w:eastAsia="宋体" w:cs="宋体"/>
          <w:b w:val="0"/>
          <w:bCs w:val="0"/>
          <w:i w:val="0"/>
          <w:iCs w:val="0"/>
          <w:caps w:val="0"/>
          <w:color w:val="1A1A1A"/>
          <w:spacing w:val="0"/>
          <w:sz w:val="28"/>
          <w:szCs w:val="28"/>
          <w:u w:val="none"/>
        </w:rPr>
      </w:pPr>
      <w:r>
        <w:rPr>
          <w:rFonts w:hint="eastAsia" w:ascii="宋体" w:hAnsi="宋体" w:eastAsia="宋体" w:cs="宋体"/>
          <w:b w:val="0"/>
          <w:bCs w:val="0"/>
          <w:i w:val="0"/>
          <w:iCs w:val="0"/>
          <w:caps w:val="0"/>
          <w:color w:val="1A1A1A"/>
          <w:spacing w:val="0"/>
          <w:sz w:val="28"/>
          <w:szCs w:val="28"/>
          <w:u w:val="none"/>
        </w:rPr>
        <w:t>材质：</w:t>
      </w:r>
      <w:r>
        <w:rPr>
          <w:rFonts w:hint="eastAsia" w:ascii="宋体" w:hAnsi="宋体" w:eastAsia="宋体" w:cs="宋体"/>
          <w:b w:val="0"/>
          <w:bCs w:val="0"/>
          <w:i w:val="0"/>
          <w:iCs w:val="0"/>
          <w:caps w:val="0"/>
          <w:color w:val="1A1A1A"/>
          <w:spacing w:val="0"/>
          <w:sz w:val="28"/>
          <w:szCs w:val="28"/>
          <w:u w:val="none"/>
          <w:lang w:val="en-US" w:eastAsia="zh-CN"/>
        </w:rPr>
        <w:t>脱脂铜管、镀锌管</w:t>
      </w:r>
      <w:r>
        <w:rPr>
          <w:rFonts w:hint="eastAsia" w:ascii="宋体" w:hAnsi="宋体" w:eastAsia="宋体" w:cs="宋体"/>
          <w:b w:val="0"/>
          <w:bCs w:val="0"/>
          <w:i w:val="0"/>
          <w:iCs w:val="0"/>
          <w:caps w:val="0"/>
          <w:color w:val="1A1A1A"/>
          <w:spacing w:val="0"/>
          <w:sz w:val="28"/>
          <w:szCs w:val="28"/>
          <w:u w:val="none"/>
        </w:rPr>
        <w:t>及与之相匹配的优质管接件连接；</w:t>
      </w:r>
    </w:p>
    <w:p w14:paraId="2179CBF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rPr>
          <w:rFonts w:hint="eastAsia" w:ascii="宋体" w:hAnsi="宋体" w:eastAsia="宋体" w:cs="宋体"/>
          <w:b w:val="0"/>
          <w:bCs w:val="0"/>
          <w:i w:val="0"/>
          <w:iCs w:val="0"/>
          <w:caps w:val="0"/>
          <w:color w:val="1A1A1A"/>
          <w:spacing w:val="0"/>
          <w:sz w:val="28"/>
          <w:szCs w:val="28"/>
          <w:u w:val="none"/>
        </w:rPr>
      </w:pPr>
      <w:r>
        <w:rPr>
          <w:rFonts w:hint="eastAsia" w:ascii="宋体" w:hAnsi="宋体" w:eastAsia="宋体" w:cs="宋体"/>
          <w:b w:val="0"/>
          <w:bCs w:val="0"/>
          <w:i w:val="0"/>
          <w:iCs w:val="0"/>
          <w:caps w:val="0"/>
          <w:color w:val="1A1A1A"/>
          <w:spacing w:val="0"/>
          <w:sz w:val="28"/>
          <w:szCs w:val="28"/>
          <w:u w:val="none"/>
        </w:rPr>
        <w:t>医用气体管道应作耐压试验，试验压力为管道设计压力的1.15倍。试验介质为干燥、无油的空气或氮气。管道压力试验应维持试验压力至少10分钟，管道无泄漏、外观无变形为合格。</w:t>
      </w:r>
    </w:p>
    <w:tbl>
      <w:tblPr>
        <w:tblStyle w:val="18"/>
        <w:tblW w:w="9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39"/>
        <w:gridCol w:w="2760"/>
        <w:gridCol w:w="3240"/>
      </w:tblGrid>
      <w:tr w14:paraId="69385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323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2325E5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sz w:val="28"/>
                <w:szCs w:val="28"/>
                <w:u w:val="none"/>
              </w:rPr>
            </w:pPr>
            <w:r>
              <w:rPr>
                <w:rFonts w:hint="eastAsia" w:ascii="宋体" w:hAnsi="宋体" w:eastAsia="宋体" w:cs="宋体"/>
                <w:b w:val="0"/>
                <w:bCs w:val="0"/>
                <w:i w:val="0"/>
                <w:iCs w:val="0"/>
                <w:caps w:val="0"/>
                <w:color w:val="1A1A1A"/>
                <w:spacing w:val="0"/>
                <w:sz w:val="28"/>
                <w:szCs w:val="28"/>
                <w:u w:val="none"/>
              </w:rPr>
              <w:t>管路</w:t>
            </w:r>
          </w:p>
        </w:tc>
        <w:tc>
          <w:tcPr>
            <w:tcW w:w="276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4930E59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sz w:val="28"/>
                <w:szCs w:val="28"/>
                <w:u w:val="none"/>
              </w:rPr>
            </w:pPr>
            <w:r>
              <w:rPr>
                <w:rFonts w:hint="eastAsia" w:ascii="宋体" w:hAnsi="宋体" w:eastAsia="宋体" w:cs="宋体"/>
                <w:b w:val="0"/>
                <w:bCs w:val="0"/>
                <w:i w:val="0"/>
                <w:iCs w:val="0"/>
                <w:caps w:val="0"/>
                <w:color w:val="1A1A1A"/>
                <w:spacing w:val="0"/>
                <w:sz w:val="28"/>
                <w:szCs w:val="28"/>
                <w:u w:val="none"/>
              </w:rPr>
              <w:t>氧气</w:t>
            </w:r>
          </w:p>
        </w:tc>
        <w:tc>
          <w:tcPr>
            <w:tcW w:w="324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47B2CA4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sz w:val="28"/>
                <w:szCs w:val="28"/>
                <w:u w:val="none"/>
              </w:rPr>
            </w:pPr>
            <w:r>
              <w:rPr>
                <w:rFonts w:hint="eastAsia" w:ascii="宋体" w:hAnsi="宋体" w:eastAsia="宋体" w:cs="宋体"/>
                <w:b w:val="0"/>
                <w:bCs w:val="0"/>
                <w:i w:val="0"/>
                <w:iCs w:val="0"/>
                <w:caps w:val="0"/>
                <w:color w:val="1A1A1A"/>
                <w:spacing w:val="0"/>
                <w:sz w:val="28"/>
                <w:szCs w:val="28"/>
                <w:u w:val="none"/>
              </w:rPr>
              <w:t>吸引</w:t>
            </w:r>
          </w:p>
        </w:tc>
      </w:tr>
      <w:tr w14:paraId="3BEE3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23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17A02A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sz w:val="28"/>
                <w:szCs w:val="28"/>
                <w:u w:val="none"/>
              </w:rPr>
            </w:pPr>
            <w:r>
              <w:rPr>
                <w:rFonts w:hint="eastAsia" w:ascii="宋体" w:hAnsi="宋体" w:eastAsia="宋体" w:cs="宋体"/>
                <w:b w:val="0"/>
                <w:bCs w:val="0"/>
                <w:i w:val="0"/>
                <w:iCs w:val="0"/>
                <w:caps w:val="0"/>
                <w:color w:val="1A1A1A"/>
                <w:spacing w:val="0"/>
                <w:sz w:val="28"/>
                <w:szCs w:val="28"/>
                <w:u w:val="none"/>
              </w:rPr>
              <w:t>设计压力(MPa)</w:t>
            </w:r>
          </w:p>
        </w:tc>
        <w:tc>
          <w:tcPr>
            <w:tcW w:w="276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45D154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sz w:val="28"/>
                <w:szCs w:val="28"/>
                <w:u w:val="none"/>
              </w:rPr>
            </w:pPr>
            <w:r>
              <w:rPr>
                <w:rFonts w:hint="eastAsia" w:ascii="宋体" w:hAnsi="宋体" w:eastAsia="宋体" w:cs="宋体"/>
                <w:b w:val="0"/>
                <w:bCs w:val="0"/>
                <w:i w:val="0"/>
                <w:iCs w:val="0"/>
                <w:caps w:val="0"/>
                <w:color w:val="1A1A1A"/>
                <w:spacing w:val="0"/>
                <w:sz w:val="28"/>
                <w:szCs w:val="28"/>
                <w:u w:val="none"/>
              </w:rPr>
              <w:t>0.45</w:t>
            </w:r>
          </w:p>
        </w:tc>
        <w:tc>
          <w:tcPr>
            <w:tcW w:w="324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5F57F1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sz w:val="28"/>
                <w:szCs w:val="28"/>
                <w:u w:val="none"/>
              </w:rPr>
            </w:pPr>
            <w:r>
              <w:rPr>
                <w:rFonts w:hint="eastAsia" w:ascii="宋体" w:hAnsi="宋体" w:eastAsia="宋体" w:cs="宋体"/>
                <w:b w:val="0"/>
                <w:bCs w:val="0"/>
                <w:i w:val="0"/>
                <w:iCs w:val="0"/>
                <w:caps w:val="0"/>
                <w:color w:val="1A1A1A"/>
                <w:spacing w:val="0"/>
                <w:sz w:val="28"/>
                <w:szCs w:val="28"/>
                <w:u w:val="none"/>
              </w:rPr>
              <w:t>-0.07</w:t>
            </w:r>
          </w:p>
        </w:tc>
      </w:tr>
      <w:tr w14:paraId="1C8D6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23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02452C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sz w:val="28"/>
                <w:szCs w:val="28"/>
                <w:u w:val="none"/>
              </w:rPr>
            </w:pPr>
            <w:r>
              <w:rPr>
                <w:rFonts w:hint="eastAsia" w:ascii="宋体" w:hAnsi="宋体" w:eastAsia="宋体" w:cs="宋体"/>
                <w:b w:val="0"/>
                <w:bCs w:val="0"/>
                <w:i w:val="0"/>
                <w:iCs w:val="0"/>
                <w:caps w:val="0"/>
                <w:color w:val="1A1A1A"/>
                <w:spacing w:val="0"/>
                <w:sz w:val="28"/>
                <w:szCs w:val="28"/>
                <w:u w:val="none"/>
              </w:rPr>
              <w:t>耐压试验(MPa)</w:t>
            </w:r>
          </w:p>
        </w:tc>
        <w:tc>
          <w:tcPr>
            <w:tcW w:w="276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8772FA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sz w:val="28"/>
                <w:szCs w:val="28"/>
                <w:u w:val="none"/>
              </w:rPr>
            </w:pPr>
            <w:r>
              <w:rPr>
                <w:rFonts w:hint="eastAsia" w:ascii="宋体" w:hAnsi="宋体" w:eastAsia="宋体" w:cs="宋体"/>
                <w:b w:val="0"/>
                <w:bCs w:val="0"/>
                <w:i w:val="0"/>
                <w:iCs w:val="0"/>
                <w:caps w:val="0"/>
                <w:color w:val="1A1A1A"/>
                <w:spacing w:val="0"/>
                <w:sz w:val="28"/>
                <w:szCs w:val="28"/>
                <w:u w:val="none"/>
              </w:rPr>
              <w:t>0.52</w:t>
            </w:r>
          </w:p>
        </w:tc>
        <w:tc>
          <w:tcPr>
            <w:tcW w:w="324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8AC8CF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sz w:val="28"/>
                <w:szCs w:val="28"/>
                <w:u w:val="none"/>
              </w:rPr>
            </w:pPr>
            <w:r>
              <w:rPr>
                <w:rFonts w:hint="eastAsia" w:ascii="宋体" w:hAnsi="宋体" w:eastAsia="宋体" w:cs="宋体"/>
                <w:b w:val="0"/>
                <w:bCs w:val="0"/>
                <w:i w:val="0"/>
                <w:iCs w:val="0"/>
                <w:caps w:val="0"/>
                <w:color w:val="1A1A1A"/>
                <w:spacing w:val="0"/>
                <w:sz w:val="28"/>
                <w:szCs w:val="28"/>
                <w:u w:val="none"/>
              </w:rPr>
              <w:t>0.2</w:t>
            </w:r>
          </w:p>
        </w:tc>
      </w:tr>
      <w:tr w14:paraId="6FA88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323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F55E36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sz w:val="28"/>
                <w:szCs w:val="28"/>
                <w:u w:val="none"/>
              </w:rPr>
            </w:pPr>
            <w:r>
              <w:rPr>
                <w:rFonts w:hint="eastAsia" w:ascii="宋体" w:hAnsi="宋体" w:eastAsia="宋体" w:cs="宋体"/>
                <w:b w:val="0"/>
                <w:bCs w:val="0"/>
                <w:i w:val="0"/>
                <w:iCs w:val="0"/>
                <w:caps w:val="0"/>
                <w:color w:val="1A1A1A"/>
                <w:spacing w:val="0"/>
                <w:sz w:val="28"/>
                <w:szCs w:val="28"/>
                <w:u w:val="none"/>
              </w:rPr>
              <w:t>泄漏率试验(MPa)</w:t>
            </w:r>
          </w:p>
        </w:tc>
        <w:tc>
          <w:tcPr>
            <w:tcW w:w="276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DE87FB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sz w:val="28"/>
                <w:szCs w:val="28"/>
                <w:u w:val="none"/>
              </w:rPr>
            </w:pPr>
            <w:r>
              <w:rPr>
                <w:rFonts w:hint="eastAsia" w:ascii="宋体" w:hAnsi="宋体" w:eastAsia="宋体" w:cs="宋体"/>
                <w:b w:val="0"/>
                <w:bCs w:val="0"/>
                <w:i w:val="0"/>
                <w:iCs w:val="0"/>
                <w:caps w:val="0"/>
                <w:color w:val="1A1A1A"/>
                <w:spacing w:val="0"/>
                <w:sz w:val="28"/>
                <w:szCs w:val="28"/>
                <w:u w:val="none"/>
              </w:rPr>
              <w:t>0.45</w:t>
            </w:r>
          </w:p>
        </w:tc>
        <w:tc>
          <w:tcPr>
            <w:tcW w:w="324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D19F8A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宋体" w:hAnsi="宋体" w:eastAsia="宋体" w:cs="宋体"/>
                <w:b w:val="0"/>
                <w:bCs w:val="0"/>
                <w:sz w:val="28"/>
                <w:szCs w:val="28"/>
                <w:u w:val="none"/>
              </w:rPr>
            </w:pPr>
            <w:r>
              <w:rPr>
                <w:rFonts w:hint="eastAsia" w:ascii="宋体" w:hAnsi="宋体" w:eastAsia="宋体" w:cs="宋体"/>
                <w:b w:val="0"/>
                <w:bCs w:val="0"/>
                <w:i w:val="0"/>
                <w:iCs w:val="0"/>
                <w:caps w:val="0"/>
                <w:color w:val="1A1A1A"/>
                <w:spacing w:val="0"/>
                <w:sz w:val="28"/>
                <w:szCs w:val="28"/>
                <w:u w:val="none"/>
              </w:rPr>
              <w:t>0.2</w:t>
            </w:r>
          </w:p>
        </w:tc>
      </w:tr>
    </w:tbl>
    <w:p w14:paraId="20D838F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rPr>
          <w:rFonts w:hint="eastAsia" w:ascii="宋体" w:hAnsi="宋体" w:eastAsia="宋体" w:cs="宋体"/>
          <w:b w:val="0"/>
          <w:bCs w:val="0"/>
          <w:i w:val="0"/>
          <w:iCs w:val="0"/>
          <w:caps w:val="0"/>
          <w:color w:val="1A1A1A"/>
          <w:spacing w:val="0"/>
          <w:sz w:val="28"/>
          <w:szCs w:val="28"/>
          <w:u w:val="none"/>
        </w:rPr>
      </w:pPr>
      <w:r>
        <w:rPr>
          <w:rFonts w:hint="eastAsia" w:ascii="宋体" w:hAnsi="宋体" w:eastAsia="宋体" w:cs="宋体"/>
          <w:b w:val="0"/>
          <w:bCs w:val="0"/>
          <w:i w:val="0"/>
          <w:iCs w:val="0"/>
          <w:caps w:val="0"/>
          <w:color w:val="1A1A1A"/>
          <w:spacing w:val="0"/>
          <w:sz w:val="28"/>
          <w:szCs w:val="28"/>
          <w:u w:val="none"/>
        </w:rPr>
        <w:t>管道系统压力试验合格后，采用氮气进行吹扫。吹扫的压力不得超过管道的设计压力，流量不小于150L/min，时间不应少于15s。用含50um孔径滤布、直径50mm的开口容器进行检测，无残余物为合格。</w:t>
      </w:r>
    </w:p>
    <w:p w14:paraId="5B473A0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rPr>
          <w:rFonts w:hint="eastAsia" w:ascii="宋体" w:hAnsi="宋体" w:eastAsia="宋体" w:cs="宋体"/>
          <w:b w:val="0"/>
          <w:bCs w:val="0"/>
          <w:i w:val="0"/>
          <w:iCs w:val="0"/>
          <w:caps w:val="0"/>
          <w:color w:val="1A1A1A"/>
          <w:spacing w:val="0"/>
          <w:sz w:val="28"/>
          <w:szCs w:val="28"/>
          <w:u w:val="none"/>
        </w:rPr>
      </w:pPr>
      <w:r>
        <w:rPr>
          <w:rFonts w:hint="eastAsia" w:ascii="宋体" w:hAnsi="宋体" w:eastAsia="宋体" w:cs="宋体"/>
          <w:b w:val="0"/>
          <w:bCs w:val="0"/>
          <w:i w:val="0"/>
          <w:iCs w:val="0"/>
          <w:caps w:val="0"/>
          <w:color w:val="1A1A1A"/>
          <w:spacing w:val="0"/>
          <w:sz w:val="28"/>
          <w:szCs w:val="28"/>
          <w:u w:val="none"/>
        </w:rPr>
        <w:t>医用气体管道应作泄漏率试验</w:t>
      </w:r>
      <w:r>
        <w:rPr>
          <w:rFonts w:hint="eastAsia" w:ascii="宋体" w:hAnsi="宋体" w:eastAsia="宋体" w:cs="宋体"/>
          <w:b w:val="0"/>
          <w:bCs w:val="0"/>
          <w:i w:val="0"/>
          <w:iCs w:val="0"/>
          <w:caps w:val="0"/>
          <w:color w:val="1A1A1A"/>
          <w:spacing w:val="0"/>
          <w:sz w:val="28"/>
          <w:szCs w:val="28"/>
          <w:u w:val="none"/>
          <w:lang w:eastAsia="zh-CN"/>
        </w:rPr>
        <w:t>，</w:t>
      </w:r>
      <w:r>
        <w:rPr>
          <w:rFonts w:hint="eastAsia" w:ascii="宋体" w:hAnsi="宋体" w:eastAsia="宋体" w:cs="宋体"/>
          <w:b w:val="0"/>
          <w:bCs w:val="0"/>
          <w:i w:val="0"/>
          <w:iCs w:val="0"/>
          <w:caps w:val="0"/>
          <w:color w:val="1A1A1A"/>
          <w:spacing w:val="0"/>
          <w:sz w:val="28"/>
          <w:szCs w:val="28"/>
          <w:u w:val="none"/>
        </w:rPr>
        <w:t>使氧气管道压力缓缓降至工作（设计）压力，进行泄漏率试验检查，24h内管道的泄漏率小于0.05%，视为合格。使负压管道压力保持工作（设计）压力，进行泄漏率试验检查，24h内管道的泄漏率小于1.8%，视为合格。</w:t>
      </w:r>
    </w:p>
    <w:p w14:paraId="798B9F69">
      <w:pPr>
        <w:pStyle w:val="1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bCs/>
          <w:i w:val="0"/>
          <w:iCs w:val="0"/>
          <w:caps w:val="0"/>
          <w:color w:val="1A1A1A"/>
          <w:spacing w:val="0"/>
          <w:sz w:val="28"/>
          <w:szCs w:val="28"/>
          <w:u w:val="none"/>
        </w:rPr>
      </w:pPr>
      <w:r>
        <w:rPr>
          <w:rStyle w:val="21"/>
          <w:rFonts w:hint="eastAsia" w:ascii="宋体" w:hAnsi="宋体" w:eastAsia="宋体" w:cs="宋体"/>
          <w:b/>
          <w:bCs/>
          <w:i w:val="0"/>
          <w:iCs w:val="0"/>
          <w:caps w:val="0"/>
          <w:color w:val="1A1A1A"/>
          <w:spacing w:val="0"/>
          <w:sz w:val="28"/>
          <w:szCs w:val="28"/>
          <w:u w:val="none"/>
        </w:rPr>
        <w:t>质保期:</w:t>
      </w:r>
      <w:r>
        <w:rPr>
          <w:rFonts w:hint="eastAsia" w:ascii="宋体" w:hAnsi="宋体" w:eastAsia="宋体" w:cs="宋体"/>
          <w:b/>
          <w:bCs/>
          <w:i w:val="0"/>
          <w:iCs w:val="0"/>
          <w:caps w:val="0"/>
          <w:color w:val="1A1A1A"/>
          <w:spacing w:val="0"/>
          <w:sz w:val="28"/>
          <w:szCs w:val="28"/>
          <w:u w:val="none"/>
        </w:rPr>
        <w:t> 壹年</w:t>
      </w:r>
    </w:p>
    <w:p w14:paraId="36EB9F4B">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rPr>
          <w:rFonts w:hint="eastAsia" w:ascii="宋体" w:hAnsi="宋体" w:eastAsia="宋体" w:cs="宋体"/>
          <w:b/>
          <w:bCs/>
          <w:i w:val="0"/>
          <w:iCs w:val="0"/>
          <w:caps w:val="0"/>
          <w:color w:val="1A1A1A"/>
          <w:spacing w:val="0"/>
          <w:sz w:val="28"/>
          <w:szCs w:val="28"/>
          <w:u w:val="none"/>
          <w:lang w:val="en-US" w:eastAsia="zh-CN"/>
        </w:rPr>
      </w:pPr>
    </w:p>
    <w:p w14:paraId="214FB71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0" w:firstLineChars="0"/>
        <w:rPr>
          <w:rFonts w:hint="eastAsia" w:ascii="宋体" w:hAnsi="宋体" w:eastAsia="宋体" w:cs="宋体"/>
          <w:b/>
          <w:bCs/>
          <w:i w:val="0"/>
          <w:iCs w:val="0"/>
          <w:caps w:val="0"/>
          <w:color w:val="1A1A1A"/>
          <w:spacing w:val="0"/>
          <w:sz w:val="28"/>
          <w:szCs w:val="28"/>
          <w:u w:val="none"/>
          <w:lang w:val="en-US" w:eastAsia="zh-CN"/>
        </w:rPr>
      </w:pPr>
      <w:r>
        <w:rPr>
          <w:rFonts w:hint="eastAsia" w:ascii="宋体" w:hAnsi="宋体" w:eastAsia="宋体" w:cs="宋体"/>
          <w:b/>
          <w:bCs/>
          <w:i w:val="0"/>
          <w:iCs w:val="0"/>
          <w:caps w:val="0"/>
          <w:color w:val="1A1A1A"/>
          <w:spacing w:val="0"/>
          <w:sz w:val="28"/>
          <w:szCs w:val="28"/>
          <w:u w:val="none"/>
          <w:lang w:val="en-US" w:eastAsia="zh-CN"/>
        </w:rPr>
        <w:t>三、商务条款</w:t>
      </w:r>
      <w:r>
        <w:rPr>
          <w:rFonts w:hint="eastAsia" w:cs="仿宋"/>
          <w:b/>
          <w:bCs/>
          <w:u w:val="none"/>
          <w:lang w:eastAsia="zh-CN"/>
        </w:rPr>
        <w:t>（根据此项内容填写《商务条款响应偏离表》）</w:t>
      </w:r>
    </w:p>
    <w:p w14:paraId="7039B0E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rPr>
          <w:rFonts w:hint="eastAsia" w:ascii="宋体" w:hAnsi="宋体" w:eastAsia="宋体" w:cs="宋体"/>
          <w:b w:val="0"/>
          <w:bCs w:val="0"/>
          <w:i w:val="0"/>
          <w:iCs w:val="0"/>
          <w:caps w:val="0"/>
          <w:color w:val="1A1A1A"/>
          <w:spacing w:val="0"/>
          <w:sz w:val="28"/>
          <w:szCs w:val="28"/>
          <w:u w:val="none"/>
        </w:rPr>
      </w:pPr>
      <w:r>
        <w:rPr>
          <w:rStyle w:val="21"/>
          <w:rFonts w:hint="eastAsia" w:ascii="宋体" w:hAnsi="宋体" w:eastAsia="宋体" w:cs="宋体"/>
          <w:b w:val="0"/>
          <w:bCs w:val="0"/>
          <w:i w:val="0"/>
          <w:iCs w:val="0"/>
          <w:caps w:val="0"/>
          <w:color w:val="1A1A1A"/>
          <w:spacing w:val="0"/>
          <w:sz w:val="28"/>
          <w:szCs w:val="28"/>
          <w:u w:val="none"/>
          <w:lang w:val="en-US" w:eastAsia="zh-CN"/>
        </w:rPr>
        <w:t>（一）</w:t>
      </w:r>
      <w:r>
        <w:rPr>
          <w:rStyle w:val="21"/>
          <w:rFonts w:hint="eastAsia" w:ascii="宋体" w:hAnsi="宋体" w:eastAsia="宋体" w:cs="宋体"/>
          <w:b w:val="0"/>
          <w:bCs w:val="0"/>
          <w:i w:val="0"/>
          <w:iCs w:val="0"/>
          <w:caps w:val="0"/>
          <w:color w:val="1A1A1A"/>
          <w:spacing w:val="0"/>
          <w:sz w:val="28"/>
          <w:szCs w:val="28"/>
          <w:u w:val="none"/>
        </w:rPr>
        <w:t>交货期：</w:t>
      </w:r>
      <w:r>
        <w:rPr>
          <w:rFonts w:hint="eastAsia" w:ascii="宋体" w:hAnsi="宋体" w:eastAsia="宋体" w:cs="宋体"/>
          <w:b w:val="0"/>
          <w:bCs w:val="0"/>
          <w:i w:val="0"/>
          <w:iCs w:val="0"/>
          <w:caps w:val="0"/>
          <w:color w:val="1A1A1A"/>
          <w:spacing w:val="0"/>
          <w:sz w:val="28"/>
          <w:szCs w:val="28"/>
          <w:u w:val="none"/>
        </w:rPr>
        <w:t>合同签订后</w:t>
      </w:r>
      <w:r>
        <w:rPr>
          <w:rFonts w:hint="eastAsia" w:ascii="宋体" w:hAnsi="宋体" w:eastAsia="宋体" w:cs="宋体"/>
          <w:b/>
          <w:bCs/>
          <w:i w:val="0"/>
          <w:iCs w:val="0"/>
          <w:caps w:val="0"/>
          <w:color w:val="1A1A1A"/>
          <w:spacing w:val="0"/>
          <w:sz w:val="28"/>
          <w:szCs w:val="28"/>
          <w:u w:val="single"/>
        </w:rPr>
        <w:t>15日</w:t>
      </w:r>
      <w:r>
        <w:rPr>
          <w:rFonts w:hint="eastAsia" w:ascii="宋体" w:hAnsi="宋体" w:eastAsia="宋体" w:cs="宋体"/>
          <w:b w:val="0"/>
          <w:bCs w:val="0"/>
          <w:i w:val="0"/>
          <w:iCs w:val="0"/>
          <w:caps w:val="0"/>
          <w:color w:val="1A1A1A"/>
          <w:spacing w:val="0"/>
          <w:sz w:val="28"/>
          <w:szCs w:val="28"/>
          <w:u w:val="none"/>
        </w:rPr>
        <w:t>内供货安装验收完成。</w:t>
      </w:r>
    </w:p>
    <w:p w14:paraId="5E36CB3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rPr>
          <w:rFonts w:hint="eastAsia" w:ascii="宋体" w:hAnsi="宋体" w:eastAsia="宋体" w:cs="宋体"/>
          <w:i w:val="0"/>
          <w:iCs w:val="0"/>
          <w:caps w:val="0"/>
          <w:color w:val="1A1A1A"/>
          <w:spacing w:val="0"/>
          <w:kern w:val="0"/>
          <w:sz w:val="28"/>
          <w:szCs w:val="28"/>
          <w:lang w:val="en-US" w:eastAsia="zh-CN" w:bidi="ar"/>
        </w:rPr>
      </w:pPr>
      <w:r>
        <w:rPr>
          <w:rStyle w:val="21"/>
          <w:rFonts w:hint="eastAsia" w:ascii="宋体" w:hAnsi="宋体" w:eastAsia="宋体" w:cs="宋体"/>
          <w:b w:val="0"/>
          <w:bCs w:val="0"/>
          <w:i w:val="0"/>
          <w:iCs w:val="0"/>
          <w:caps w:val="0"/>
          <w:color w:val="1A1A1A"/>
          <w:spacing w:val="0"/>
          <w:sz w:val="28"/>
          <w:szCs w:val="28"/>
          <w:u w:val="none"/>
          <w:lang w:val="en-US" w:eastAsia="zh-CN"/>
        </w:rPr>
        <w:t>（二）</w:t>
      </w:r>
      <w:r>
        <w:rPr>
          <w:rStyle w:val="21"/>
          <w:rFonts w:hint="eastAsia" w:ascii="宋体" w:hAnsi="宋体" w:eastAsia="宋体" w:cs="宋体"/>
          <w:b w:val="0"/>
          <w:bCs w:val="0"/>
          <w:i w:val="0"/>
          <w:iCs w:val="0"/>
          <w:caps w:val="0"/>
          <w:color w:val="1A1A1A"/>
          <w:spacing w:val="0"/>
          <w:sz w:val="28"/>
          <w:szCs w:val="28"/>
          <w:u w:val="none"/>
        </w:rPr>
        <w:t>付款方式：</w:t>
      </w:r>
      <w:r>
        <w:rPr>
          <w:rFonts w:hint="eastAsia" w:ascii="宋体" w:hAnsi="宋体" w:eastAsia="宋体" w:cs="宋体"/>
          <w:b/>
          <w:bCs/>
          <w:i w:val="0"/>
          <w:iCs w:val="0"/>
          <w:caps w:val="0"/>
          <w:color w:val="1A1A1A"/>
          <w:spacing w:val="0"/>
          <w:sz w:val="28"/>
          <w:szCs w:val="28"/>
          <w:u w:val="single"/>
        </w:rPr>
        <w:t>项目经甲方验收合格，乙方开具符合国家规定的发票，甲方按流程支付实际工程结算价的</w:t>
      </w:r>
      <w:r>
        <w:rPr>
          <w:rFonts w:hint="eastAsia" w:ascii="宋体" w:hAnsi="宋体" w:eastAsia="宋体" w:cs="宋体"/>
          <w:b/>
          <w:bCs/>
          <w:i w:val="0"/>
          <w:iCs w:val="0"/>
          <w:caps w:val="0"/>
          <w:color w:val="1A1A1A"/>
          <w:spacing w:val="0"/>
          <w:sz w:val="28"/>
          <w:szCs w:val="28"/>
          <w:u w:val="single"/>
          <w:lang w:val="en-US" w:eastAsia="zh-CN"/>
        </w:rPr>
        <w:t>9</w:t>
      </w:r>
      <w:r>
        <w:rPr>
          <w:rFonts w:hint="eastAsia" w:ascii="宋体" w:hAnsi="宋体" w:eastAsia="宋体" w:cs="宋体"/>
          <w:b/>
          <w:bCs/>
          <w:i w:val="0"/>
          <w:iCs w:val="0"/>
          <w:caps w:val="0"/>
          <w:color w:val="1A1A1A"/>
          <w:spacing w:val="0"/>
          <w:sz w:val="28"/>
          <w:szCs w:val="28"/>
          <w:u w:val="single"/>
        </w:rPr>
        <w:t>0%，正常运行</w:t>
      </w:r>
      <w:r>
        <w:rPr>
          <w:rFonts w:hint="eastAsia" w:ascii="宋体" w:hAnsi="宋体" w:eastAsia="宋体" w:cs="宋体"/>
          <w:b/>
          <w:bCs/>
          <w:i w:val="0"/>
          <w:iCs w:val="0"/>
          <w:caps w:val="0"/>
          <w:color w:val="1A1A1A"/>
          <w:spacing w:val="0"/>
          <w:sz w:val="28"/>
          <w:szCs w:val="28"/>
          <w:u w:val="single"/>
          <w:lang w:val="en-US" w:eastAsia="zh-CN"/>
        </w:rPr>
        <w:t>一</w:t>
      </w:r>
      <w:r>
        <w:rPr>
          <w:rFonts w:hint="eastAsia" w:ascii="宋体" w:hAnsi="宋体" w:eastAsia="宋体" w:cs="宋体"/>
          <w:b/>
          <w:bCs/>
          <w:i w:val="0"/>
          <w:iCs w:val="0"/>
          <w:caps w:val="0"/>
          <w:color w:val="1A1A1A"/>
          <w:spacing w:val="0"/>
          <w:sz w:val="28"/>
          <w:szCs w:val="28"/>
          <w:u w:val="single"/>
        </w:rPr>
        <w:t>年后甲方无异议支付10%余款。</w:t>
      </w:r>
    </w:p>
    <w:p w14:paraId="599840AF">
      <w:pPr>
        <w:pStyle w:val="2"/>
        <w:rPr>
          <w:rFonts w:hint="default"/>
          <w:lang w:val="en-US" w:eastAsia="zh-CN"/>
        </w:rPr>
      </w:pPr>
    </w:p>
    <w:p w14:paraId="778D2E34">
      <w:pPr>
        <w:tabs>
          <w:tab w:val="left" w:pos="2017"/>
        </w:tabs>
        <w:bidi w:val="0"/>
        <w:ind w:left="0" w:leftChars="0" w:firstLine="0" w:firstLineChars="0"/>
        <w:jc w:val="left"/>
        <w:rPr>
          <w:rFonts w:hint="default"/>
          <w:lang w:val="en-US" w:eastAsia="zh-CN"/>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r>
        <w:rPr>
          <w:rFonts w:hint="eastAsia"/>
          <w:lang w:val="en-US" w:eastAsia="zh-CN"/>
        </w:rPr>
        <w:t>以上条款原则上均须响应，如有未响应条款，视为无效标。</w:t>
      </w:r>
    </w:p>
    <w:tbl>
      <w:tblPr>
        <w:tblStyle w:val="18"/>
        <w:tblW w:w="10358"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4390"/>
      </w:tblGrid>
      <w:tr w14:paraId="5443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8" w:type="dxa"/>
          </w:tcPr>
          <w:p w14:paraId="2A18427D">
            <w:pPr>
              <w:widowControl/>
              <w:shd w:val="clear" w:color="auto" w:fill="FFFFFF"/>
              <w:snapToGrid w:val="0"/>
              <w:spacing w:line="400" w:lineRule="exact"/>
              <w:ind w:left="420"/>
              <w:contextualSpacing/>
              <w:jc w:val="center"/>
              <w:rPr>
                <w:rFonts w:hint="eastAsia" w:cs="仿宋"/>
                <w:color w:val="000000"/>
                <w:kern w:val="0"/>
                <w:u w:val="none"/>
                <w:lang w:bidi="en-US"/>
              </w:rPr>
            </w:pPr>
            <w:r>
              <w:rPr>
                <w:rFonts w:hint="eastAsia" w:cs="仿宋"/>
                <w:color w:val="000000"/>
                <w:kern w:val="0"/>
                <w:u w:val="none"/>
                <w:lang w:bidi="en-US"/>
              </w:rPr>
              <w:t>资格审查</w:t>
            </w:r>
            <w:r>
              <w:rPr>
                <w:rFonts w:hint="eastAsia" w:cs="仿宋"/>
                <w:color w:val="000000"/>
                <w:kern w:val="0"/>
                <w:u w:val="none"/>
                <w:lang w:eastAsia="en-US" w:bidi="en-US"/>
              </w:rPr>
              <w:t>项目</w:t>
            </w:r>
          </w:p>
        </w:tc>
        <w:tc>
          <w:tcPr>
            <w:tcW w:w="4390" w:type="dxa"/>
          </w:tcPr>
          <w:p w14:paraId="7FBB6CA1">
            <w:pPr>
              <w:snapToGrid w:val="0"/>
              <w:spacing w:line="400" w:lineRule="exact"/>
              <w:jc w:val="center"/>
              <w:rPr>
                <w:rFonts w:hint="eastAsia" w:cs="仿宋"/>
                <w:color w:val="000000"/>
                <w:u w:val="none"/>
              </w:rPr>
            </w:pPr>
            <w:r>
              <w:rPr>
                <w:rFonts w:hint="eastAsia" w:cs="仿宋"/>
                <w:color w:val="000000"/>
                <w:u w:val="none"/>
              </w:rPr>
              <w:t>在响应文件中的页码位置</w:t>
            </w:r>
          </w:p>
        </w:tc>
      </w:tr>
      <w:tr w14:paraId="70D2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68" w:type="dxa"/>
          </w:tcPr>
          <w:p w14:paraId="36872CA3">
            <w:pPr>
              <w:widowControl/>
              <w:shd w:val="clear" w:color="auto" w:fill="FFFFFF"/>
              <w:snapToGrid w:val="0"/>
              <w:spacing w:line="400" w:lineRule="exact"/>
              <w:ind w:firstLine="0" w:firstLineChars="0"/>
              <w:contextualSpacing/>
              <w:rPr>
                <w:rFonts w:hint="eastAsia" w:cs="仿宋"/>
                <w:b w:val="0"/>
                <w:bCs w:val="0"/>
                <w:color w:val="000000"/>
                <w:kern w:val="0"/>
                <w:u w:val="none"/>
                <w:lang w:bidi="en-US"/>
              </w:rPr>
            </w:pPr>
            <w:r>
              <w:rPr>
                <w:rFonts w:hint="eastAsia" w:cs="仿宋"/>
                <w:b w:val="0"/>
                <w:bCs w:val="0"/>
                <w:color w:val="000000"/>
                <w:kern w:val="0"/>
                <w:u w:val="none"/>
              </w:rPr>
              <w:t>具有独立承担民事责任的能力（提供法人或者其他组织的营业执照、经营许可证等证明文件和自然人的身份证明）。营业执照经营范围包含本项目采购范围相关内容，且能在国内合法销售并提供相应服务的生产厂家或代理商。</w:t>
            </w:r>
          </w:p>
        </w:tc>
        <w:tc>
          <w:tcPr>
            <w:tcW w:w="4390" w:type="dxa"/>
          </w:tcPr>
          <w:p w14:paraId="7AC84A2B">
            <w:pPr>
              <w:snapToGrid w:val="0"/>
              <w:spacing w:line="400" w:lineRule="exact"/>
              <w:ind w:firstLine="560"/>
              <w:rPr>
                <w:rFonts w:hint="eastAsia" w:cs="仿宋"/>
                <w:b w:val="0"/>
                <w:bCs w:val="0"/>
                <w:color w:val="000000"/>
                <w:kern w:val="0"/>
                <w:u w:val="none"/>
                <w:lang w:bidi="en-US"/>
              </w:rPr>
            </w:pPr>
          </w:p>
        </w:tc>
      </w:tr>
      <w:tr w14:paraId="0D86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968" w:type="dxa"/>
          </w:tcPr>
          <w:p w14:paraId="5025D48E">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kern w:val="0"/>
                <w:u w:val="none"/>
              </w:rPr>
              <w:t>具有良好的商业信誉和健全的财务会计制度（提供参加本次政府采购活动前一年内（至少一个月）的会计报表）；</w:t>
            </w:r>
          </w:p>
        </w:tc>
        <w:tc>
          <w:tcPr>
            <w:tcW w:w="4390" w:type="dxa"/>
          </w:tcPr>
          <w:p w14:paraId="56581E15">
            <w:pPr>
              <w:snapToGrid w:val="0"/>
              <w:spacing w:line="400" w:lineRule="exact"/>
              <w:ind w:firstLine="560"/>
              <w:rPr>
                <w:rFonts w:hint="eastAsia" w:cs="仿宋"/>
                <w:b w:val="0"/>
                <w:bCs w:val="0"/>
                <w:color w:val="000000"/>
                <w:u w:val="none"/>
              </w:rPr>
            </w:pPr>
          </w:p>
        </w:tc>
      </w:tr>
      <w:tr w14:paraId="27E7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5AB8B711">
            <w:pPr>
              <w:spacing w:line="400" w:lineRule="exact"/>
              <w:ind w:left="0" w:leftChars="0" w:firstLine="0" w:firstLineChars="0"/>
              <w:rPr>
                <w:rFonts w:hint="eastAsia" w:cs="仿宋"/>
                <w:b w:val="0"/>
                <w:bCs w:val="0"/>
                <w:color w:val="000000"/>
                <w:u w:val="none"/>
              </w:rPr>
            </w:pPr>
            <w:r>
              <w:rPr>
                <w:rFonts w:hint="eastAsia" w:cs="仿宋"/>
                <w:b w:val="0"/>
                <w:bCs w:val="0"/>
                <w:color w:val="000000"/>
                <w:kern w:val="0"/>
                <w:u w:val="none"/>
              </w:rPr>
              <w:t>具有履行合同所必需的设备和专业技术能力</w:t>
            </w:r>
          </w:p>
        </w:tc>
        <w:tc>
          <w:tcPr>
            <w:tcW w:w="4390" w:type="dxa"/>
          </w:tcPr>
          <w:p w14:paraId="14C36ADC">
            <w:pPr>
              <w:snapToGrid w:val="0"/>
              <w:spacing w:line="400" w:lineRule="exact"/>
              <w:ind w:firstLine="560"/>
              <w:rPr>
                <w:rFonts w:hint="eastAsia" w:cs="仿宋"/>
                <w:b w:val="0"/>
                <w:bCs w:val="0"/>
                <w:color w:val="000000"/>
                <w:u w:val="none"/>
              </w:rPr>
            </w:pPr>
          </w:p>
        </w:tc>
      </w:tr>
      <w:tr w14:paraId="1237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204F515B">
            <w:pPr>
              <w:spacing w:line="400" w:lineRule="exact"/>
              <w:ind w:left="0" w:leftChars="0" w:firstLine="0" w:firstLineChars="0"/>
              <w:rPr>
                <w:rFonts w:hint="eastAsia" w:cs="仿宋"/>
                <w:b w:val="0"/>
                <w:bCs w:val="0"/>
                <w:color w:val="000000"/>
                <w:u w:val="none"/>
              </w:rPr>
            </w:pPr>
            <w:r>
              <w:rPr>
                <w:rFonts w:hint="eastAsia" w:cs="仿宋"/>
                <w:b w:val="0"/>
                <w:bCs w:val="0"/>
                <w:color w:val="000000"/>
                <w:kern w:val="0"/>
                <w:u w:val="none"/>
              </w:rPr>
              <w:t>有依法缴纳税收和社会保障资金的良好记录（提供参加政府采购活动前一年内至少一个月依法缴纳税收和社会保障资金的相关材料）；</w:t>
            </w:r>
          </w:p>
        </w:tc>
        <w:tc>
          <w:tcPr>
            <w:tcW w:w="4390" w:type="dxa"/>
          </w:tcPr>
          <w:p w14:paraId="6886B0C0">
            <w:pPr>
              <w:snapToGrid w:val="0"/>
              <w:spacing w:line="400" w:lineRule="exact"/>
              <w:ind w:firstLine="560"/>
              <w:rPr>
                <w:rFonts w:hint="eastAsia" w:cs="仿宋"/>
                <w:b w:val="0"/>
                <w:bCs w:val="0"/>
                <w:color w:val="000000"/>
                <w:u w:val="none"/>
              </w:rPr>
            </w:pPr>
          </w:p>
        </w:tc>
      </w:tr>
      <w:tr w14:paraId="17A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02A604E9">
            <w:pPr>
              <w:spacing w:line="400" w:lineRule="exact"/>
              <w:ind w:left="0" w:leftChars="0" w:firstLine="0" w:firstLineChars="0"/>
              <w:rPr>
                <w:rFonts w:hint="eastAsia" w:cs="仿宋"/>
                <w:b w:val="0"/>
                <w:bCs w:val="0"/>
                <w:color w:val="000000"/>
                <w:kern w:val="0"/>
                <w:u w:val="none"/>
                <w:lang w:bidi="en-US"/>
              </w:rPr>
            </w:pPr>
            <w:r>
              <w:rPr>
                <w:rFonts w:hint="eastAsia" w:cs="仿宋"/>
                <w:b w:val="0"/>
                <w:bCs w:val="0"/>
                <w:color w:val="000000"/>
                <w:kern w:val="0"/>
                <w:u w:val="none"/>
              </w:rPr>
              <w:t>参加政府采购活动前三年内，在经营活动中没有重大违法记录（提供参加政府采购活动前三年内在经营活动中没有重大违法记录的书面声明）；</w:t>
            </w:r>
          </w:p>
        </w:tc>
        <w:tc>
          <w:tcPr>
            <w:tcW w:w="4390" w:type="dxa"/>
          </w:tcPr>
          <w:p w14:paraId="53F27633">
            <w:pPr>
              <w:snapToGrid w:val="0"/>
              <w:spacing w:line="400" w:lineRule="exact"/>
              <w:ind w:firstLine="560"/>
              <w:rPr>
                <w:rFonts w:hint="eastAsia" w:cs="仿宋"/>
                <w:b w:val="0"/>
                <w:bCs w:val="0"/>
                <w:color w:val="000000"/>
                <w:u w:val="none"/>
              </w:rPr>
            </w:pPr>
          </w:p>
        </w:tc>
      </w:tr>
      <w:tr w14:paraId="6406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6BCBCBAF">
            <w:pPr>
              <w:spacing w:line="400" w:lineRule="exact"/>
              <w:ind w:left="0" w:leftChars="0" w:firstLine="0" w:firstLineChars="0"/>
              <w:rPr>
                <w:rFonts w:hint="eastAsia" w:eastAsia="仿宋" w:cs="仿宋"/>
                <w:b w:val="0"/>
                <w:bCs w:val="0"/>
                <w:kern w:val="0"/>
                <w:u w:val="none"/>
                <w:lang w:eastAsia="zh-CN"/>
              </w:rPr>
            </w:pPr>
            <w:r>
              <w:rPr>
                <w:rFonts w:hint="eastAsia" w:cs="仿宋"/>
                <w:b w:val="0"/>
                <w:bCs w:val="0"/>
                <w:color w:val="000000"/>
                <w:kern w:val="0"/>
                <w:u w:val="none"/>
              </w:rPr>
              <w:t>南京市政府采购供应商信用记录表</w:t>
            </w:r>
            <w:r>
              <w:rPr>
                <w:rFonts w:hint="eastAsia" w:cs="仿宋"/>
                <w:b w:val="0"/>
                <w:bCs w:val="0"/>
                <w:color w:val="000000"/>
                <w:kern w:val="0"/>
                <w:u w:val="none"/>
                <w:lang w:eastAsia="zh-CN"/>
              </w:rPr>
              <w:t>或信用中国网站截图；</w:t>
            </w:r>
          </w:p>
        </w:tc>
        <w:tc>
          <w:tcPr>
            <w:tcW w:w="4390" w:type="dxa"/>
          </w:tcPr>
          <w:p w14:paraId="08848D8C">
            <w:pPr>
              <w:snapToGrid w:val="0"/>
              <w:spacing w:line="400" w:lineRule="exact"/>
              <w:ind w:firstLine="560"/>
              <w:rPr>
                <w:rFonts w:hint="eastAsia" w:cs="仿宋"/>
                <w:b w:val="0"/>
                <w:bCs w:val="0"/>
                <w:color w:val="000000"/>
                <w:u w:val="none"/>
              </w:rPr>
            </w:pPr>
          </w:p>
        </w:tc>
      </w:tr>
      <w:tr w14:paraId="6DCC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609C4DF5">
            <w:pPr>
              <w:spacing w:line="400" w:lineRule="exact"/>
              <w:ind w:left="0" w:leftChars="0" w:firstLine="0" w:firstLineChars="0"/>
              <w:rPr>
                <w:rFonts w:hint="eastAsia" w:cs="仿宋"/>
                <w:b w:val="0"/>
                <w:bCs w:val="0"/>
                <w:color w:val="000000"/>
                <w:kern w:val="0"/>
                <w:u w:val="none"/>
              </w:rPr>
            </w:pPr>
            <w:r>
              <w:rPr>
                <w:rFonts w:hint="eastAsia" w:cs="仿宋"/>
                <w:b/>
                <w:bCs/>
                <w:color w:val="000000"/>
                <w:kern w:val="0"/>
                <w:u w:val="none"/>
                <w:lang w:eastAsia="zh-CN"/>
              </w:rPr>
              <w:t>建筑机电安装工程专业承包资质三级及以上；</w:t>
            </w:r>
          </w:p>
        </w:tc>
        <w:tc>
          <w:tcPr>
            <w:tcW w:w="4390" w:type="dxa"/>
          </w:tcPr>
          <w:p w14:paraId="42965E4A">
            <w:pPr>
              <w:snapToGrid w:val="0"/>
              <w:spacing w:line="400" w:lineRule="exact"/>
              <w:ind w:firstLine="560"/>
              <w:rPr>
                <w:rFonts w:hint="eastAsia" w:cs="仿宋"/>
                <w:b w:val="0"/>
                <w:bCs w:val="0"/>
                <w:color w:val="000000"/>
                <w:u w:val="none"/>
              </w:rPr>
            </w:pPr>
          </w:p>
        </w:tc>
      </w:tr>
      <w:tr w14:paraId="13E4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325B780F">
            <w:pPr>
              <w:spacing w:line="400" w:lineRule="exact"/>
              <w:ind w:left="0" w:leftChars="0" w:firstLine="0" w:firstLineChars="0"/>
              <w:rPr>
                <w:rFonts w:hint="eastAsia" w:cs="仿宋"/>
                <w:b w:val="0"/>
                <w:bCs w:val="0"/>
                <w:color w:val="000000"/>
                <w:kern w:val="0"/>
                <w:u w:val="none"/>
              </w:rPr>
            </w:pPr>
            <w:r>
              <w:rPr>
                <w:rFonts w:hint="eastAsia" w:cs="仿宋"/>
                <w:b/>
                <w:bCs/>
                <w:color w:val="000000"/>
                <w:kern w:val="0"/>
                <w:u w:val="none"/>
                <w:lang w:eastAsia="zh-CN"/>
              </w:rPr>
              <w:t>具有医用中心供氧系统注册证和医用中心吸引系统注册证；</w:t>
            </w:r>
          </w:p>
        </w:tc>
        <w:tc>
          <w:tcPr>
            <w:tcW w:w="4390" w:type="dxa"/>
          </w:tcPr>
          <w:p w14:paraId="4E233028">
            <w:pPr>
              <w:snapToGrid w:val="0"/>
              <w:spacing w:line="400" w:lineRule="exact"/>
              <w:ind w:firstLine="560"/>
              <w:rPr>
                <w:rFonts w:hint="eastAsia" w:cs="仿宋"/>
                <w:b w:val="0"/>
                <w:bCs w:val="0"/>
                <w:color w:val="000000"/>
                <w:u w:val="none"/>
              </w:rPr>
            </w:pPr>
          </w:p>
        </w:tc>
      </w:tr>
      <w:tr w14:paraId="60F0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4AD0AE3C">
            <w:pPr>
              <w:spacing w:line="400" w:lineRule="exact"/>
              <w:ind w:left="0" w:leftChars="0" w:firstLine="0" w:firstLineChars="0"/>
              <w:rPr>
                <w:rFonts w:hint="eastAsia" w:cs="仿宋"/>
                <w:b w:val="0"/>
                <w:bCs w:val="0"/>
                <w:color w:val="000000"/>
                <w:kern w:val="0"/>
                <w:u w:val="none"/>
              </w:rPr>
            </w:pPr>
            <w:r>
              <w:rPr>
                <w:rFonts w:hint="eastAsia" w:cs="仿宋"/>
                <w:b/>
                <w:bCs/>
                <w:color w:val="000000"/>
                <w:kern w:val="0"/>
                <w:u w:val="none"/>
                <w:lang w:eastAsia="zh-CN"/>
              </w:rPr>
              <w:t>特种设备安装改造维修许可证（压力管道GC2级以上资质）；</w:t>
            </w:r>
          </w:p>
        </w:tc>
        <w:tc>
          <w:tcPr>
            <w:tcW w:w="4390" w:type="dxa"/>
          </w:tcPr>
          <w:p w14:paraId="4813F889">
            <w:pPr>
              <w:snapToGrid w:val="0"/>
              <w:spacing w:line="400" w:lineRule="exact"/>
              <w:ind w:firstLine="560"/>
              <w:rPr>
                <w:rFonts w:hint="eastAsia" w:cs="仿宋"/>
                <w:b w:val="0"/>
                <w:bCs w:val="0"/>
                <w:color w:val="000000"/>
                <w:u w:val="none"/>
              </w:rPr>
            </w:pPr>
          </w:p>
        </w:tc>
      </w:tr>
      <w:tr w14:paraId="3FA3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6A4C7DCF">
            <w:pPr>
              <w:spacing w:line="400" w:lineRule="exact"/>
              <w:ind w:left="0" w:leftChars="0" w:firstLine="0" w:firstLineChars="0"/>
              <w:rPr>
                <w:rFonts w:hint="eastAsia" w:cs="仿宋"/>
                <w:b w:val="0"/>
                <w:bCs w:val="0"/>
                <w:color w:val="000000"/>
                <w:kern w:val="0"/>
                <w:u w:val="none"/>
              </w:rPr>
            </w:pPr>
            <w:r>
              <w:rPr>
                <w:rFonts w:hint="eastAsia" w:cs="仿宋"/>
                <w:b/>
                <w:bCs/>
                <w:color w:val="000000"/>
                <w:kern w:val="0"/>
                <w:u w:val="none"/>
                <w:lang w:eastAsia="zh-CN"/>
              </w:rPr>
              <w:t>焊工</w:t>
            </w:r>
            <w:r>
              <w:rPr>
                <w:rFonts w:hint="default" w:cs="仿宋"/>
                <w:b/>
                <w:bCs/>
                <w:color w:val="000000"/>
                <w:kern w:val="0"/>
                <w:u w:val="none"/>
                <w:lang w:eastAsia="zh-CN"/>
              </w:rPr>
              <w:t>具有焊工从业资格证</w:t>
            </w:r>
            <w:r>
              <w:rPr>
                <w:rFonts w:hint="eastAsia" w:cs="仿宋"/>
                <w:b/>
                <w:bCs/>
                <w:color w:val="000000"/>
                <w:kern w:val="0"/>
                <w:u w:val="none"/>
                <w:lang w:eastAsia="zh-CN"/>
              </w:rPr>
              <w:t>；</w:t>
            </w:r>
          </w:p>
        </w:tc>
        <w:tc>
          <w:tcPr>
            <w:tcW w:w="4390" w:type="dxa"/>
          </w:tcPr>
          <w:p w14:paraId="37D6A668">
            <w:pPr>
              <w:snapToGrid w:val="0"/>
              <w:spacing w:line="400" w:lineRule="exact"/>
              <w:ind w:firstLine="560"/>
              <w:rPr>
                <w:rFonts w:hint="eastAsia" w:cs="仿宋"/>
                <w:b w:val="0"/>
                <w:bCs w:val="0"/>
                <w:color w:val="000000"/>
                <w:u w:val="none"/>
              </w:rPr>
            </w:pPr>
          </w:p>
        </w:tc>
      </w:tr>
      <w:tr w14:paraId="3F33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76F96478">
            <w:pPr>
              <w:spacing w:line="400" w:lineRule="exact"/>
              <w:ind w:left="0" w:leftChars="0" w:firstLine="0" w:firstLineChars="0"/>
              <w:rPr>
                <w:rFonts w:hint="eastAsia" w:cs="仿宋"/>
                <w:b w:val="0"/>
                <w:bCs w:val="0"/>
                <w:color w:val="000000"/>
                <w:kern w:val="0"/>
                <w:u w:val="none"/>
              </w:rPr>
            </w:pPr>
            <w:r>
              <w:rPr>
                <w:rFonts w:hint="eastAsia" w:cs="仿宋"/>
                <w:b/>
                <w:bCs/>
                <w:color w:val="000000"/>
                <w:kern w:val="0"/>
                <w:u w:val="none"/>
                <w:lang w:val="en-US" w:eastAsia="zh-CN"/>
              </w:rPr>
              <w:t>具有有效的安全生产许可证；</w:t>
            </w:r>
          </w:p>
        </w:tc>
        <w:tc>
          <w:tcPr>
            <w:tcW w:w="4390" w:type="dxa"/>
          </w:tcPr>
          <w:p w14:paraId="2CA8D8EA">
            <w:pPr>
              <w:snapToGrid w:val="0"/>
              <w:spacing w:line="400" w:lineRule="exact"/>
              <w:ind w:firstLine="560"/>
              <w:rPr>
                <w:rFonts w:hint="eastAsia" w:cs="仿宋"/>
                <w:b w:val="0"/>
                <w:bCs w:val="0"/>
                <w:color w:val="000000"/>
                <w:u w:val="none"/>
              </w:rPr>
            </w:pPr>
          </w:p>
        </w:tc>
      </w:tr>
    </w:tbl>
    <w:p w14:paraId="6028EA72">
      <w:pPr>
        <w:pStyle w:val="23"/>
        <w:spacing w:line="400" w:lineRule="exact"/>
        <w:rPr>
          <w:rFonts w:hint="eastAsia" w:ascii="仿宋" w:hAnsi="仿宋" w:eastAsia="仿宋" w:cs="仿宋"/>
          <w:sz w:val="28"/>
          <w:szCs w:val="28"/>
        </w:rPr>
      </w:pPr>
    </w:p>
    <w:p w14:paraId="4C12EFD9">
      <w:pPr>
        <w:pStyle w:val="23"/>
        <w:spacing w:line="400" w:lineRule="exact"/>
        <w:rPr>
          <w:rFonts w:hint="eastAsia" w:ascii="仿宋" w:hAnsi="仿宋" w:eastAsia="仿宋" w:cs="仿宋"/>
          <w:sz w:val="28"/>
          <w:szCs w:val="28"/>
        </w:rPr>
      </w:pPr>
    </w:p>
    <w:p w14:paraId="0D883725">
      <w:pPr>
        <w:pStyle w:val="23"/>
        <w:spacing w:line="400" w:lineRule="exact"/>
        <w:rPr>
          <w:rFonts w:hint="eastAsia" w:ascii="仿宋" w:hAnsi="仿宋" w:eastAsia="仿宋" w:cs="仿宋"/>
          <w:b/>
          <w:bCs/>
          <w:sz w:val="28"/>
          <w:szCs w:val="28"/>
        </w:rPr>
      </w:pPr>
      <w:r>
        <w:rPr>
          <w:rFonts w:hint="eastAsia" w:ascii="仿宋" w:hAnsi="仿宋" w:eastAsia="仿宋" w:cs="仿宋"/>
          <w:b/>
          <w:bCs/>
          <w:sz w:val="28"/>
          <w:szCs w:val="28"/>
        </w:rPr>
        <w:t>附件1: 报价一览表</w:t>
      </w:r>
    </w:p>
    <w:p w14:paraId="3DB83BB7">
      <w:pPr>
        <w:pStyle w:val="23"/>
        <w:spacing w:line="400" w:lineRule="exac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eastAsia="zh-CN"/>
        </w:rPr>
        <w:t>急诊抢救室医用气体改造项目</w:t>
      </w:r>
    </w:p>
    <w:p w14:paraId="5FD7BAF0">
      <w:pPr>
        <w:pStyle w:val="23"/>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rPr>
        <w:t>项目编号：LSRY-ZB2024-</w:t>
      </w:r>
      <w:r>
        <w:rPr>
          <w:rFonts w:hint="eastAsia" w:ascii="仿宋" w:hAnsi="仿宋" w:eastAsia="仿宋" w:cs="仿宋"/>
          <w:b/>
          <w:bCs/>
          <w:sz w:val="28"/>
          <w:szCs w:val="28"/>
          <w:lang w:val="en-US" w:eastAsia="zh-CN"/>
        </w:rPr>
        <w:t>S009</w:t>
      </w:r>
    </w:p>
    <w:tbl>
      <w:tblPr>
        <w:tblStyle w:val="18"/>
        <w:tblW w:w="86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96"/>
        <w:gridCol w:w="1833"/>
        <w:gridCol w:w="1017"/>
        <w:gridCol w:w="717"/>
        <w:gridCol w:w="970"/>
        <w:gridCol w:w="3213"/>
      </w:tblGrid>
      <w:tr w14:paraId="5C7A3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7" w:hRule="atLeast"/>
        </w:trPr>
        <w:tc>
          <w:tcPr>
            <w:tcW w:w="89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D939C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833"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3B99E4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1017"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15858C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规格型号</w:t>
            </w:r>
          </w:p>
        </w:tc>
        <w:tc>
          <w:tcPr>
            <w:tcW w:w="717"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0E5565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单位</w:t>
            </w:r>
          </w:p>
        </w:tc>
        <w:tc>
          <w:tcPr>
            <w:tcW w:w="97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83BC5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数量</w:t>
            </w:r>
          </w:p>
        </w:tc>
        <w:tc>
          <w:tcPr>
            <w:tcW w:w="3213"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62EAC2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品牌</w:t>
            </w:r>
          </w:p>
        </w:tc>
      </w:tr>
      <w:tr w14:paraId="620AA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61E5B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1833" w:type="dxa"/>
            <w:tcBorders>
              <w:top w:val="nil"/>
              <w:left w:val="nil"/>
              <w:bottom w:val="single" w:color="000000" w:sz="6" w:space="0"/>
              <w:right w:val="single" w:color="000000" w:sz="6" w:space="0"/>
            </w:tcBorders>
            <w:shd w:val="clear" w:color="auto" w:fill="auto"/>
            <w:tcMar>
              <w:left w:w="105" w:type="dxa"/>
              <w:right w:w="105" w:type="dxa"/>
            </w:tcMar>
            <w:vAlign w:val="center"/>
          </w:tcPr>
          <w:p w14:paraId="1DB774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维修阀</w:t>
            </w:r>
          </w:p>
        </w:tc>
        <w:tc>
          <w:tcPr>
            <w:tcW w:w="10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15B16E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DN8</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4CDBA5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个</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68B50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34</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69A964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鑫柯灵/宁峰医疗/捷工/捷仪</w:t>
            </w:r>
          </w:p>
        </w:tc>
      </w:tr>
      <w:tr w14:paraId="04868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B856F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1833" w:type="dxa"/>
            <w:tcBorders>
              <w:top w:val="nil"/>
              <w:left w:val="nil"/>
              <w:bottom w:val="single" w:color="000000" w:sz="6" w:space="0"/>
              <w:right w:val="single" w:color="000000" w:sz="6" w:space="0"/>
            </w:tcBorders>
            <w:shd w:val="clear" w:color="auto" w:fill="auto"/>
            <w:tcMar>
              <w:left w:w="105" w:type="dxa"/>
              <w:right w:w="105" w:type="dxa"/>
            </w:tcMar>
            <w:vAlign w:val="center"/>
          </w:tcPr>
          <w:p w14:paraId="412E4E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2气报警器</w:t>
            </w:r>
          </w:p>
        </w:tc>
        <w:tc>
          <w:tcPr>
            <w:tcW w:w="10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517CAA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氧气、负压</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51224D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台</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9C127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3B2483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鑫柯灵/宁峰医疗/捷工/捷仪</w:t>
            </w:r>
          </w:p>
        </w:tc>
      </w:tr>
      <w:tr w14:paraId="43367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48B74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1833" w:type="dxa"/>
            <w:tcBorders>
              <w:top w:val="nil"/>
              <w:left w:val="nil"/>
              <w:bottom w:val="single" w:color="000000" w:sz="6" w:space="0"/>
              <w:right w:val="single" w:color="000000" w:sz="6" w:space="0"/>
            </w:tcBorders>
            <w:shd w:val="clear" w:color="auto" w:fill="auto"/>
            <w:tcMar>
              <w:left w:w="105" w:type="dxa"/>
              <w:right w:w="105" w:type="dxa"/>
            </w:tcMar>
            <w:vAlign w:val="center"/>
          </w:tcPr>
          <w:p w14:paraId="72D247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压力变送器</w:t>
            </w:r>
          </w:p>
        </w:tc>
        <w:tc>
          <w:tcPr>
            <w:tcW w:w="10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19D90A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正压</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5DAE0F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只</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E5046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33FF8B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鑫柯灵/宁峰医疗/捷工/捷仪</w:t>
            </w:r>
          </w:p>
        </w:tc>
      </w:tr>
      <w:tr w14:paraId="1CCF5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0482B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1833" w:type="dxa"/>
            <w:tcBorders>
              <w:top w:val="nil"/>
              <w:left w:val="nil"/>
              <w:bottom w:val="single" w:color="000000" w:sz="6" w:space="0"/>
              <w:right w:val="single" w:color="000000" w:sz="6" w:space="0"/>
            </w:tcBorders>
            <w:shd w:val="clear" w:color="auto" w:fill="auto"/>
            <w:tcMar>
              <w:left w:w="105" w:type="dxa"/>
              <w:right w:w="105" w:type="dxa"/>
            </w:tcMar>
            <w:vAlign w:val="center"/>
          </w:tcPr>
          <w:p w14:paraId="2CD400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压力变送器</w:t>
            </w:r>
          </w:p>
        </w:tc>
        <w:tc>
          <w:tcPr>
            <w:tcW w:w="10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31793D4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负压</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4F63B8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只</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607AA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4E2C5D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鑫柯灵/宁峰医疗/捷工/捷仪</w:t>
            </w:r>
          </w:p>
        </w:tc>
      </w:tr>
      <w:tr w14:paraId="15105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A8A5D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w:t>
            </w:r>
          </w:p>
        </w:tc>
        <w:tc>
          <w:tcPr>
            <w:tcW w:w="1833" w:type="dxa"/>
            <w:tcBorders>
              <w:top w:val="nil"/>
              <w:left w:val="nil"/>
              <w:bottom w:val="single" w:color="000000" w:sz="6" w:space="0"/>
              <w:right w:val="single" w:color="000000" w:sz="6" w:space="0"/>
            </w:tcBorders>
            <w:shd w:val="clear" w:color="auto" w:fill="auto"/>
            <w:tcMar>
              <w:left w:w="105" w:type="dxa"/>
              <w:right w:w="105" w:type="dxa"/>
            </w:tcMar>
            <w:vAlign w:val="center"/>
          </w:tcPr>
          <w:p w14:paraId="79C8D8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脱脂铜管</w:t>
            </w:r>
          </w:p>
        </w:tc>
        <w:tc>
          <w:tcPr>
            <w:tcW w:w="10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4A0C37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φ10mm*1mm</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2E5345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米</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B94D9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约100</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37D5B1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宏泰/海亮/中佳</w:t>
            </w:r>
          </w:p>
        </w:tc>
      </w:tr>
      <w:tr w14:paraId="2209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96CB7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w:t>
            </w:r>
          </w:p>
        </w:tc>
        <w:tc>
          <w:tcPr>
            <w:tcW w:w="1833" w:type="dxa"/>
            <w:tcBorders>
              <w:top w:val="nil"/>
              <w:left w:val="nil"/>
              <w:bottom w:val="single" w:color="000000" w:sz="6" w:space="0"/>
              <w:right w:val="single" w:color="000000" w:sz="6" w:space="0"/>
            </w:tcBorders>
            <w:shd w:val="clear" w:color="auto" w:fill="auto"/>
            <w:tcMar>
              <w:left w:w="105" w:type="dxa"/>
              <w:right w:w="105" w:type="dxa"/>
            </w:tcMar>
            <w:vAlign w:val="center"/>
          </w:tcPr>
          <w:p w14:paraId="7A0F6D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脱脂铜管</w:t>
            </w:r>
          </w:p>
        </w:tc>
        <w:tc>
          <w:tcPr>
            <w:tcW w:w="10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12D5E5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φ19mm*1mm</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3702CB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米</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8F68B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约80</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1D670F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宏泰/海亮/中佳</w:t>
            </w:r>
          </w:p>
        </w:tc>
      </w:tr>
      <w:tr w14:paraId="114A1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3DE0F3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w:t>
            </w:r>
          </w:p>
        </w:tc>
        <w:tc>
          <w:tcPr>
            <w:tcW w:w="1833" w:type="dxa"/>
            <w:tcBorders>
              <w:top w:val="nil"/>
              <w:left w:val="nil"/>
              <w:bottom w:val="single" w:color="000000" w:sz="6" w:space="0"/>
              <w:right w:val="single" w:color="000000" w:sz="6" w:space="0"/>
            </w:tcBorders>
            <w:shd w:val="clear" w:color="auto" w:fill="auto"/>
            <w:tcMar>
              <w:left w:w="105" w:type="dxa"/>
              <w:right w:w="105" w:type="dxa"/>
            </w:tcMar>
            <w:vAlign w:val="center"/>
          </w:tcPr>
          <w:p w14:paraId="19461E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脱脂铜管</w:t>
            </w:r>
          </w:p>
        </w:tc>
        <w:tc>
          <w:tcPr>
            <w:tcW w:w="10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034A7A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φ12mm*1mm</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5370A0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米</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591EA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约100</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2FA8DB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宏泰/海亮/中佳</w:t>
            </w:r>
          </w:p>
        </w:tc>
      </w:tr>
      <w:tr w14:paraId="0842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auto" w:sz="4" w:space="0"/>
              <w:right w:val="single" w:color="000000" w:sz="6" w:space="0"/>
            </w:tcBorders>
            <w:shd w:val="clear" w:color="auto" w:fill="auto"/>
            <w:tcMar>
              <w:left w:w="105" w:type="dxa"/>
              <w:right w:w="105" w:type="dxa"/>
            </w:tcMar>
            <w:vAlign w:val="center"/>
          </w:tcPr>
          <w:p w14:paraId="5936E4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w:t>
            </w:r>
          </w:p>
        </w:tc>
        <w:tc>
          <w:tcPr>
            <w:tcW w:w="1833" w:type="dxa"/>
            <w:tcBorders>
              <w:top w:val="nil"/>
              <w:left w:val="nil"/>
              <w:bottom w:val="single" w:color="auto" w:sz="4" w:space="0"/>
              <w:right w:val="single" w:color="000000" w:sz="6" w:space="0"/>
            </w:tcBorders>
            <w:shd w:val="clear" w:color="auto" w:fill="auto"/>
            <w:tcMar>
              <w:left w:w="105" w:type="dxa"/>
              <w:right w:w="105" w:type="dxa"/>
            </w:tcMar>
            <w:vAlign w:val="center"/>
          </w:tcPr>
          <w:p w14:paraId="4E06F5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铜管件</w:t>
            </w:r>
          </w:p>
        </w:tc>
        <w:tc>
          <w:tcPr>
            <w:tcW w:w="1017" w:type="dxa"/>
            <w:tcBorders>
              <w:top w:val="nil"/>
              <w:left w:val="nil"/>
              <w:bottom w:val="single" w:color="auto" w:sz="4" w:space="0"/>
              <w:right w:val="single" w:color="000000" w:sz="6" w:space="0"/>
            </w:tcBorders>
            <w:shd w:val="clear" w:color="auto" w:fill="auto"/>
            <w:tcMar>
              <w:left w:w="105" w:type="dxa"/>
              <w:right w:w="105" w:type="dxa"/>
            </w:tcMar>
            <w:vAlign w:val="center"/>
          </w:tcPr>
          <w:p w14:paraId="2C088B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17" w:type="dxa"/>
            <w:tcBorders>
              <w:top w:val="nil"/>
              <w:left w:val="nil"/>
              <w:bottom w:val="single" w:color="auto" w:sz="4" w:space="0"/>
              <w:right w:val="single" w:color="000000" w:sz="6" w:space="0"/>
            </w:tcBorders>
            <w:shd w:val="clear" w:color="auto" w:fill="auto"/>
            <w:tcMar>
              <w:left w:w="105" w:type="dxa"/>
              <w:right w:w="105" w:type="dxa"/>
            </w:tcMar>
            <w:vAlign w:val="center"/>
          </w:tcPr>
          <w:p w14:paraId="12F08C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批</w:t>
            </w:r>
          </w:p>
        </w:tc>
        <w:tc>
          <w:tcPr>
            <w:tcW w:w="970" w:type="dxa"/>
            <w:tcBorders>
              <w:top w:val="nil"/>
              <w:left w:val="nil"/>
              <w:bottom w:val="single" w:color="auto" w:sz="4" w:space="0"/>
              <w:right w:val="single" w:color="000000" w:sz="6" w:space="0"/>
            </w:tcBorders>
            <w:shd w:val="clear" w:color="auto" w:fill="auto"/>
            <w:tcMar>
              <w:left w:w="105" w:type="dxa"/>
              <w:right w:w="105" w:type="dxa"/>
            </w:tcMar>
            <w:vAlign w:val="center"/>
          </w:tcPr>
          <w:p w14:paraId="201C26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213" w:type="dxa"/>
            <w:tcBorders>
              <w:top w:val="nil"/>
              <w:left w:val="nil"/>
              <w:bottom w:val="single" w:color="auto" w:sz="4" w:space="0"/>
              <w:right w:val="single" w:color="000000" w:sz="6" w:space="0"/>
            </w:tcBorders>
            <w:shd w:val="clear" w:color="auto" w:fill="auto"/>
            <w:tcMar>
              <w:left w:w="105" w:type="dxa"/>
              <w:right w:w="105" w:type="dxa"/>
            </w:tcMar>
            <w:vAlign w:val="center"/>
          </w:tcPr>
          <w:p w14:paraId="31E37F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A1A2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524482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w:t>
            </w:r>
          </w:p>
        </w:tc>
        <w:tc>
          <w:tcPr>
            <w:tcW w:w="183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24ECB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支架、辅材等</w:t>
            </w:r>
          </w:p>
        </w:tc>
        <w:tc>
          <w:tcPr>
            <w:tcW w:w="10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DB4B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17"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68BEE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批</w:t>
            </w:r>
          </w:p>
        </w:tc>
        <w:tc>
          <w:tcPr>
            <w:tcW w:w="97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C156F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321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44C2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56E1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2729"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98211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总计</w:t>
            </w:r>
          </w:p>
        </w:tc>
        <w:tc>
          <w:tcPr>
            <w:tcW w:w="5917" w:type="dxa"/>
            <w:gridSpan w:val="4"/>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F0787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A05D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2729"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68D57B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质保期</w:t>
            </w:r>
          </w:p>
        </w:tc>
        <w:tc>
          <w:tcPr>
            <w:tcW w:w="5917" w:type="dxa"/>
            <w:gridSpan w:val="4"/>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1590B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4571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2729"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469FB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交货期</w:t>
            </w:r>
          </w:p>
        </w:tc>
        <w:tc>
          <w:tcPr>
            <w:tcW w:w="5917" w:type="dxa"/>
            <w:gridSpan w:val="4"/>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3D972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1C3B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2729"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64439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项目对接人及联系方式</w:t>
            </w:r>
          </w:p>
        </w:tc>
        <w:tc>
          <w:tcPr>
            <w:tcW w:w="5917" w:type="dxa"/>
            <w:gridSpan w:val="4"/>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700100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F6A7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2729" w:type="dxa"/>
            <w:gridSpan w:val="2"/>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0ECAF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  其他承诺</w:t>
            </w:r>
            <w:r>
              <w:rPr>
                <w:rFonts w:hint="eastAsia" w:ascii="宋体" w:hAnsi="宋体" w:eastAsia="宋体" w:cs="宋体"/>
                <w:b w:val="0"/>
                <w:bCs w:val="0"/>
                <w:i w:val="0"/>
                <w:iCs w:val="0"/>
                <w:color w:val="000000"/>
                <w:kern w:val="0"/>
                <w:sz w:val="24"/>
                <w:szCs w:val="24"/>
                <w:u w:val="none"/>
                <w:lang w:val="en-US" w:eastAsia="zh-CN" w:bidi="ar"/>
              </w:rPr>
              <w:tab/>
            </w:r>
          </w:p>
        </w:tc>
        <w:tc>
          <w:tcPr>
            <w:tcW w:w="5917" w:type="dxa"/>
            <w:gridSpan w:val="4"/>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1D539AF7">
            <w:pPr>
              <w:keepNext w:val="0"/>
              <w:keepLines w:val="0"/>
              <w:pageBreakBefore w:val="0"/>
              <w:widowControl/>
              <w:suppressLineNumbers w:val="0"/>
              <w:tabs>
                <w:tab w:val="left" w:pos="3118"/>
              </w:tabs>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r>
    </w:tbl>
    <w:p w14:paraId="38086D9A">
      <w:pPr>
        <w:spacing w:line="400" w:lineRule="exact"/>
        <w:ind w:left="0" w:leftChars="0" w:firstLine="0" w:firstLineChars="0"/>
        <w:rPr>
          <w:rFonts w:hint="eastAsia" w:cs="仿宋"/>
          <w:b w:val="0"/>
          <w:bCs w:val="0"/>
          <w:u w:val="none"/>
        </w:rPr>
      </w:pPr>
      <w:r>
        <w:rPr>
          <w:rFonts w:hint="eastAsia" w:cs="仿宋"/>
          <w:b w:val="0"/>
          <w:bCs w:val="0"/>
          <w:u w:val="none"/>
        </w:rPr>
        <w:t>法定代表人或代理人（签字或盖章）：</w:t>
      </w:r>
    </w:p>
    <w:p w14:paraId="36618DFA">
      <w:pPr>
        <w:spacing w:line="400" w:lineRule="exact"/>
        <w:ind w:firstLine="560"/>
        <w:rPr>
          <w:rFonts w:hint="eastAsia" w:cs="仿宋"/>
          <w:b w:val="0"/>
          <w:bCs w:val="0"/>
          <w:u w:val="none"/>
        </w:rPr>
      </w:pPr>
      <w:r>
        <w:rPr>
          <w:rFonts w:hint="eastAsia" w:cs="仿宋"/>
          <w:b w:val="0"/>
          <w:bCs w:val="0"/>
          <w:u w:val="none"/>
        </w:rPr>
        <w:t>单位名称：</w:t>
      </w:r>
    </w:p>
    <w:p w14:paraId="60487B31">
      <w:pPr>
        <w:spacing w:line="400" w:lineRule="exact"/>
        <w:ind w:firstLine="560"/>
        <w:rPr>
          <w:rFonts w:hint="eastAsia" w:ascii="仿宋" w:hAnsi="仿宋" w:eastAsia="仿宋" w:cs="仿宋"/>
        </w:rPr>
      </w:pPr>
      <w:r>
        <w:rPr>
          <w:rFonts w:hint="eastAsia" w:cs="仿宋"/>
          <w:b w:val="0"/>
          <w:bCs w:val="0"/>
          <w:u w:val="none"/>
        </w:rPr>
        <w:t>报价日期：</w:t>
      </w:r>
    </w:p>
    <w:p w14:paraId="551EFB38">
      <w:pPr>
        <w:spacing w:line="400" w:lineRule="exact"/>
        <w:ind w:firstLine="560"/>
        <w:rPr>
          <w:rFonts w:hint="eastAsia" w:ascii="宋体" w:hAnsi="宋体"/>
          <w:b w:val="0"/>
          <w:bCs w:val="0"/>
          <w:sz w:val="18"/>
          <w:szCs w:val="18"/>
          <w:u w:val="none"/>
          <w:lang w:val="en-US" w:eastAsia="zh-CN"/>
        </w:rPr>
      </w:pPr>
      <w:r>
        <w:rPr>
          <w:rFonts w:hint="eastAsia" w:cs="仿宋"/>
          <w:b w:val="0"/>
          <w:bCs w:val="0"/>
          <w:u w:val="none"/>
        </w:rPr>
        <w:t>注：</w:t>
      </w:r>
      <w:r>
        <w:rPr>
          <w:rFonts w:hint="eastAsia" w:cs="仿宋"/>
          <w:b w:val="0"/>
          <w:bCs w:val="0"/>
          <w:color w:val="000000"/>
          <w:kern w:val="0"/>
          <w:u w:val="none"/>
        </w:rPr>
        <w:t>分项报价表</w:t>
      </w:r>
      <w:r>
        <w:rPr>
          <w:rFonts w:hint="eastAsia" w:cs="仿宋"/>
          <w:b w:val="0"/>
          <w:bCs w:val="0"/>
          <w:color w:val="000000"/>
          <w:kern w:val="0"/>
          <w:u w:val="none"/>
          <w:lang w:eastAsia="zh-CN"/>
        </w:rPr>
        <w:t>内</w:t>
      </w:r>
      <w:r>
        <w:rPr>
          <w:rFonts w:hint="eastAsia" w:cs="仿宋"/>
          <w:b w:val="0"/>
          <w:bCs w:val="0"/>
          <w:color w:val="000000"/>
          <w:kern w:val="0"/>
          <w:u w:val="none"/>
        </w:rPr>
        <w:t>报价</w:t>
      </w:r>
      <w:r>
        <w:rPr>
          <w:rFonts w:hint="eastAsia" w:cs="仿宋"/>
          <w:b w:val="0"/>
          <w:bCs w:val="0"/>
          <w:color w:val="000000"/>
          <w:kern w:val="0"/>
          <w:u w:val="none"/>
          <w:lang w:val="en-US" w:eastAsia="zh-CN"/>
        </w:rPr>
        <w:t>包含检测及管理人员费用、检测报告等费用、交通工具费、检测测量仪器费及相关费用、法定税金、利润等与履行本合同有关的一切费用。</w:t>
      </w:r>
    </w:p>
    <w:p w14:paraId="5985B25B">
      <w:pPr>
        <w:spacing w:line="400" w:lineRule="exact"/>
        <w:ind w:firstLine="560"/>
        <w:rPr>
          <w:rFonts w:hint="eastAsia" w:ascii="宋体" w:hAnsi="宋体"/>
          <w:b w:val="0"/>
          <w:bCs w:val="0"/>
          <w:sz w:val="18"/>
          <w:szCs w:val="18"/>
          <w:u w:val="none"/>
          <w:lang w:val="en-US" w:eastAsia="zh-CN"/>
        </w:rPr>
      </w:pPr>
    </w:p>
    <w:p w14:paraId="2136DFCA">
      <w:pPr>
        <w:spacing w:line="400" w:lineRule="exact"/>
        <w:ind w:left="0" w:leftChars="0" w:firstLine="0" w:firstLineChars="0"/>
        <w:rPr>
          <w:rFonts w:hint="default" w:eastAsia="仿宋" w:cs="仿宋"/>
          <w:b w:val="0"/>
          <w:bCs w:val="0"/>
          <w:u w:val="none"/>
          <w:lang w:val="en-US" w:eastAsia="zh-CN"/>
        </w:rPr>
      </w:pPr>
    </w:p>
    <w:p w14:paraId="2098701B">
      <w:pPr>
        <w:pStyle w:val="23"/>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 xml:space="preserve">附件2： </w:t>
      </w:r>
      <w:r>
        <w:rPr>
          <w:rFonts w:hint="eastAsia" w:ascii="仿宋" w:hAnsi="仿宋" w:eastAsia="仿宋" w:cs="仿宋"/>
          <w:b/>
          <w:bCs/>
          <w:sz w:val="28"/>
          <w:szCs w:val="28"/>
          <w:lang w:eastAsia="zh-CN"/>
        </w:rPr>
        <w:t>技术</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p>
    <w:p w14:paraId="131190B5">
      <w:pPr>
        <w:spacing w:line="400" w:lineRule="exact"/>
        <w:ind w:firstLine="3080" w:firstLineChars="1100"/>
        <w:rPr>
          <w:rFonts w:hint="eastAsia" w:cs="仿宋"/>
          <w:b w:val="0"/>
          <w:bCs w:val="0"/>
          <w:u w:val="none"/>
          <w:lang w:val="zh-CN"/>
        </w:rPr>
      </w:pPr>
      <w:r>
        <w:rPr>
          <w:rFonts w:hint="eastAsia" w:cs="仿宋"/>
          <w:b w:val="0"/>
          <w:bCs w:val="0"/>
          <w:u w:val="none"/>
          <w:lang w:val="zh-CN"/>
        </w:rPr>
        <w:t>技术要求条款偏离表</w:t>
      </w:r>
    </w:p>
    <w:tbl>
      <w:tblPr>
        <w:tblStyle w:val="18"/>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949"/>
        <w:gridCol w:w="1536"/>
      </w:tblGrid>
      <w:tr w14:paraId="210027DD">
        <w:tblPrEx>
          <w:tblCellMar>
            <w:top w:w="0" w:type="dxa"/>
            <w:left w:w="0" w:type="dxa"/>
            <w:bottom w:w="0" w:type="dxa"/>
            <w:right w:w="0" w:type="dxa"/>
          </w:tblCellMar>
        </w:tblPrEx>
        <w:trPr>
          <w:trHeight w:val="34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2939" w:type="dxa"/>
            <w:gridSpan w:val="3"/>
            <w:tcBorders>
              <w:top w:val="nil"/>
              <w:left w:val="nil"/>
              <w:bottom w:val="single" w:color="auto" w:sz="6" w:space="0"/>
              <w:right w:val="nil"/>
            </w:tcBorders>
            <w:vAlign w:val="center"/>
          </w:tcPr>
          <w:p w14:paraId="40D14D6D">
            <w:pPr>
              <w:spacing w:line="400" w:lineRule="exact"/>
              <w:ind w:firstLine="560"/>
              <w:rPr>
                <w:rFonts w:hint="eastAsia" w:cs="仿宋"/>
                <w:b w:val="0"/>
                <w:bCs w:val="0"/>
                <w:u w:val="none"/>
                <w:lang w:val="zh-CN"/>
              </w:rPr>
            </w:pPr>
          </w:p>
        </w:tc>
        <w:tc>
          <w:tcPr>
            <w:tcW w:w="1536" w:type="dxa"/>
            <w:tcBorders>
              <w:top w:val="nil"/>
              <w:left w:val="nil"/>
              <w:bottom w:val="single" w:color="auto" w:sz="6" w:space="0"/>
              <w:right w:val="nil"/>
            </w:tcBorders>
            <w:vAlign w:val="center"/>
          </w:tcPr>
          <w:p w14:paraId="38942A76">
            <w:pPr>
              <w:spacing w:line="400" w:lineRule="exact"/>
              <w:ind w:firstLine="560"/>
              <w:rPr>
                <w:rFonts w:hint="eastAsia" w:cs="仿宋"/>
                <w:b w:val="0"/>
                <w:bCs w:val="0"/>
                <w:u w:val="none"/>
                <w:lang w:val="zh-CN"/>
              </w:rPr>
            </w:pPr>
          </w:p>
          <w:p w14:paraId="272DBEDF">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u w:val="none"/>
              </w:rPr>
            </w:pPr>
            <w:r>
              <w:rPr>
                <w:rFonts w:hint="eastAsia" w:cs="仿宋"/>
                <w:b w:val="0"/>
                <w:bCs w:val="0"/>
                <w:u w:val="none"/>
                <w:lang w:val="zh-CN"/>
              </w:rPr>
              <w:t>供应商响应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u w:val="none"/>
                <w:lang w:val="zh-CN"/>
              </w:rPr>
            </w:pPr>
            <w:r>
              <w:rPr>
                <w:rFonts w:hint="eastAsia" w:cs="仿宋"/>
                <w:b w:val="0"/>
                <w:bCs w:val="0"/>
                <w:u w:val="none"/>
                <w:lang w:eastAsia="zh-CN"/>
              </w:rPr>
              <w:t>技术</w:t>
            </w:r>
            <w:r>
              <w:rPr>
                <w:rFonts w:hint="eastAsia" w:cs="仿宋"/>
                <w:b w:val="0"/>
                <w:bCs w:val="0"/>
                <w:u w:val="none"/>
              </w:rPr>
              <w:t>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u w:val="none"/>
                <w:lang w:val="zh-CN"/>
              </w:rPr>
            </w:pPr>
          </w:p>
        </w:tc>
      </w:tr>
    </w:tbl>
    <w:p w14:paraId="153FA5FA">
      <w:pPr>
        <w:spacing w:line="400" w:lineRule="exact"/>
        <w:ind w:firstLine="560"/>
        <w:rPr>
          <w:rFonts w:hint="eastAsia" w:cs="仿宋"/>
          <w:b w:val="0"/>
          <w:bCs w:val="0"/>
          <w:u w:val="none"/>
          <w:lang w:val="zh-CN"/>
        </w:rPr>
      </w:pPr>
      <w:r>
        <w:rPr>
          <w:rFonts w:hint="eastAsia" w:cs="仿宋"/>
          <w:b w:val="0"/>
          <w:bCs w:val="0"/>
          <w:u w:val="none"/>
          <w:lang w:val="zh-CN"/>
        </w:rPr>
        <w:t xml:space="preserve">供应商名称（盖章）： </w:t>
      </w:r>
    </w:p>
    <w:p w14:paraId="45CF165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说明：如果行数不够，请自行增加。请供应商对招标文件内的技术条款进行逐条响应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4994CD1">
      <w:pPr>
        <w:pStyle w:val="23"/>
        <w:spacing w:line="400" w:lineRule="exact"/>
        <w:rPr>
          <w:rFonts w:hint="eastAsia" w:ascii="仿宋" w:hAnsi="仿宋" w:eastAsia="仿宋" w:cs="仿宋"/>
          <w:sz w:val="28"/>
          <w:szCs w:val="28"/>
        </w:rPr>
      </w:pPr>
    </w:p>
    <w:p w14:paraId="1DDFBA29">
      <w:pPr>
        <w:spacing w:line="400" w:lineRule="exact"/>
        <w:ind w:left="0" w:leftChars="0" w:firstLine="0" w:firstLineChars="0"/>
        <w:rPr>
          <w:rFonts w:hint="default" w:eastAsia="仿宋" w:cs="仿宋"/>
          <w:b w:val="0"/>
          <w:bCs w:val="0"/>
          <w:u w:val="none"/>
          <w:lang w:val="en-US" w:eastAsia="zh-CN"/>
        </w:rPr>
      </w:pPr>
    </w:p>
    <w:p w14:paraId="3FF90EAF">
      <w:pPr>
        <w:pStyle w:val="23"/>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 xml:space="preserve">： </w:t>
      </w:r>
      <w:r>
        <w:rPr>
          <w:rFonts w:hint="eastAsia" w:ascii="仿宋" w:hAnsi="仿宋" w:eastAsia="仿宋" w:cs="仿宋"/>
          <w:b/>
          <w:bCs/>
          <w:sz w:val="28"/>
          <w:szCs w:val="28"/>
          <w:lang w:eastAsia="zh-CN"/>
        </w:rPr>
        <w:t>商务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p>
    <w:p w14:paraId="09CA805B">
      <w:pPr>
        <w:spacing w:line="400" w:lineRule="exact"/>
        <w:ind w:firstLine="3080" w:firstLineChars="1100"/>
        <w:rPr>
          <w:rFonts w:hint="eastAsia" w:cs="仿宋"/>
          <w:b w:val="0"/>
          <w:bCs w:val="0"/>
          <w:u w:val="none"/>
          <w:lang w:val="zh-CN"/>
        </w:rPr>
      </w:pPr>
      <w:r>
        <w:rPr>
          <w:rFonts w:hint="eastAsia" w:cs="仿宋"/>
          <w:b w:val="0"/>
          <w:bCs w:val="0"/>
          <w:u w:val="none"/>
          <w:lang w:val="zh-CN"/>
        </w:rPr>
        <w:t>商务要求条款偏离表</w:t>
      </w:r>
    </w:p>
    <w:tbl>
      <w:tblPr>
        <w:tblStyle w:val="18"/>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949"/>
        <w:gridCol w:w="1536"/>
      </w:tblGrid>
      <w:tr w14:paraId="40DAE5D6">
        <w:tblPrEx>
          <w:tblCellMar>
            <w:top w:w="0" w:type="dxa"/>
            <w:left w:w="0" w:type="dxa"/>
            <w:bottom w:w="0" w:type="dxa"/>
            <w:right w:w="0" w:type="dxa"/>
          </w:tblCellMar>
        </w:tblPrEx>
        <w:trPr>
          <w:trHeight w:val="340" w:hRule="atLeast"/>
          <w:jc w:val="center"/>
        </w:trPr>
        <w:tc>
          <w:tcPr>
            <w:tcW w:w="6763" w:type="dxa"/>
            <w:gridSpan w:val="4"/>
            <w:tcBorders>
              <w:top w:val="nil"/>
              <w:left w:val="nil"/>
              <w:bottom w:val="single" w:color="auto" w:sz="6" w:space="0"/>
              <w:right w:val="nil"/>
            </w:tcBorders>
            <w:vAlign w:val="center"/>
          </w:tcPr>
          <w:p w14:paraId="2D8D846D">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2939" w:type="dxa"/>
            <w:gridSpan w:val="3"/>
            <w:tcBorders>
              <w:top w:val="nil"/>
              <w:left w:val="nil"/>
              <w:bottom w:val="single" w:color="auto" w:sz="6" w:space="0"/>
              <w:right w:val="nil"/>
            </w:tcBorders>
            <w:vAlign w:val="center"/>
          </w:tcPr>
          <w:p w14:paraId="590A3F1D">
            <w:pPr>
              <w:spacing w:line="400" w:lineRule="exact"/>
              <w:ind w:firstLine="560"/>
              <w:rPr>
                <w:rFonts w:hint="eastAsia" w:cs="仿宋"/>
                <w:b w:val="0"/>
                <w:bCs w:val="0"/>
                <w:u w:val="none"/>
                <w:lang w:val="zh-CN"/>
              </w:rPr>
            </w:pPr>
          </w:p>
        </w:tc>
        <w:tc>
          <w:tcPr>
            <w:tcW w:w="1536" w:type="dxa"/>
            <w:tcBorders>
              <w:top w:val="nil"/>
              <w:left w:val="nil"/>
              <w:bottom w:val="single" w:color="auto" w:sz="6" w:space="0"/>
              <w:right w:val="nil"/>
            </w:tcBorders>
            <w:vAlign w:val="center"/>
          </w:tcPr>
          <w:p w14:paraId="7B0D85B2">
            <w:pPr>
              <w:spacing w:line="400" w:lineRule="exact"/>
              <w:ind w:firstLine="560"/>
              <w:rPr>
                <w:rFonts w:hint="eastAsia" w:cs="仿宋"/>
                <w:b w:val="0"/>
                <w:bCs w:val="0"/>
                <w:u w:val="none"/>
                <w:lang w:val="zh-CN"/>
              </w:rPr>
            </w:pPr>
          </w:p>
          <w:p w14:paraId="4787C9E4">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53A87521">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62BF77F">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394BA175">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246194AC">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DB4D1EA">
            <w:pPr>
              <w:spacing w:line="400" w:lineRule="exact"/>
              <w:ind w:firstLine="0" w:firstLineChars="0"/>
              <w:rPr>
                <w:rFonts w:hint="eastAsia" w:cs="仿宋"/>
                <w:b w:val="0"/>
                <w:bCs w:val="0"/>
                <w:u w:val="none"/>
              </w:rPr>
            </w:pPr>
            <w:r>
              <w:rPr>
                <w:rFonts w:hint="eastAsia" w:cs="仿宋"/>
                <w:b w:val="0"/>
                <w:bCs w:val="0"/>
                <w:u w:val="none"/>
                <w:lang w:val="zh-CN"/>
              </w:rPr>
              <w:t>供应商响应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2F8FAE52">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7B8E9016">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363FBBF4">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B6147CA">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276676BB">
            <w:pPr>
              <w:spacing w:line="400" w:lineRule="exact"/>
              <w:ind w:firstLine="0" w:firstLineChars="0"/>
              <w:rPr>
                <w:rFonts w:hint="eastAsia" w:cs="仿宋"/>
                <w:b w:val="0"/>
                <w:bCs w:val="0"/>
                <w:u w:val="none"/>
                <w:lang w:val="zh-CN"/>
              </w:rPr>
            </w:pPr>
            <w:r>
              <w:rPr>
                <w:rFonts w:hint="eastAsia" w:cs="仿宋"/>
                <w:b w:val="0"/>
                <w:bCs w:val="0"/>
                <w:u w:val="none"/>
                <w:lang w:eastAsia="zh-CN"/>
              </w:rPr>
              <w:t>商务</w:t>
            </w:r>
            <w:r>
              <w:rPr>
                <w:rFonts w:hint="eastAsia" w:cs="仿宋"/>
                <w:b w:val="0"/>
                <w:bCs w:val="0"/>
                <w:u w:val="none"/>
              </w:rPr>
              <w:t>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1DA8164B">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AAF4C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D25B55A">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73BB07A4">
            <w:pPr>
              <w:spacing w:line="400" w:lineRule="exact"/>
              <w:ind w:firstLine="560"/>
              <w:rPr>
                <w:rFonts w:hint="eastAsia" w:cs="仿宋"/>
                <w:b w:val="0"/>
                <w:bCs w:val="0"/>
                <w:u w:val="none"/>
                <w:lang w:val="zh-CN"/>
              </w:rPr>
            </w:pPr>
          </w:p>
        </w:tc>
      </w:tr>
      <w:tr w14:paraId="075308D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3C6DED0">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5D5FEB3B">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0A50DF3C">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80B025A">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BAE2E9B">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769F1EBD">
            <w:pPr>
              <w:spacing w:line="400" w:lineRule="exact"/>
              <w:ind w:firstLine="560"/>
              <w:rPr>
                <w:rFonts w:hint="eastAsia" w:cs="仿宋"/>
                <w:b w:val="0"/>
                <w:bCs w:val="0"/>
                <w:u w:val="none"/>
                <w:lang w:val="zh-CN"/>
              </w:rPr>
            </w:pPr>
          </w:p>
        </w:tc>
      </w:tr>
      <w:tr w14:paraId="490C05E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EDBBF14">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2A029653">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688B21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07F253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3794B7">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5AC39914">
            <w:pPr>
              <w:spacing w:line="400" w:lineRule="exact"/>
              <w:ind w:firstLine="560"/>
              <w:rPr>
                <w:rFonts w:hint="eastAsia" w:cs="仿宋"/>
                <w:b w:val="0"/>
                <w:bCs w:val="0"/>
                <w:u w:val="none"/>
                <w:lang w:val="zh-CN"/>
              </w:rPr>
            </w:pPr>
          </w:p>
        </w:tc>
      </w:tr>
      <w:tr w14:paraId="4E928FD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390DD27">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B925031">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55A06FC">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B7BE10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20B1D198">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1F6B9FE9">
            <w:pPr>
              <w:spacing w:line="400" w:lineRule="exact"/>
              <w:ind w:firstLine="560"/>
              <w:rPr>
                <w:rFonts w:hint="eastAsia" w:cs="仿宋"/>
                <w:b w:val="0"/>
                <w:bCs w:val="0"/>
                <w:u w:val="none"/>
                <w:lang w:val="zh-CN"/>
              </w:rPr>
            </w:pPr>
          </w:p>
        </w:tc>
      </w:tr>
      <w:tr w14:paraId="6A03AE2A">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2930CAB">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67D4C1DD">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0B8E1923">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14D384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26BD1CBB">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38AC4D8D">
            <w:pPr>
              <w:spacing w:line="400" w:lineRule="exact"/>
              <w:ind w:firstLine="560"/>
              <w:rPr>
                <w:rFonts w:hint="eastAsia" w:cs="仿宋"/>
                <w:b w:val="0"/>
                <w:bCs w:val="0"/>
                <w:u w:val="none"/>
                <w:lang w:val="zh-CN"/>
              </w:rPr>
            </w:pPr>
          </w:p>
        </w:tc>
      </w:tr>
      <w:tr w14:paraId="38D44957">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3224F6B3">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43761C2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6C67D89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DD387FF">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8C1E4CC">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73AE1871">
            <w:pPr>
              <w:spacing w:line="400" w:lineRule="exact"/>
              <w:ind w:firstLine="560"/>
              <w:rPr>
                <w:rFonts w:hint="eastAsia" w:cs="仿宋"/>
                <w:b w:val="0"/>
                <w:bCs w:val="0"/>
                <w:u w:val="none"/>
                <w:lang w:val="zh-CN"/>
              </w:rPr>
            </w:pPr>
          </w:p>
        </w:tc>
      </w:tr>
      <w:tr w14:paraId="3C6D024C">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0858AD4">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21FD63E0">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1FA1E65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2B5B9C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11DB30C">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529773E7">
            <w:pPr>
              <w:spacing w:line="400" w:lineRule="exact"/>
              <w:ind w:firstLine="560"/>
              <w:rPr>
                <w:rFonts w:hint="eastAsia" w:cs="仿宋"/>
                <w:b w:val="0"/>
                <w:bCs w:val="0"/>
                <w:u w:val="none"/>
                <w:lang w:val="zh-CN"/>
              </w:rPr>
            </w:pPr>
          </w:p>
        </w:tc>
      </w:tr>
      <w:tr w14:paraId="2FF09DB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DEDAE7B">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50D8D10F">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2E92E73">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FE993B9">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49D3867">
            <w:pPr>
              <w:spacing w:line="400" w:lineRule="exact"/>
              <w:ind w:firstLine="560"/>
              <w:rPr>
                <w:rFonts w:hint="eastAsia" w:cs="仿宋"/>
                <w:b w:val="0"/>
                <w:bCs w:val="0"/>
                <w:u w:val="none"/>
                <w:lang w:val="zh-CN"/>
              </w:rPr>
            </w:pPr>
          </w:p>
        </w:tc>
        <w:tc>
          <w:tcPr>
            <w:tcW w:w="2485" w:type="dxa"/>
            <w:gridSpan w:val="2"/>
            <w:tcBorders>
              <w:top w:val="single" w:color="auto" w:sz="6" w:space="0"/>
              <w:left w:val="single" w:color="auto" w:sz="6" w:space="0"/>
              <w:bottom w:val="single" w:color="auto" w:sz="6" w:space="0"/>
              <w:right w:val="single" w:color="auto" w:sz="6" w:space="0"/>
            </w:tcBorders>
            <w:vAlign w:val="center"/>
          </w:tcPr>
          <w:p w14:paraId="78564E85">
            <w:pPr>
              <w:spacing w:line="400" w:lineRule="exact"/>
              <w:ind w:firstLine="560"/>
              <w:rPr>
                <w:rFonts w:hint="eastAsia" w:cs="仿宋"/>
                <w:b w:val="0"/>
                <w:bCs w:val="0"/>
                <w:u w:val="none"/>
                <w:lang w:val="zh-CN"/>
              </w:rPr>
            </w:pPr>
          </w:p>
        </w:tc>
      </w:tr>
    </w:tbl>
    <w:p w14:paraId="6F125A8E">
      <w:pPr>
        <w:spacing w:line="400" w:lineRule="exact"/>
        <w:ind w:firstLine="560"/>
        <w:rPr>
          <w:rFonts w:hint="eastAsia" w:cs="仿宋"/>
          <w:b w:val="0"/>
          <w:bCs w:val="0"/>
          <w:u w:val="none"/>
          <w:lang w:val="zh-CN"/>
        </w:rPr>
      </w:pPr>
      <w:r>
        <w:rPr>
          <w:rFonts w:hint="eastAsia" w:cs="仿宋"/>
          <w:b w:val="0"/>
          <w:bCs w:val="0"/>
          <w:u w:val="none"/>
          <w:lang w:val="zh-CN"/>
        </w:rPr>
        <w:t xml:space="preserve">供应商名称（盖章）： </w:t>
      </w:r>
    </w:p>
    <w:p w14:paraId="23CF8277">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说明：如果行数不够，请自行增加。请供应商对招标文件内的技术条款进行逐条响应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50350F0D">
      <w:pPr>
        <w:pStyle w:val="23"/>
        <w:spacing w:line="400" w:lineRule="exact"/>
        <w:rPr>
          <w:rFonts w:hint="eastAsia" w:ascii="仿宋" w:hAnsi="仿宋" w:eastAsia="仿宋" w:cs="仿宋"/>
          <w:sz w:val="28"/>
          <w:szCs w:val="28"/>
        </w:rPr>
      </w:pPr>
    </w:p>
    <w:p w14:paraId="2921F9FE">
      <w:pPr>
        <w:pStyle w:val="23"/>
        <w:spacing w:line="400" w:lineRule="exact"/>
        <w:rPr>
          <w:rFonts w:hint="eastAsia" w:cs="仿宋"/>
          <w:b w:val="0"/>
          <w:bCs w:val="0"/>
          <w:u w:val="none"/>
          <w:lang w:val="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4：</w:t>
      </w:r>
      <w:r>
        <w:rPr>
          <w:rFonts w:hint="eastAsia" w:ascii="仿宋" w:hAnsi="仿宋" w:eastAsia="仿宋" w:cs="仿宋"/>
          <w:b w:val="0"/>
          <w:bCs w:val="0"/>
          <w:kern w:val="2"/>
          <w:sz w:val="28"/>
          <w:szCs w:val="28"/>
          <w:u w:val="none"/>
          <w:lang w:val="zh-CN" w:eastAsia="zh-CN" w:bidi="ar-SA"/>
        </w:rPr>
        <w:t>无重大违法记录声明格式</w:t>
      </w:r>
    </w:p>
    <w:p w14:paraId="40998352">
      <w:pPr>
        <w:spacing w:line="400" w:lineRule="exact"/>
        <w:ind w:firstLine="560"/>
        <w:rPr>
          <w:rFonts w:hint="eastAsia" w:cs="仿宋"/>
          <w:b w:val="0"/>
          <w:bCs w:val="0"/>
          <w:u w:val="none"/>
          <w:lang w:val="zh-CN"/>
        </w:rPr>
      </w:pPr>
    </w:p>
    <w:p w14:paraId="3DD11D7F">
      <w:pPr>
        <w:spacing w:line="400" w:lineRule="exact"/>
        <w:ind w:firstLine="3920" w:firstLineChars="1400"/>
        <w:rPr>
          <w:rFonts w:hint="eastAsia" w:cs="仿宋"/>
          <w:b w:val="0"/>
          <w:bCs w:val="0"/>
          <w:u w:val="none"/>
          <w:lang w:val="zh-CN"/>
        </w:rPr>
      </w:pPr>
      <w:r>
        <w:rPr>
          <w:rFonts w:hint="eastAsia" w:cs="仿宋"/>
          <w:b w:val="0"/>
          <w:bCs w:val="0"/>
          <w:u w:val="none"/>
          <w:lang w:val="zh-CN"/>
        </w:rPr>
        <w:t>无重大违法记录声明</w:t>
      </w:r>
    </w:p>
    <w:p w14:paraId="3483D879">
      <w:pPr>
        <w:spacing w:line="400" w:lineRule="exact"/>
        <w:ind w:firstLine="560"/>
        <w:rPr>
          <w:rFonts w:hint="eastAsia" w:cs="仿宋"/>
          <w:b w:val="0"/>
          <w:bCs w:val="0"/>
          <w:u w:val="none"/>
          <w:lang w:val="zh-CN"/>
        </w:rPr>
      </w:pPr>
    </w:p>
    <w:p w14:paraId="1BA4A9AF">
      <w:pPr>
        <w:spacing w:line="400" w:lineRule="exact"/>
        <w:ind w:firstLine="560"/>
        <w:rPr>
          <w:rFonts w:hint="eastAsia" w:cs="仿宋"/>
          <w:b w:val="0"/>
          <w:bCs w:val="0"/>
          <w:u w:val="none"/>
          <w:lang w:val="zh-CN"/>
        </w:rPr>
      </w:pPr>
      <w:r>
        <w:rPr>
          <w:rFonts w:hint="eastAsia" w:cs="仿宋"/>
          <w:b w:val="0"/>
          <w:bCs w:val="0"/>
          <w:u w:val="none"/>
          <w:lang w:val="zh-CN" w:eastAsia="zh-CN"/>
        </w:rPr>
        <w:t>南京市溧水区人民医院</w:t>
      </w:r>
      <w:r>
        <w:rPr>
          <w:rFonts w:hint="eastAsia" w:cs="仿宋"/>
          <w:b w:val="0"/>
          <w:bCs w:val="0"/>
          <w:u w:val="none"/>
          <w:lang w:val="zh-CN"/>
        </w:rPr>
        <w:t>：</w:t>
      </w:r>
    </w:p>
    <w:p w14:paraId="4CB088F8">
      <w:pPr>
        <w:spacing w:line="400" w:lineRule="exact"/>
        <w:ind w:firstLine="560"/>
        <w:rPr>
          <w:rFonts w:hint="eastAsia" w:cs="仿宋"/>
          <w:b w:val="0"/>
          <w:bCs w:val="0"/>
          <w:u w:val="none"/>
          <w:lang w:val="zh-CN"/>
        </w:rPr>
      </w:pPr>
      <w:r>
        <w:rPr>
          <w:rFonts w:hint="eastAsia" w:cs="仿宋"/>
          <w:b w:val="0"/>
          <w:bCs w:val="0"/>
          <w:u w:val="none"/>
          <w:lang w:val="zh-CN"/>
        </w:rPr>
        <w:t>我单位                                     （供应商名称）郑重声明：</w:t>
      </w:r>
    </w:p>
    <w:p w14:paraId="36ADB6E8">
      <w:pPr>
        <w:spacing w:line="400" w:lineRule="exact"/>
        <w:ind w:firstLine="560"/>
        <w:rPr>
          <w:rFonts w:hint="eastAsia" w:cs="仿宋"/>
          <w:b w:val="0"/>
          <w:bCs w:val="0"/>
          <w:u w:val="none"/>
          <w:lang w:val="zh-CN"/>
        </w:rPr>
      </w:pPr>
      <w:r>
        <w:rPr>
          <w:rFonts w:hint="eastAsia" w:cs="仿宋"/>
          <w:b w:val="0"/>
          <w:bCs w:val="0"/>
          <w:u w:val="none"/>
          <w:lang w:val="zh-CN"/>
        </w:rPr>
        <w:t>参加政府采购活动前3年内在经营活动中        （在下划线上如实填写：有或没有）重大违法记录。</w:t>
      </w:r>
    </w:p>
    <w:p w14:paraId="5149225A">
      <w:pPr>
        <w:spacing w:line="400" w:lineRule="exact"/>
        <w:ind w:firstLine="560"/>
        <w:rPr>
          <w:rFonts w:hint="eastAsia" w:cs="仿宋"/>
          <w:b w:val="0"/>
          <w:bCs w:val="0"/>
          <w:u w:val="none"/>
          <w:lang w:val="zh-CN"/>
        </w:rPr>
      </w:pPr>
      <w:r>
        <w:rPr>
          <w:rFonts w:hint="eastAsia" w:cs="仿宋"/>
          <w:b w:val="0"/>
          <w:bCs w:val="0"/>
          <w:u w:val="none"/>
          <w:lang w:val="zh-CN"/>
        </w:rPr>
        <w:t>（说明：政府采购法第二十二条第一款第五项所称重大违法记录，是指供应商因违法经营受到刑事处罚或者责令停产停业、吊销许可证或者执照、较大数额罚款等行政处罚。）</w:t>
      </w:r>
    </w:p>
    <w:p w14:paraId="5414DFFC">
      <w:pPr>
        <w:spacing w:line="400" w:lineRule="exact"/>
        <w:ind w:left="0" w:leftChars="0" w:firstLine="0" w:firstLineChars="0"/>
        <w:rPr>
          <w:rFonts w:hint="eastAsia" w:cs="仿宋"/>
          <w:b w:val="0"/>
          <w:bCs w:val="0"/>
          <w:u w:val="none"/>
          <w:lang w:val="zh-CN"/>
        </w:rPr>
      </w:pPr>
    </w:p>
    <w:p w14:paraId="247F1FDF">
      <w:pPr>
        <w:spacing w:line="400" w:lineRule="exact"/>
        <w:ind w:firstLine="6720" w:firstLineChars="2400"/>
        <w:rPr>
          <w:rFonts w:hint="eastAsia" w:cs="仿宋"/>
          <w:b w:val="0"/>
          <w:bCs w:val="0"/>
          <w:u w:val="none"/>
          <w:lang w:val="zh-CN"/>
        </w:rPr>
      </w:pPr>
      <w:r>
        <w:rPr>
          <w:rFonts w:hint="eastAsia" w:cs="仿宋"/>
          <w:b w:val="0"/>
          <w:bCs w:val="0"/>
          <w:u w:val="none"/>
          <w:lang w:val="zh-CN"/>
        </w:rPr>
        <w:t>声明人（公章）：</w:t>
      </w:r>
    </w:p>
    <w:p w14:paraId="7D029745">
      <w:pPr>
        <w:spacing w:line="400" w:lineRule="exact"/>
        <w:ind w:firstLine="6720" w:firstLineChars="2400"/>
        <w:rPr>
          <w:rFonts w:hint="eastAsia" w:cs="仿宋"/>
          <w:b w:val="0"/>
          <w:bCs w:val="0"/>
          <w:u w:val="none"/>
          <w:lang w:val="zh-CN"/>
        </w:rPr>
      </w:pPr>
      <w:r>
        <w:rPr>
          <w:rFonts w:hint="eastAsia" w:cs="仿宋"/>
          <w:b w:val="0"/>
          <w:bCs w:val="0"/>
          <w:u w:val="none"/>
          <w:lang w:val="zh-CN"/>
        </w:rPr>
        <w:t>日　　期：    年   月</w:t>
      </w:r>
      <w:r>
        <w:rPr>
          <w:rFonts w:hint="eastAsia" w:cs="仿宋"/>
          <w:b w:val="0"/>
          <w:bCs w:val="0"/>
          <w:u w:val="none"/>
          <w:lang w:val="en-US" w:eastAsia="zh-CN"/>
        </w:rPr>
        <w:t xml:space="preserve"> </w:t>
      </w:r>
      <w:r>
        <w:rPr>
          <w:rFonts w:hint="eastAsia" w:cs="仿宋"/>
          <w:b w:val="0"/>
          <w:bCs w:val="0"/>
          <w:u w:val="none"/>
          <w:lang w:val="zh-CN"/>
        </w:rPr>
        <w:t xml:space="preserve"> 日</w:t>
      </w:r>
    </w:p>
    <w:p w14:paraId="3C31121A">
      <w:pPr>
        <w:spacing w:line="400" w:lineRule="exact"/>
        <w:ind w:firstLine="560"/>
        <w:rPr>
          <w:rFonts w:hint="eastAsia" w:cs="仿宋"/>
          <w:b w:val="0"/>
          <w:bCs w:val="0"/>
          <w:u w:val="none"/>
          <w:lang w:val="zh-CN"/>
        </w:rPr>
      </w:pPr>
    </w:p>
    <w:p w14:paraId="3AAFE0C4">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5</w:t>
      </w:r>
      <w:r>
        <w:rPr>
          <w:rFonts w:hint="eastAsia" w:cs="仿宋"/>
          <w:b/>
          <w:bCs/>
          <w:u w:val="none"/>
          <w:lang w:val="zh-CN"/>
        </w:rPr>
        <w:t>：</w:t>
      </w:r>
      <w:r>
        <w:rPr>
          <w:rFonts w:hint="eastAsia" w:cs="仿宋"/>
          <w:b w:val="0"/>
          <w:bCs w:val="0"/>
          <w:u w:val="none"/>
          <w:lang w:val="zh-CN"/>
        </w:rPr>
        <w:t>具备履行合同所必需的设备和专业技术能力的声明格式及证明材料</w:t>
      </w:r>
    </w:p>
    <w:p w14:paraId="53F5350A">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具备履行合同所必需的设备和专业技术能力的声明格式</w:t>
      </w:r>
    </w:p>
    <w:p w14:paraId="088A2A6C">
      <w:pPr>
        <w:spacing w:line="400" w:lineRule="exact"/>
        <w:ind w:firstLine="560"/>
        <w:rPr>
          <w:rFonts w:hint="eastAsia" w:cs="仿宋"/>
          <w:b w:val="0"/>
          <w:bCs w:val="0"/>
          <w:u w:val="none"/>
          <w:lang w:val="zh-CN"/>
        </w:rPr>
      </w:pPr>
      <w:r>
        <w:rPr>
          <w:rFonts w:hint="eastAsia" w:cs="仿宋"/>
          <w:b w:val="0"/>
          <w:bCs w:val="0"/>
          <w:u w:val="none"/>
          <w:lang w:val="zh-CN"/>
        </w:rPr>
        <w:t>南京</w:t>
      </w:r>
      <w:r>
        <w:rPr>
          <w:rFonts w:hint="eastAsia" w:cs="仿宋"/>
          <w:b w:val="0"/>
          <w:bCs w:val="0"/>
          <w:u w:val="none"/>
          <w:lang w:val="zh-CN" w:eastAsia="zh-CN"/>
        </w:rPr>
        <w:t>市溧水区人民医院</w:t>
      </w:r>
      <w:r>
        <w:rPr>
          <w:rFonts w:hint="eastAsia" w:cs="仿宋"/>
          <w:b w:val="0"/>
          <w:bCs w:val="0"/>
          <w:u w:val="none"/>
          <w:lang w:val="zh-CN"/>
        </w:rPr>
        <w:t>：</w:t>
      </w:r>
    </w:p>
    <w:p w14:paraId="622A291B">
      <w:pPr>
        <w:spacing w:line="400" w:lineRule="exact"/>
        <w:ind w:firstLine="560"/>
        <w:rPr>
          <w:rFonts w:hint="eastAsia" w:cs="仿宋"/>
          <w:b w:val="0"/>
          <w:bCs w:val="0"/>
          <w:u w:val="none"/>
          <w:lang w:val="zh-CN"/>
        </w:rPr>
      </w:pPr>
      <w:r>
        <w:rPr>
          <w:rFonts w:hint="eastAsia" w:cs="仿宋"/>
          <w:b w:val="0"/>
          <w:bCs w:val="0"/>
          <w:u w:val="none"/>
          <w:lang w:val="zh-CN"/>
        </w:rPr>
        <w:t>我单位                             （供应商名称）郑重声明：我公司具备履行本项采购合同所必需的设备和专业技术能力，为履行本项采购合同我单位具备如下主要设备和主要专业技术能力：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cs="仿宋"/>
          <w:b w:val="0"/>
          <w:bCs w:val="0"/>
          <w:u w:val="none"/>
          <w:lang w:val="zh-CN"/>
        </w:rPr>
      </w:pPr>
      <w:r>
        <w:rPr>
          <w:rFonts w:hint="eastAsia" w:cs="仿宋"/>
          <w:b w:val="0"/>
          <w:bCs w:val="0"/>
          <w:u w:val="none"/>
          <w:lang w:val="zh-CN"/>
        </w:rPr>
        <w:t>主要设备有：                          。(提供照片)</w:t>
      </w:r>
    </w:p>
    <w:p w14:paraId="19E221F1">
      <w:pPr>
        <w:spacing w:line="400" w:lineRule="exact"/>
        <w:ind w:firstLine="560"/>
        <w:rPr>
          <w:rFonts w:hint="eastAsia" w:cs="仿宋"/>
          <w:b w:val="0"/>
          <w:bCs w:val="0"/>
          <w:u w:val="none"/>
          <w:lang w:val="zh-CN"/>
        </w:rPr>
      </w:pPr>
      <w:r>
        <w:rPr>
          <w:rFonts w:hint="eastAsia" w:cs="仿宋"/>
          <w:b w:val="0"/>
          <w:bCs w:val="0"/>
          <w:u w:val="none"/>
          <w:lang w:val="zh-CN"/>
        </w:rPr>
        <w:t>主要专业技术能力有：                  。(若有)</w:t>
      </w:r>
    </w:p>
    <w:p w14:paraId="5E6F66E6">
      <w:pPr>
        <w:spacing w:line="400" w:lineRule="exact"/>
        <w:ind w:firstLine="560"/>
        <w:rPr>
          <w:rFonts w:hint="eastAsia" w:cs="仿宋"/>
          <w:b w:val="0"/>
          <w:bCs w:val="0"/>
          <w:u w:val="none"/>
          <w:lang w:val="zh-CN"/>
        </w:rPr>
      </w:pPr>
    </w:p>
    <w:p w14:paraId="28E380B4">
      <w:pPr>
        <w:spacing w:line="400" w:lineRule="exact"/>
        <w:ind w:firstLine="560"/>
        <w:rPr>
          <w:rFonts w:hint="eastAsia" w:cs="仿宋"/>
          <w:b w:val="0"/>
          <w:bCs w:val="0"/>
          <w:u w:val="none"/>
          <w:lang w:val="zh-CN"/>
        </w:rPr>
      </w:pPr>
      <w:r>
        <w:rPr>
          <w:rFonts w:hint="eastAsia" w:cs="仿宋"/>
          <w:b w:val="0"/>
          <w:bCs w:val="0"/>
          <w:u w:val="none"/>
          <w:lang w:val="zh-CN"/>
        </w:rPr>
        <w:t xml:space="preserve">                                           声明人：（公章）</w:t>
      </w:r>
    </w:p>
    <w:p w14:paraId="291503BB">
      <w:pPr>
        <w:spacing w:line="400" w:lineRule="exact"/>
        <w:ind w:firstLine="560"/>
        <w:rPr>
          <w:rFonts w:hint="eastAsia" w:cs="仿宋"/>
          <w:b w:val="0"/>
          <w:bCs w:val="0"/>
          <w:u w:val="none"/>
          <w:lang w:val="zh-CN"/>
        </w:rPr>
      </w:pPr>
      <w:r>
        <w:rPr>
          <w:rFonts w:hint="eastAsia" w:cs="仿宋"/>
          <w:b w:val="0"/>
          <w:bCs w:val="0"/>
          <w:u w:val="none"/>
          <w:lang w:val="zh-CN"/>
        </w:rPr>
        <w:t xml:space="preserve">                                      日  期：       年    月    日</w:t>
      </w:r>
    </w:p>
    <w:p w14:paraId="1CDE1692">
      <w:pPr>
        <w:spacing w:line="400" w:lineRule="exact"/>
        <w:ind w:firstLine="560"/>
        <w:rPr>
          <w:rFonts w:hint="default" w:cs="仿宋"/>
          <w:b w:val="0"/>
          <w:bCs w:val="0"/>
          <w:u w:val="none"/>
          <w:lang w:val="en-US" w:eastAsia="zh-CN"/>
        </w:rPr>
      </w:pPr>
    </w:p>
    <w:p w14:paraId="7824CAC2">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6</w:t>
      </w:r>
      <w:r>
        <w:rPr>
          <w:rFonts w:hint="eastAsia" w:cs="仿宋"/>
          <w:b/>
          <w:bCs/>
          <w:u w:val="none"/>
          <w:lang w:val="zh-CN"/>
        </w:rPr>
        <w:t>：</w:t>
      </w:r>
      <w:r>
        <w:rPr>
          <w:rFonts w:hint="eastAsia" w:cs="仿宋"/>
          <w:b w:val="0"/>
          <w:bCs w:val="0"/>
          <w:u w:val="none"/>
          <w:lang w:val="zh-CN"/>
        </w:rPr>
        <w:t>拟签订合同文本（供参考）</w:t>
      </w:r>
    </w:p>
    <w:p w14:paraId="0E8DC040">
      <w:pPr>
        <w:autoSpaceDE w:val="0"/>
        <w:autoSpaceDN w:val="0"/>
        <w:adjustRightInd w:val="0"/>
        <w:spacing w:line="280" w:lineRule="exact"/>
        <w:ind w:firstLine="450" w:firstLineChars="250"/>
        <w:jc w:val="left"/>
        <w:rPr>
          <w:rFonts w:hint="eastAsia" w:ascii="宋体" w:hAnsi="宋体" w:cs="Times New Roman"/>
          <w:b w:val="0"/>
          <w:bCs w:val="0"/>
          <w:sz w:val="18"/>
          <w:szCs w:val="18"/>
          <w:u w:val="none"/>
        </w:rPr>
      </w:pPr>
      <w:r>
        <w:rPr>
          <w:rFonts w:hint="eastAsia" w:ascii="宋体" w:hAnsi="宋体" w:cs="Times New Roman"/>
          <w:b w:val="0"/>
          <w:bCs w:val="0"/>
          <w:sz w:val="18"/>
          <w:szCs w:val="18"/>
          <w:u w:val="none"/>
        </w:rPr>
        <w:t>根据《中华人民共和国政府采购法</w:t>
      </w:r>
      <w:r>
        <w:rPr>
          <w:rFonts w:hint="eastAsia" w:ascii="宋体" w:hAnsi="宋体" w:cs="Times New Roman"/>
          <w:b w:val="0"/>
          <w:bCs w:val="0"/>
          <w:sz w:val="18"/>
          <w:szCs w:val="18"/>
          <w:u w:val="none"/>
          <w:lang w:val="en-US" w:eastAsia="zh-CN"/>
        </w:rPr>
        <w:t>》、《中华人民共和国民法典》等法律法规的规定，甲乙双方经过友好协商，</w:t>
      </w:r>
      <w:r>
        <w:rPr>
          <w:rFonts w:hint="eastAsia" w:ascii="宋体" w:hAnsi="宋体" w:cs="Times New Roman"/>
          <w:b w:val="0"/>
          <w:bCs w:val="0"/>
          <w:sz w:val="18"/>
          <w:szCs w:val="18"/>
          <w:u w:val="none"/>
          <w:lang w:eastAsia="zh-CN"/>
        </w:rPr>
        <w:t>根据院内招标编号为</w:t>
      </w:r>
      <w:r>
        <w:rPr>
          <w:rFonts w:hint="eastAsia" w:ascii="宋体" w:hAnsi="宋体" w:cs="Times New Roman"/>
          <w:b w:val="0"/>
          <w:bCs w:val="0"/>
          <w:sz w:val="18"/>
          <w:szCs w:val="18"/>
          <w:u w:val="none"/>
          <w:lang w:val="en-US" w:eastAsia="zh-CN"/>
        </w:rPr>
        <w:t xml:space="preserve">          的询价结果</w:t>
      </w:r>
      <w:r>
        <w:rPr>
          <w:rFonts w:hint="eastAsia" w:ascii="宋体" w:hAnsi="宋体" w:cs="Times New Roman"/>
          <w:b w:val="0"/>
          <w:bCs w:val="0"/>
          <w:sz w:val="18"/>
          <w:szCs w:val="18"/>
          <w:u w:val="none"/>
        </w:rPr>
        <w:t>签订本合同。</w:t>
      </w:r>
    </w:p>
    <w:p w14:paraId="4D41CBE6">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rPr>
      </w:pPr>
      <w:r>
        <w:rPr>
          <w:rFonts w:hint="eastAsia" w:ascii="宋体" w:hAnsi="宋体" w:cs="Times New Roman"/>
          <w:b w:val="0"/>
          <w:bCs w:val="0"/>
          <w:sz w:val="18"/>
          <w:szCs w:val="18"/>
          <w:u w:val="none"/>
          <w:lang w:eastAsia="zh-CN"/>
        </w:rPr>
        <w:t>一、</w:t>
      </w:r>
      <w:r>
        <w:rPr>
          <w:rFonts w:hint="eastAsia" w:ascii="宋体" w:hAnsi="宋体" w:cs="Times New Roman"/>
          <w:b w:val="0"/>
          <w:bCs w:val="0"/>
          <w:sz w:val="18"/>
          <w:szCs w:val="18"/>
          <w:u w:val="none"/>
        </w:rPr>
        <w:t>项目名称：</w:t>
      </w:r>
      <w:r>
        <w:rPr>
          <w:rFonts w:hint="eastAsia" w:ascii="宋体" w:hAnsi="宋体" w:cs="Times New Roman"/>
          <w:b w:val="0"/>
          <w:bCs w:val="0"/>
          <w:sz w:val="18"/>
          <w:szCs w:val="18"/>
          <w:u w:val="none"/>
          <w:lang w:val="en-US" w:eastAsia="zh-CN"/>
        </w:rPr>
        <w:t>急诊抢救室</w:t>
      </w:r>
      <w:r>
        <w:rPr>
          <w:rFonts w:hint="eastAsia" w:ascii="宋体" w:hAnsi="宋体" w:cs="Times New Roman"/>
          <w:b w:val="0"/>
          <w:bCs w:val="0"/>
          <w:sz w:val="18"/>
          <w:szCs w:val="18"/>
          <w:u w:val="none"/>
        </w:rPr>
        <w:t>医用气体</w:t>
      </w:r>
      <w:r>
        <w:rPr>
          <w:rFonts w:hint="eastAsia" w:ascii="宋体" w:hAnsi="宋体" w:cs="Times New Roman"/>
          <w:b w:val="0"/>
          <w:bCs w:val="0"/>
          <w:sz w:val="18"/>
          <w:szCs w:val="18"/>
          <w:u w:val="none"/>
          <w:lang w:val="en-US" w:eastAsia="zh-CN"/>
        </w:rPr>
        <w:t>管路</w:t>
      </w:r>
      <w:r>
        <w:rPr>
          <w:rFonts w:hint="eastAsia" w:ascii="宋体" w:hAnsi="宋体" w:cs="Times New Roman"/>
          <w:b w:val="0"/>
          <w:bCs w:val="0"/>
          <w:sz w:val="18"/>
          <w:szCs w:val="18"/>
          <w:u w:val="none"/>
        </w:rPr>
        <w:t>改造项目</w:t>
      </w:r>
    </w:p>
    <w:p w14:paraId="18965AF8">
      <w:pPr>
        <w:numPr>
          <w:ilvl w:val="0"/>
          <w:numId w:val="0"/>
        </w:numPr>
        <w:autoSpaceDE w:val="0"/>
        <w:autoSpaceDN w:val="0"/>
        <w:adjustRightInd w:val="0"/>
        <w:spacing w:line="280" w:lineRule="exact"/>
        <w:jc w:val="left"/>
        <w:rPr>
          <w:rFonts w:hint="eastAsia" w:ascii="宋体" w:hAnsi="宋体"/>
          <w:b w:val="0"/>
          <w:bCs w:val="0"/>
          <w:sz w:val="18"/>
          <w:szCs w:val="18"/>
          <w:u w:val="none"/>
          <w:lang w:eastAsia="zh-CN"/>
        </w:rPr>
      </w:pPr>
      <w:r>
        <w:rPr>
          <w:rFonts w:hint="eastAsia" w:ascii="宋体" w:hAnsi="宋体"/>
          <w:b w:val="0"/>
          <w:bCs w:val="0"/>
          <w:sz w:val="18"/>
          <w:szCs w:val="18"/>
          <w:u w:val="none"/>
          <w:lang w:eastAsia="zh-CN"/>
        </w:rPr>
        <w:t>二</w:t>
      </w:r>
      <w:r>
        <w:rPr>
          <w:rFonts w:hint="eastAsia" w:ascii="宋体" w:hAnsi="宋体"/>
          <w:b w:val="0"/>
          <w:bCs w:val="0"/>
          <w:sz w:val="18"/>
          <w:szCs w:val="18"/>
          <w:u w:val="none"/>
        </w:rPr>
        <w:t>、</w:t>
      </w:r>
      <w:r>
        <w:rPr>
          <w:rFonts w:hint="eastAsia" w:ascii="宋体" w:hAnsi="宋体"/>
          <w:b w:val="0"/>
          <w:bCs w:val="0"/>
          <w:sz w:val="18"/>
          <w:szCs w:val="18"/>
          <w:u w:val="none"/>
          <w:lang w:eastAsia="zh-CN"/>
        </w:rPr>
        <w:t>项目内容：</w:t>
      </w:r>
    </w:p>
    <w:tbl>
      <w:tblPr>
        <w:tblStyle w:val="18"/>
        <w:tblW w:w="86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96"/>
        <w:gridCol w:w="1543"/>
        <w:gridCol w:w="1307"/>
        <w:gridCol w:w="717"/>
        <w:gridCol w:w="970"/>
        <w:gridCol w:w="3213"/>
      </w:tblGrid>
      <w:tr w14:paraId="00078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7" w:hRule="atLeast"/>
        </w:trPr>
        <w:tc>
          <w:tcPr>
            <w:tcW w:w="896"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BD82C6A">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序号</w:t>
            </w:r>
          </w:p>
        </w:tc>
        <w:tc>
          <w:tcPr>
            <w:tcW w:w="1543"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297957C0">
            <w:pPr>
              <w:autoSpaceDE w:val="0"/>
              <w:autoSpaceDN w:val="0"/>
              <w:adjustRightInd w:val="0"/>
              <w:spacing w:line="280" w:lineRule="exact"/>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产品名称</w:t>
            </w:r>
          </w:p>
        </w:tc>
        <w:tc>
          <w:tcPr>
            <w:tcW w:w="1307"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26C35C05">
            <w:pPr>
              <w:autoSpaceDE w:val="0"/>
              <w:autoSpaceDN w:val="0"/>
              <w:adjustRightInd w:val="0"/>
              <w:spacing w:line="280" w:lineRule="exact"/>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规格型号</w:t>
            </w:r>
          </w:p>
        </w:tc>
        <w:tc>
          <w:tcPr>
            <w:tcW w:w="717"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5C0CD808">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单位</w:t>
            </w:r>
          </w:p>
        </w:tc>
        <w:tc>
          <w:tcPr>
            <w:tcW w:w="97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429B30D">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数量</w:t>
            </w:r>
          </w:p>
        </w:tc>
        <w:tc>
          <w:tcPr>
            <w:tcW w:w="3213"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1D1D33E2">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品牌</w:t>
            </w:r>
          </w:p>
        </w:tc>
      </w:tr>
      <w:tr w14:paraId="382A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EBF53F3">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1</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12CE4604">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维修阀</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649A366E">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DN8</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62C7A68D">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个</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417B99E">
            <w:pPr>
              <w:autoSpaceDE w:val="0"/>
              <w:autoSpaceDN w:val="0"/>
              <w:adjustRightInd w:val="0"/>
              <w:spacing w:line="280" w:lineRule="exact"/>
              <w:ind w:left="0" w:leftChars="0" w:firstLine="0" w:firstLineChars="0"/>
              <w:jc w:val="left"/>
              <w:rPr>
                <w:rFonts w:hint="default"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34</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62967882">
            <w:pPr>
              <w:autoSpaceDE w:val="0"/>
              <w:autoSpaceDN w:val="0"/>
              <w:adjustRightInd w:val="0"/>
              <w:spacing w:line="280" w:lineRule="exact"/>
              <w:ind w:firstLine="450" w:firstLineChars="250"/>
              <w:jc w:val="left"/>
              <w:rPr>
                <w:rFonts w:hint="default"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鑫柯灵/宁峰医疗/捷工/捷仪</w:t>
            </w:r>
          </w:p>
        </w:tc>
      </w:tr>
      <w:tr w14:paraId="32EE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2F2D4CD">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2</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059357D4">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2气报警器</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596E3350">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氧气、负压</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5FD9F419">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台</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4853002">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1</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47BD8556">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鑫柯灵/宁峰医疗/捷工/捷仪</w:t>
            </w:r>
          </w:p>
        </w:tc>
      </w:tr>
      <w:tr w14:paraId="47A03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7B0FCEEB">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3</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35D1C37D">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压力变送器</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1A2A9DB6">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正压</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29E7C2AC">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只</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6A75FA5">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1</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63EFAEBC">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鑫柯灵/宁峰医疗/捷工/捷仪</w:t>
            </w:r>
          </w:p>
        </w:tc>
      </w:tr>
      <w:tr w14:paraId="0E3E7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1CB8ADF">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4</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200CDD00">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压力变送器</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17C0BC73">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负压</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0BA5AC2F">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只</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C15C0C1">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1</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40C8F5FD">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鑫柯灵/宁峰医疗/捷工/捷仪</w:t>
            </w:r>
          </w:p>
        </w:tc>
      </w:tr>
      <w:tr w14:paraId="1F0D0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5EBD601">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5</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324F6609">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脱脂铜管</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7232FA83">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φ10mm*1mm</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611B0E2A">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米</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CBB162C">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约100</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69812BDA">
            <w:pPr>
              <w:autoSpaceDE w:val="0"/>
              <w:autoSpaceDN w:val="0"/>
              <w:adjustRightInd w:val="0"/>
              <w:spacing w:line="280" w:lineRule="exact"/>
              <w:ind w:firstLine="450" w:firstLineChars="250"/>
              <w:jc w:val="left"/>
              <w:rPr>
                <w:rFonts w:hint="default"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宏泰/海亮/中佳</w:t>
            </w:r>
          </w:p>
        </w:tc>
      </w:tr>
      <w:tr w14:paraId="6459B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82C788A">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6</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2A43DF91">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脱脂铜管</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61B853F8">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φ19mm*1mm</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39750991">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米</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D079565">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约80</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5D547543">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宏泰/海亮/中佳</w:t>
            </w:r>
          </w:p>
        </w:tc>
      </w:tr>
      <w:tr w14:paraId="7F302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22E23DE">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7</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1E5148E6">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脱脂铜管</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7769195C">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φ12mm*1mm</w:t>
            </w: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13708BC7">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米</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14A78DF">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约100</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054E6FBE">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宏泰/海亮/中佳</w:t>
            </w:r>
          </w:p>
        </w:tc>
      </w:tr>
      <w:tr w14:paraId="04111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43E75E0">
            <w:pPr>
              <w:autoSpaceDE w:val="0"/>
              <w:autoSpaceDN w:val="0"/>
              <w:adjustRightInd w:val="0"/>
              <w:spacing w:line="280" w:lineRule="exact"/>
              <w:ind w:firstLine="450" w:firstLineChars="250"/>
              <w:jc w:val="left"/>
              <w:rPr>
                <w:rFonts w:hint="default"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8</w:t>
            </w:r>
          </w:p>
        </w:tc>
        <w:tc>
          <w:tcPr>
            <w:tcW w:w="1543" w:type="dxa"/>
            <w:tcBorders>
              <w:top w:val="nil"/>
              <w:left w:val="nil"/>
              <w:bottom w:val="single" w:color="000000" w:sz="6" w:space="0"/>
              <w:right w:val="single" w:color="000000" w:sz="6" w:space="0"/>
            </w:tcBorders>
            <w:shd w:val="clear" w:color="auto" w:fill="auto"/>
            <w:tcMar>
              <w:left w:w="105" w:type="dxa"/>
              <w:right w:w="105" w:type="dxa"/>
            </w:tcMar>
            <w:vAlign w:val="center"/>
          </w:tcPr>
          <w:p w14:paraId="105F0CEC">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铜管件</w:t>
            </w:r>
          </w:p>
        </w:tc>
        <w:tc>
          <w:tcPr>
            <w:tcW w:w="1307" w:type="dxa"/>
            <w:tcBorders>
              <w:top w:val="nil"/>
              <w:left w:val="nil"/>
              <w:bottom w:val="single" w:color="000000" w:sz="6" w:space="0"/>
              <w:right w:val="single" w:color="000000" w:sz="6" w:space="0"/>
            </w:tcBorders>
            <w:shd w:val="clear" w:color="auto" w:fill="auto"/>
            <w:tcMar>
              <w:left w:w="105" w:type="dxa"/>
              <w:right w:w="105" w:type="dxa"/>
            </w:tcMar>
            <w:vAlign w:val="center"/>
          </w:tcPr>
          <w:p w14:paraId="422E423F">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p>
        </w:tc>
        <w:tc>
          <w:tcPr>
            <w:tcW w:w="717" w:type="dxa"/>
            <w:tcBorders>
              <w:top w:val="nil"/>
              <w:left w:val="nil"/>
              <w:bottom w:val="single" w:color="000000" w:sz="6" w:space="0"/>
              <w:right w:val="single" w:color="000000" w:sz="6" w:space="0"/>
            </w:tcBorders>
            <w:shd w:val="clear" w:color="auto" w:fill="auto"/>
            <w:tcMar>
              <w:left w:w="105" w:type="dxa"/>
              <w:right w:w="105" w:type="dxa"/>
            </w:tcMar>
            <w:vAlign w:val="center"/>
          </w:tcPr>
          <w:p w14:paraId="29B25307">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批</w:t>
            </w:r>
          </w:p>
        </w:tc>
        <w:tc>
          <w:tcPr>
            <w:tcW w:w="9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4ED0611">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1</w:t>
            </w:r>
          </w:p>
        </w:tc>
        <w:tc>
          <w:tcPr>
            <w:tcW w:w="3213" w:type="dxa"/>
            <w:tcBorders>
              <w:top w:val="nil"/>
              <w:left w:val="nil"/>
              <w:bottom w:val="single" w:color="000000" w:sz="6" w:space="0"/>
              <w:right w:val="single" w:color="000000" w:sz="6" w:space="0"/>
            </w:tcBorders>
            <w:shd w:val="clear" w:color="auto" w:fill="auto"/>
            <w:tcMar>
              <w:left w:w="105" w:type="dxa"/>
              <w:right w:w="105" w:type="dxa"/>
            </w:tcMar>
            <w:vAlign w:val="center"/>
          </w:tcPr>
          <w:p w14:paraId="0E723829">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p>
        </w:tc>
      </w:tr>
      <w:tr w14:paraId="0A521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nil"/>
              <w:left w:val="single" w:color="000000" w:sz="6" w:space="0"/>
              <w:bottom w:val="single" w:color="auto" w:sz="4" w:space="0"/>
              <w:right w:val="single" w:color="000000" w:sz="6" w:space="0"/>
            </w:tcBorders>
            <w:shd w:val="clear" w:color="auto" w:fill="auto"/>
            <w:tcMar>
              <w:left w:w="105" w:type="dxa"/>
              <w:right w:w="105" w:type="dxa"/>
            </w:tcMar>
            <w:vAlign w:val="center"/>
          </w:tcPr>
          <w:p w14:paraId="2E73DEAB">
            <w:pPr>
              <w:autoSpaceDE w:val="0"/>
              <w:autoSpaceDN w:val="0"/>
              <w:adjustRightInd w:val="0"/>
              <w:spacing w:line="280" w:lineRule="exact"/>
              <w:ind w:firstLine="450" w:firstLineChars="250"/>
              <w:jc w:val="left"/>
              <w:rPr>
                <w:rFonts w:hint="default"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9</w:t>
            </w:r>
          </w:p>
        </w:tc>
        <w:tc>
          <w:tcPr>
            <w:tcW w:w="1543" w:type="dxa"/>
            <w:tcBorders>
              <w:top w:val="nil"/>
              <w:left w:val="nil"/>
              <w:bottom w:val="single" w:color="auto" w:sz="4" w:space="0"/>
              <w:right w:val="single" w:color="000000" w:sz="6" w:space="0"/>
            </w:tcBorders>
            <w:shd w:val="clear" w:color="auto" w:fill="auto"/>
            <w:tcMar>
              <w:left w:w="105" w:type="dxa"/>
              <w:right w:w="105" w:type="dxa"/>
            </w:tcMar>
            <w:vAlign w:val="center"/>
          </w:tcPr>
          <w:p w14:paraId="46F3207F">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支架、辅材等</w:t>
            </w:r>
          </w:p>
        </w:tc>
        <w:tc>
          <w:tcPr>
            <w:tcW w:w="1307" w:type="dxa"/>
            <w:tcBorders>
              <w:top w:val="nil"/>
              <w:left w:val="nil"/>
              <w:bottom w:val="single" w:color="auto" w:sz="4" w:space="0"/>
              <w:right w:val="single" w:color="000000" w:sz="6" w:space="0"/>
            </w:tcBorders>
            <w:shd w:val="clear" w:color="auto" w:fill="auto"/>
            <w:tcMar>
              <w:left w:w="105" w:type="dxa"/>
              <w:right w:w="105" w:type="dxa"/>
            </w:tcMar>
            <w:vAlign w:val="center"/>
          </w:tcPr>
          <w:p w14:paraId="4D4908F3">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p>
        </w:tc>
        <w:tc>
          <w:tcPr>
            <w:tcW w:w="717" w:type="dxa"/>
            <w:tcBorders>
              <w:top w:val="nil"/>
              <w:left w:val="nil"/>
              <w:bottom w:val="single" w:color="auto" w:sz="4" w:space="0"/>
              <w:right w:val="single" w:color="000000" w:sz="6" w:space="0"/>
            </w:tcBorders>
            <w:shd w:val="clear" w:color="auto" w:fill="auto"/>
            <w:tcMar>
              <w:left w:w="105" w:type="dxa"/>
              <w:right w:w="105" w:type="dxa"/>
            </w:tcMar>
            <w:vAlign w:val="center"/>
          </w:tcPr>
          <w:p w14:paraId="2C91D649">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批</w:t>
            </w:r>
          </w:p>
        </w:tc>
        <w:tc>
          <w:tcPr>
            <w:tcW w:w="970" w:type="dxa"/>
            <w:tcBorders>
              <w:top w:val="nil"/>
              <w:left w:val="nil"/>
              <w:bottom w:val="single" w:color="auto" w:sz="4" w:space="0"/>
              <w:right w:val="single" w:color="000000" w:sz="6" w:space="0"/>
            </w:tcBorders>
            <w:shd w:val="clear" w:color="auto" w:fill="auto"/>
            <w:tcMar>
              <w:left w:w="105" w:type="dxa"/>
              <w:right w:w="105" w:type="dxa"/>
            </w:tcMar>
            <w:vAlign w:val="center"/>
          </w:tcPr>
          <w:p w14:paraId="45561908">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1</w:t>
            </w:r>
          </w:p>
        </w:tc>
        <w:tc>
          <w:tcPr>
            <w:tcW w:w="3213" w:type="dxa"/>
            <w:tcBorders>
              <w:top w:val="nil"/>
              <w:left w:val="nil"/>
              <w:bottom w:val="single" w:color="auto" w:sz="4" w:space="0"/>
              <w:right w:val="single" w:color="000000" w:sz="6" w:space="0"/>
            </w:tcBorders>
            <w:shd w:val="clear" w:color="auto" w:fill="auto"/>
            <w:tcMar>
              <w:left w:w="105" w:type="dxa"/>
              <w:right w:w="105" w:type="dxa"/>
            </w:tcMar>
            <w:vAlign w:val="center"/>
          </w:tcPr>
          <w:p w14:paraId="2F9FA300">
            <w:pPr>
              <w:autoSpaceDE w:val="0"/>
              <w:autoSpaceDN w:val="0"/>
              <w:adjustRightInd w:val="0"/>
              <w:spacing w:line="280" w:lineRule="exact"/>
              <w:ind w:firstLine="450" w:firstLineChars="250"/>
              <w:jc w:val="left"/>
              <w:rPr>
                <w:rFonts w:hint="eastAsia" w:ascii="宋体" w:hAnsi="宋体" w:cs="Times New Roman"/>
                <w:b w:val="0"/>
                <w:bCs w:val="0"/>
                <w:sz w:val="18"/>
                <w:szCs w:val="18"/>
                <w:u w:val="none"/>
                <w:lang w:val="en-US" w:eastAsia="zh-CN"/>
              </w:rPr>
            </w:pPr>
          </w:p>
        </w:tc>
      </w:tr>
      <w:tr w14:paraId="412D9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89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345499A7">
            <w:pPr>
              <w:autoSpaceDE w:val="0"/>
              <w:autoSpaceDN w:val="0"/>
              <w:adjustRightInd w:val="0"/>
              <w:spacing w:line="280" w:lineRule="exact"/>
              <w:ind w:left="0" w:leftChars="0" w:firstLine="0" w:firstLineChars="0"/>
              <w:jc w:val="left"/>
              <w:rPr>
                <w:rFonts w:hint="eastAsia" w:ascii="宋体" w:hAnsi="宋体" w:eastAsia="仿宋"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总计</w:t>
            </w:r>
          </w:p>
        </w:tc>
        <w:tc>
          <w:tcPr>
            <w:tcW w:w="7750" w:type="dxa"/>
            <w:gridSpan w:val="5"/>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14:paraId="0AF3C66B">
            <w:pPr>
              <w:autoSpaceDE w:val="0"/>
              <w:autoSpaceDN w:val="0"/>
              <w:adjustRightInd w:val="0"/>
              <w:spacing w:line="280" w:lineRule="exact"/>
              <w:ind w:left="0" w:leftChars="0" w:firstLine="0" w:firstLineChars="0"/>
              <w:jc w:val="left"/>
              <w:rPr>
                <w:rFonts w:hint="default"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小写：¥   元          大写：（人民币）</w:t>
            </w:r>
          </w:p>
        </w:tc>
      </w:tr>
    </w:tbl>
    <w:p w14:paraId="7E76F87D">
      <w:pPr>
        <w:numPr>
          <w:ilvl w:val="0"/>
          <w:numId w:val="0"/>
        </w:numPr>
        <w:autoSpaceDE w:val="0"/>
        <w:autoSpaceDN w:val="0"/>
        <w:adjustRightInd w:val="0"/>
        <w:spacing w:line="280" w:lineRule="exact"/>
        <w:ind w:leftChars="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三、合同金额及付款方式</w:t>
      </w:r>
    </w:p>
    <w:p w14:paraId="1109F6DA">
      <w:pPr>
        <w:autoSpaceDE w:val="0"/>
        <w:autoSpaceDN w:val="0"/>
        <w:adjustRightInd w:val="0"/>
        <w:spacing w:line="280" w:lineRule="exact"/>
        <w:ind w:left="0" w:leftChars="0" w:firstLine="360" w:firstLineChars="200"/>
        <w:jc w:val="left"/>
        <w:rPr>
          <w:rFonts w:hint="eastAsia" w:ascii="宋体" w:hAnsi="宋体" w:cs="Times New Roman"/>
          <w:b w:val="0"/>
          <w:bCs w:val="0"/>
          <w:sz w:val="18"/>
          <w:szCs w:val="18"/>
          <w:u w:val="none"/>
          <w:lang w:val="en-US" w:eastAsia="zh-CN"/>
        </w:rPr>
      </w:pPr>
      <w:r>
        <w:rPr>
          <w:rFonts w:hint="eastAsia" w:ascii="宋体" w:hAnsi="宋体"/>
          <w:b w:val="0"/>
          <w:bCs w:val="0"/>
          <w:sz w:val="18"/>
          <w:szCs w:val="18"/>
          <w:u w:val="none"/>
          <w:lang w:val="en-US" w:eastAsia="zh-CN"/>
        </w:rPr>
        <w:t>合同金额为    元（大写：  ），</w:t>
      </w:r>
      <w:r>
        <w:rPr>
          <w:rFonts w:hint="eastAsia" w:ascii="宋体" w:hAnsi="宋体" w:cs="Times New Roman"/>
          <w:b w:val="0"/>
          <w:bCs w:val="0"/>
          <w:sz w:val="18"/>
          <w:szCs w:val="18"/>
          <w:u w:val="none"/>
          <w:lang w:val="en-US" w:eastAsia="zh-CN"/>
        </w:rPr>
        <w:t>本合同总价款是货物制造、包装、仓储、运输、安装、人工及一切相关含税费用</w:t>
      </w:r>
    </w:p>
    <w:p w14:paraId="4896EDAC">
      <w:pPr>
        <w:autoSpaceDE w:val="0"/>
        <w:autoSpaceDN w:val="0"/>
        <w:adjustRightInd w:val="0"/>
        <w:spacing w:line="280" w:lineRule="exact"/>
        <w:ind w:left="0" w:leftChars="0" w:firstLine="360" w:firstLineChars="200"/>
        <w:jc w:val="left"/>
        <w:rPr>
          <w:rFonts w:hint="eastAsia" w:ascii="宋体" w:hAnsi="宋体"/>
          <w:b w:val="0"/>
          <w:bCs w:val="0"/>
          <w:sz w:val="18"/>
          <w:szCs w:val="18"/>
          <w:u w:val="none"/>
          <w:lang w:val="en-US" w:eastAsia="zh-CN"/>
        </w:rPr>
      </w:pPr>
      <w:r>
        <w:rPr>
          <w:rFonts w:hint="eastAsia" w:ascii="宋体" w:hAnsi="宋体"/>
          <w:b w:val="0"/>
          <w:bCs w:val="0"/>
          <w:sz w:val="18"/>
          <w:szCs w:val="18"/>
          <w:u w:val="none"/>
          <w:lang w:val="en-US" w:eastAsia="zh-CN"/>
        </w:rPr>
        <w:t>付款方式：详见磋商文件</w:t>
      </w:r>
    </w:p>
    <w:p w14:paraId="2B99B5C4">
      <w:pPr>
        <w:autoSpaceDE w:val="0"/>
        <w:autoSpaceDN w:val="0"/>
        <w:adjustRightInd w:val="0"/>
        <w:spacing w:line="280" w:lineRule="exact"/>
        <w:ind w:left="0" w:leftChars="0" w:firstLine="0" w:firstLineChars="0"/>
        <w:jc w:val="left"/>
        <w:rPr>
          <w:rFonts w:hint="eastAsia" w:ascii="宋体" w:hAnsi="宋体" w:eastAsia="仿宋"/>
          <w:b w:val="0"/>
          <w:bCs w:val="0"/>
          <w:sz w:val="18"/>
          <w:szCs w:val="18"/>
          <w:u w:val="none"/>
          <w:lang w:eastAsia="zh-CN"/>
        </w:rPr>
      </w:pPr>
      <w:r>
        <w:rPr>
          <w:rFonts w:hint="eastAsia" w:ascii="宋体" w:hAnsi="宋体"/>
          <w:b w:val="0"/>
          <w:bCs w:val="0"/>
          <w:sz w:val="18"/>
          <w:szCs w:val="18"/>
          <w:u w:val="none"/>
          <w:lang w:eastAsia="zh-CN"/>
        </w:rPr>
        <w:t>四</w:t>
      </w:r>
      <w:r>
        <w:rPr>
          <w:rFonts w:hint="eastAsia" w:ascii="宋体" w:hAnsi="宋体"/>
          <w:b w:val="0"/>
          <w:bCs w:val="0"/>
          <w:sz w:val="18"/>
          <w:szCs w:val="18"/>
          <w:u w:val="none"/>
        </w:rPr>
        <w:t>、</w:t>
      </w:r>
      <w:r>
        <w:rPr>
          <w:rFonts w:hint="eastAsia" w:ascii="宋体" w:hAnsi="宋体"/>
          <w:b w:val="0"/>
          <w:bCs w:val="0"/>
          <w:sz w:val="18"/>
          <w:szCs w:val="18"/>
          <w:u w:val="none"/>
          <w:lang w:eastAsia="zh-CN"/>
        </w:rPr>
        <w:t>技术要求</w:t>
      </w:r>
    </w:p>
    <w:p w14:paraId="5EAB0B47">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1、本项目医用气体改造工程包括急诊抢救室8个吊桥、3个吊塔、7条设备带氧气和吸引管路铺设、调试、耐压试验、泄漏率试验。氧气、吸引管道铺设至吊桥、吊塔、设备带设计布局点位（含维修阀安装）。设备带及氧气、吸引终端不包含在本项目内。</w:t>
      </w:r>
    </w:p>
    <w:p w14:paraId="3662A42A">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2、氧气、吸引管道铺设</w:t>
      </w:r>
    </w:p>
    <w:p w14:paraId="74E24826">
      <w:pPr>
        <w:autoSpaceDE w:val="0"/>
        <w:autoSpaceDN w:val="0"/>
        <w:adjustRightInd w:val="0"/>
        <w:spacing w:line="280" w:lineRule="exact"/>
        <w:ind w:left="0" w:leftChars="0" w:firstLine="0" w:firstLineChars="0"/>
        <w:jc w:val="left"/>
        <w:rPr>
          <w:rFonts w:hint="default"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氧气、吸引管道分两路铺设，一路用于8个吊桥供气和吸引，另一路用于3个吊塔和7条设备带供气和吸引。</w:t>
      </w:r>
    </w:p>
    <w:p w14:paraId="5917D190">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   氧气、吸引管道配置要求如下：</w:t>
      </w:r>
    </w:p>
    <w:tbl>
      <w:tblPr>
        <w:tblStyle w:val="18"/>
        <w:tblW w:w="9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61"/>
        <w:gridCol w:w="3739"/>
        <w:gridCol w:w="3739"/>
      </w:tblGrid>
      <w:tr w14:paraId="33CE7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6" w:hRule="atLeast"/>
        </w:trPr>
        <w:tc>
          <w:tcPr>
            <w:tcW w:w="176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14:paraId="0B61147A">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管路</w:t>
            </w:r>
          </w:p>
        </w:tc>
        <w:tc>
          <w:tcPr>
            <w:tcW w:w="3739"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14:paraId="47F41E0B">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主管</w:t>
            </w:r>
          </w:p>
        </w:tc>
        <w:tc>
          <w:tcPr>
            <w:tcW w:w="3739"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14:paraId="40F28D9A">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支管</w:t>
            </w:r>
          </w:p>
        </w:tc>
      </w:tr>
      <w:tr w14:paraId="7E0CC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trPr>
        <w:tc>
          <w:tcPr>
            <w:tcW w:w="1761"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40BA1068">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氧气</w:t>
            </w:r>
          </w:p>
        </w:tc>
        <w:tc>
          <w:tcPr>
            <w:tcW w:w="3739" w:type="dxa"/>
            <w:tcBorders>
              <w:top w:val="nil"/>
              <w:left w:val="nil"/>
              <w:bottom w:val="single" w:color="auto" w:sz="6" w:space="0"/>
              <w:right w:val="single" w:color="auto" w:sz="6" w:space="0"/>
            </w:tcBorders>
            <w:shd w:val="clear" w:color="auto" w:fill="auto"/>
            <w:tcMar>
              <w:left w:w="105" w:type="dxa"/>
              <w:right w:w="105" w:type="dxa"/>
            </w:tcMar>
            <w:vAlign w:val="top"/>
          </w:tcPr>
          <w:p w14:paraId="14823076">
            <w:pPr>
              <w:autoSpaceDE w:val="0"/>
              <w:autoSpaceDN w:val="0"/>
              <w:adjustRightInd w:val="0"/>
              <w:spacing w:line="280" w:lineRule="exact"/>
              <w:ind w:left="0" w:leftChars="0" w:firstLine="0" w:firstLineChars="0"/>
              <w:jc w:val="left"/>
              <w:rPr>
                <w:rFonts w:hint="default"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φ19mm*1mm</w:t>
            </w:r>
          </w:p>
        </w:tc>
        <w:tc>
          <w:tcPr>
            <w:tcW w:w="3739" w:type="dxa"/>
            <w:tcBorders>
              <w:top w:val="nil"/>
              <w:left w:val="nil"/>
              <w:bottom w:val="single" w:color="auto" w:sz="6" w:space="0"/>
              <w:right w:val="single" w:color="auto" w:sz="6" w:space="0"/>
            </w:tcBorders>
            <w:shd w:val="clear" w:color="auto" w:fill="auto"/>
            <w:tcMar>
              <w:left w:w="105" w:type="dxa"/>
              <w:right w:w="105" w:type="dxa"/>
            </w:tcMar>
            <w:vAlign w:val="top"/>
          </w:tcPr>
          <w:p w14:paraId="0CE9E276">
            <w:pPr>
              <w:autoSpaceDE w:val="0"/>
              <w:autoSpaceDN w:val="0"/>
              <w:adjustRightInd w:val="0"/>
              <w:spacing w:line="280" w:lineRule="exact"/>
              <w:ind w:left="0" w:leftChars="0" w:firstLine="0" w:firstLineChars="0"/>
              <w:jc w:val="left"/>
              <w:rPr>
                <w:rFonts w:hint="default"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φ10mm*1mm</w:t>
            </w:r>
          </w:p>
        </w:tc>
      </w:tr>
      <w:tr w14:paraId="70A04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1761"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14:paraId="1AD98D02">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吸引</w:t>
            </w:r>
          </w:p>
        </w:tc>
        <w:tc>
          <w:tcPr>
            <w:tcW w:w="3739" w:type="dxa"/>
            <w:tcBorders>
              <w:top w:val="nil"/>
              <w:left w:val="nil"/>
              <w:bottom w:val="single" w:color="auto" w:sz="6" w:space="0"/>
              <w:right w:val="single" w:color="auto" w:sz="6" w:space="0"/>
            </w:tcBorders>
            <w:shd w:val="clear" w:color="auto" w:fill="auto"/>
            <w:tcMar>
              <w:left w:w="105" w:type="dxa"/>
              <w:right w:w="105" w:type="dxa"/>
            </w:tcMar>
            <w:vAlign w:val="top"/>
          </w:tcPr>
          <w:p w14:paraId="42F0C809">
            <w:pPr>
              <w:autoSpaceDE w:val="0"/>
              <w:autoSpaceDN w:val="0"/>
              <w:adjustRightInd w:val="0"/>
              <w:spacing w:line="280" w:lineRule="exact"/>
              <w:ind w:left="0" w:leftChars="0" w:firstLine="0" w:firstLineChars="0"/>
              <w:jc w:val="left"/>
              <w:rPr>
                <w:rFonts w:hint="default"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w:t>
            </w:r>
          </w:p>
        </w:tc>
        <w:tc>
          <w:tcPr>
            <w:tcW w:w="3739" w:type="dxa"/>
            <w:tcBorders>
              <w:top w:val="nil"/>
              <w:left w:val="nil"/>
              <w:bottom w:val="single" w:color="auto" w:sz="6" w:space="0"/>
              <w:right w:val="single" w:color="auto" w:sz="6" w:space="0"/>
            </w:tcBorders>
            <w:shd w:val="clear" w:color="auto" w:fill="auto"/>
            <w:tcMar>
              <w:left w:w="105" w:type="dxa"/>
              <w:right w:w="105" w:type="dxa"/>
            </w:tcMar>
            <w:vAlign w:val="top"/>
          </w:tcPr>
          <w:p w14:paraId="30A58746">
            <w:pPr>
              <w:autoSpaceDE w:val="0"/>
              <w:autoSpaceDN w:val="0"/>
              <w:adjustRightInd w:val="0"/>
              <w:spacing w:line="280" w:lineRule="exact"/>
              <w:ind w:left="0" w:leftChars="0" w:firstLine="0" w:firstLineChars="0"/>
              <w:jc w:val="left"/>
              <w:rPr>
                <w:rFonts w:hint="default"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φ12mm*1mm</w:t>
            </w:r>
          </w:p>
        </w:tc>
      </w:tr>
    </w:tbl>
    <w:p w14:paraId="6F079F38">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3、试验要求:</w:t>
      </w:r>
    </w:p>
    <w:p w14:paraId="6614C8A5">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材质：脱脂铜管、镀锌管及与之相匹配的优质管接件连接；</w:t>
      </w:r>
    </w:p>
    <w:p w14:paraId="200478DB">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医用气体管道应作耐压试验，试验压力为管道设计压力的1.15倍。试验介质为干燥、无油的空气或氮气。管道压力试验应维持试验压力至少10分钟，管道无泄漏、外观无变形为合格。</w:t>
      </w:r>
    </w:p>
    <w:tbl>
      <w:tblPr>
        <w:tblStyle w:val="18"/>
        <w:tblW w:w="9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39"/>
        <w:gridCol w:w="2760"/>
        <w:gridCol w:w="3240"/>
      </w:tblGrid>
      <w:tr w14:paraId="3C4FB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323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A41A942">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管路</w:t>
            </w:r>
          </w:p>
        </w:tc>
        <w:tc>
          <w:tcPr>
            <w:tcW w:w="276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51DDB93D">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氧气</w:t>
            </w:r>
          </w:p>
        </w:tc>
        <w:tc>
          <w:tcPr>
            <w:tcW w:w="324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7545E704">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吸引</w:t>
            </w:r>
          </w:p>
        </w:tc>
      </w:tr>
      <w:tr w14:paraId="6F1E2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23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01854D0E">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设计压力(MPa)</w:t>
            </w:r>
          </w:p>
        </w:tc>
        <w:tc>
          <w:tcPr>
            <w:tcW w:w="276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A21EDAB">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0.45</w:t>
            </w:r>
          </w:p>
        </w:tc>
        <w:tc>
          <w:tcPr>
            <w:tcW w:w="324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CC821FB">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-0.07</w:t>
            </w:r>
          </w:p>
        </w:tc>
      </w:tr>
      <w:tr w14:paraId="2306A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23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8D35045">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耐压试验(MPa)</w:t>
            </w:r>
          </w:p>
        </w:tc>
        <w:tc>
          <w:tcPr>
            <w:tcW w:w="276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4FA5D84">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0.52</w:t>
            </w:r>
          </w:p>
        </w:tc>
        <w:tc>
          <w:tcPr>
            <w:tcW w:w="324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0A5AE16">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0.2</w:t>
            </w:r>
          </w:p>
        </w:tc>
      </w:tr>
      <w:tr w14:paraId="59BE7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trPr>
        <w:tc>
          <w:tcPr>
            <w:tcW w:w="323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678913DC">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泄漏率试验(MPa)</w:t>
            </w:r>
          </w:p>
        </w:tc>
        <w:tc>
          <w:tcPr>
            <w:tcW w:w="276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632E7D8">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0.45</w:t>
            </w:r>
          </w:p>
        </w:tc>
        <w:tc>
          <w:tcPr>
            <w:tcW w:w="324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FFCCEB7">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0.2</w:t>
            </w:r>
          </w:p>
        </w:tc>
      </w:tr>
    </w:tbl>
    <w:p w14:paraId="12B17375">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管道系统压力试验合格后，采用氮气进行吹扫。吹扫的压力不得超过管道的设计压力，流量不小于150L/min，时间不应少于15s。用含50um孔径滤布、直径50mm的开口容器进行检测，无残余物为合格。</w:t>
      </w:r>
    </w:p>
    <w:p w14:paraId="611C8DE3">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val="en-US" w:eastAsia="zh-CN"/>
        </w:rPr>
      </w:pPr>
      <w:r>
        <w:rPr>
          <w:rFonts w:hint="eastAsia" w:ascii="宋体" w:hAnsi="宋体" w:cs="Times New Roman"/>
          <w:b w:val="0"/>
          <w:bCs w:val="0"/>
          <w:sz w:val="18"/>
          <w:szCs w:val="18"/>
          <w:u w:val="none"/>
          <w:lang w:val="en-US" w:eastAsia="zh-CN"/>
        </w:rPr>
        <w:t>医用气体管道应作泄漏率试验，使氧气管道压力缓缓降至工作（设计）压力，进行泄漏率试验检查，24h内管道的泄漏率小于0.05%，视为合格。使负压管道压力保持工作（设计）压力，进行泄漏率试验检查，24h内管道的泄漏率小于1.8%，视为合格。</w:t>
      </w:r>
    </w:p>
    <w:p w14:paraId="4B672402">
      <w:pPr>
        <w:numPr>
          <w:ilvl w:val="0"/>
          <w:numId w:val="0"/>
        </w:numPr>
        <w:autoSpaceDE w:val="0"/>
        <w:autoSpaceDN w:val="0"/>
        <w:adjustRightInd w:val="0"/>
        <w:spacing w:line="280" w:lineRule="exact"/>
        <w:jc w:val="left"/>
        <w:rPr>
          <w:rFonts w:hint="default" w:ascii="宋体" w:hAnsi="宋体"/>
          <w:b w:val="0"/>
          <w:bCs w:val="0"/>
          <w:sz w:val="18"/>
          <w:szCs w:val="18"/>
          <w:u w:val="none"/>
          <w:lang w:val="en-US" w:eastAsia="zh-CN"/>
        </w:rPr>
      </w:pPr>
      <w:r>
        <w:rPr>
          <w:rFonts w:hint="eastAsia" w:ascii="宋体" w:hAnsi="宋体"/>
          <w:b w:val="0"/>
          <w:bCs w:val="0"/>
          <w:sz w:val="18"/>
          <w:szCs w:val="18"/>
          <w:u w:val="none"/>
          <w:lang w:val="en-US" w:eastAsia="zh-CN"/>
        </w:rPr>
        <w:t>五、质量与验收</w:t>
      </w:r>
    </w:p>
    <w:p w14:paraId="663E21DF">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1、乙方应保证货物（包括零部件、配件）是全新、未使用过的、未拆封的原装合格正品（所供设备生产日期在6个月内（国产）/12个月内（进口）），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19EABA77">
      <w:pPr>
        <w:autoSpaceDE w:val="0"/>
        <w:autoSpaceDN w:val="0"/>
        <w:adjustRightInd w:val="0"/>
        <w:spacing w:line="280" w:lineRule="exact"/>
        <w:ind w:left="0" w:leftChars="0" w:firstLine="0" w:firstLineChars="0"/>
        <w:jc w:val="left"/>
        <w:rPr>
          <w:rFonts w:hint="default"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2、免费质保期：乙方承诺本项目质保壹年，自甲方验收合格之日算起。</w:t>
      </w:r>
    </w:p>
    <w:p w14:paraId="5CCF8FFB">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六、交付与验收</w:t>
      </w:r>
    </w:p>
    <w:p w14:paraId="70D0207A">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1、交货期：合同签订后15日内供货安装验收完成。</w:t>
      </w:r>
    </w:p>
    <w:p w14:paraId="13B1D367">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2、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12小时内必须完成对包装拆除物的清理。因包装拆除物原因引起的医疗事故和纠纷，由乙方承担全部法律和经济责任。</w:t>
      </w:r>
    </w:p>
    <w:p w14:paraId="0EFDF013">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3、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30%承担违约责任。</w:t>
      </w:r>
    </w:p>
    <w:p w14:paraId="6A2F644F">
      <w:pPr>
        <w:autoSpaceDE w:val="0"/>
        <w:autoSpaceDN w:val="0"/>
        <w:adjustRightInd w:val="0"/>
        <w:spacing w:line="280" w:lineRule="exact"/>
        <w:ind w:left="0" w:leftChars="0" w:firstLine="0" w:firstLineChars="0"/>
        <w:jc w:val="left"/>
        <w:rPr>
          <w:rFonts w:hint="eastAsia" w:ascii="宋体" w:hAnsi="宋体"/>
          <w:b w:val="0"/>
          <w:bCs w:val="0"/>
          <w:sz w:val="18"/>
          <w:szCs w:val="18"/>
          <w:u w:val="none"/>
          <w:lang w:eastAsia="zh-CN"/>
        </w:rPr>
      </w:pPr>
      <w:r>
        <w:rPr>
          <w:rFonts w:hint="eastAsia" w:ascii="宋体" w:hAnsi="宋体" w:cs="Times New Roman"/>
          <w:b w:val="0"/>
          <w:bCs w:val="0"/>
          <w:sz w:val="18"/>
          <w:szCs w:val="18"/>
          <w:u w:val="none"/>
          <w:lang w:val="en-US" w:eastAsia="zh-CN"/>
        </w:rPr>
        <w:t>4、包装要求：乙方提供的货物包装，应符合国家快递包装和商品包装政府采购需求标准的有关要求。</w:t>
      </w:r>
    </w:p>
    <w:p w14:paraId="40B88564">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七、权利保证</w:t>
      </w:r>
    </w:p>
    <w:p w14:paraId="0972EE48">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乙方应保证甲方在使用、接受本合同货物和服务或其任何一部分时不受第三方提出侵犯其专利权、版权、商标权和工业设计权等知识产权的起诉。一旦出现侵权，由乙方负全部责任。</w:t>
      </w:r>
    </w:p>
    <w:p w14:paraId="03957CC0">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 xml:space="preserve">八、违约责任  </w:t>
      </w:r>
    </w:p>
    <w:p w14:paraId="48487499">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乙方不得逾期交付货物，乙方每逾期一天交货，甲方按合同总价的5‰/日收取违约金；如逾期交货时间超过10天，甲方有权解除合同，乙方应按照合同总价的30%支付赔偿金。</w:t>
      </w:r>
    </w:p>
    <w:p w14:paraId="3DF7B980">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 xml:space="preserve">九、合同的变更和终止  </w:t>
      </w:r>
    </w:p>
    <w:p w14:paraId="0AE75A19">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14:paraId="2746E6F5">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 xml:space="preserve">十、合同的转让   </w:t>
      </w:r>
    </w:p>
    <w:p w14:paraId="147E6347">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乙方不得擅自部分或全部转让其应履行的合同义务。</w:t>
      </w:r>
    </w:p>
    <w:p w14:paraId="51045D17">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 xml:space="preserve">十一、争议的解决   </w:t>
      </w:r>
    </w:p>
    <w:p w14:paraId="20A1EA10">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因履行本合同引起的或与本合同有关的争议，甲、乙双方应首先通过友好协商解决，如果协商不能解决争议，可向甲方所在地有管辖权的人民法院提起诉讼。在诉讼期间，本合同应继续履行。</w:t>
      </w:r>
    </w:p>
    <w:p w14:paraId="6936CB88">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 xml:space="preserve">十二、诚实信用   </w:t>
      </w:r>
    </w:p>
    <w:p w14:paraId="3FD5E33C">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670D4BB6">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 xml:space="preserve">十三、合同生效及其他 </w:t>
      </w:r>
    </w:p>
    <w:p w14:paraId="18EC0CBF">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en-US" w:eastAsia="zh-CN"/>
        </w:rPr>
      </w:pPr>
      <w:r>
        <w:rPr>
          <w:rFonts w:hint="eastAsia" w:ascii="宋体" w:hAnsi="宋体" w:cs="Times New Roman"/>
          <w:b w:val="0"/>
          <w:bCs w:val="0"/>
          <w:sz w:val="18"/>
          <w:szCs w:val="18"/>
          <w:u w:val="none"/>
          <w:lang w:val="en-US" w:eastAsia="zh-CN"/>
        </w:rPr>
        <w:t>本合同经双方法定代表人或授权委托代表人签字或签章并加盖单位公章后生效。本合同正本一式四份，具有同等法律效力，甲方执三份，乙方执一份。本合同未尽事宜，遵照《民法典》有关条文执行。（以下无正文）</w:t>
      </w:r>
    </w:p>
    <w:p w14:paraId="4EC92035">
      <w:pPr>
        <w:autoSpaceDE w:val="0"/>
        <w:autoSpaceDN w:val="0"/>
        <w:adjustRightInd w:val="0"/>
        <w:spacing w:line="280" w:lineRule="exact"/>
        <w:ind w:left="0" w:leftChars="0" w:firstLine="0" w:firstLineChars="0"/>
        <w:jc w:val="left"/>
        <w:rPr>
          <w:rFonts w:hint="eastAsia" w:ascii="宋体" w:hAnsi="宋体" w:cs="Times New Roman"/>
          <w:b w:val="0"/>
          <w:bCs w:val="0"/>
          <w:sz w:val="18"/>
          <w:szCs w:val="18"/>
          <w:u w:val="none"/>
          <w:lang w:val="zh-CN" w:eastAsia="zh-CN"/>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2"/>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2"/>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2"/>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3"/>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3"/>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1E907"/>
    <w:multiLevelType w:val="singleLevel"/>
    <w:tmpl w:val="0841E907"/>
    <w:lvl w:ilvl="0" w:tentative="0">
      <w:start w:val="1"/>
      <w:numFmt w:val="decimal"/>
      <w:lvlText w:val="%1."/>
      <w:lvlJc w:val="left"/>
      <w:pPr>
        <w:tabs>
          <w:tab w:val="left" w:pos="312"/>
        </w:tabs>
      </w:p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566404D"/>
    <w:multiLevelType w:val="multilevel"/>
    <w:tmpl w:val="3566404D"/>
    <w:lvl w:ilvl="0" w:tentative="0">
      <w:start w:val="5"/>
      <w:numFmt w:val="japaneseCounting"/>
      <w:pStyle w:val="4"/>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3">
    <w:nsid w:val="5183855F"/>
    <w:multiLevelType w:val="singleLevel"/>
    <w:tmpl w:val="5183855F"/>
    <w:lvl w:ilvl="0" w:tentative="0">
      <w:start w:val="4"/>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20A533B"/>
    <w:rsid w:val="042B454C"/>
    <w:rsid w:val="054170C6"/>
    <w:rsid w:val="05F01509"/>
    <w:rsid w:val="0727186C"/>
    <w:rsid w:val="086B74FE"/>
    <w:rsid w:val="08C3481A"/>
    <w:rsid w:val="08EC0C19"/>
    <w:rsid w:val="09594CC4"/>
    <w:rsid w:val="0C0C7B92"/>
    <w:rsid w:val="0C351327"/>
    <w:rsid w:val="0CDB51C5"/>
    <w:rsid w:val="0D4A060B"/>
    <w:rsid w:val="0DCD726B"/>
    <w:rsid w:val="10B11722"/>
    <w:rsid w:val="11140D0D"/>
    <w:rsid w:val="113D0264"/>
    <w:rsid w:val="12F40DF6"/>
    <w:rsid w:val="172E012D"/>
    <w:rsid w:val="17547981"/>
    <w:rsid w:val="17A80770"/>
    <w:rsid w:val="17EE47C9"/>
    <w:rsid w:val="1B890F5B"/>
    <w:rsid w:val="1C2529FF"/>
    <w:rsid w:val="1FD9410A"/>
    <w:rsid w:val="21035955"/>
    <w:rsid w:val="23201F60"/>
    <w:rsid w:val="23ED5B1A"/>
    <w:rsid w:val="26E67650"/>
    <w:rsid w:val="274A419B"/>
    <w:rsid w:val="278F4358"/>
    <w:rsid w:val="27BB1274"/>
    <w:rsid w:val="289C7F3C"/>
    <w:rsid w:val="29220EF6"/>
    <w:rsid w:val="29614516"/>
    <w:rsid w:val="29946A38"/>
    <w:rsid w:val="2AA220C3"/>
    <w:rsid w:val="2ACA3737"/>
    <w:rsid w:val="2C4F66C1"/>
    <w:rsid w:val="2C917248"/>
    <w:rsid w:val="2D8E211C"/>
    <w:rsid w:val="2F971030"/>
    <w:rsid w:val="2FAB0A48"/>
    <w:rsid w:val="30354AD0"/>
    <w:rsid w:val="312F39C2"/>
    <w:rsid w:val="33320EE2"/>
    <w:rsid w:val="3361798A"/>
    <w:rsid w:val="34E30FF8"/>
    <w:rsid w:val="3801798E"/>
    <w:rsid w:val="38477A29"/>
    <w:rsid w:val="3B9939D6"/>
    <w:rsid w:val="3C1341E6"/>
    <w:rsid w:val="3D5F13DF"/>
    <w:rsid w:val="3F8C69B3"/>
    <w:rsid w:val="403F29F9"/>
    <w:rsid w:val="4045536F"/>
    <w:rsid w:val="424E09CC"/>
    <w:rsid w:val="43B15A7D"/>
    <w:rsid w:val="44F34016"/>
    <w:rsid w:val="453172EB"/>
    <w:rsid w:val="46404CE5"/>
    <w:rsid w:val="482410CD"/>
    <w:rsid w:val="48665371"/>
    <w:rsid w:val="48720AFF"/>
    <w:rsid w:val="48AA50C6"/>
    <w:rsid w:val="49675177"/>
    <w:rsid w:val="49C5228A"/>
    <w:rsid w:val="49C82D31"/>
    <w:rsid w:val="4A5F76BF"/>
    <w:rsid w:val="4A9311B5"/>
    <w:rsid w:val="4B2058B1"/>
    <w:rsid w:val="4B566F8F"/>
    <w:rsid w:val="4CD10909"/>
    <w:rsid w:val="4CFA195C"/>
    <w:rsid w:val="50C3182D"/>
    <w:rsid w:val="50C939BF"/>
    <w:rsid w:val="51644DBE"/>
    <w:rsid w:val="51B00003"/>
    <w:rsid w:val="54E66210"/>
    <w:rsid w:val="567C0974"/>
    <w:rsid w:val="591438A3"/>
    <w:rsid w:val="5A054C64"/>
    <w:rsid w:val="5A3B68D8"/>
    <w:rsid w:val="5B5072E3"/>
    <w:rsid w:val="5C314C9D"/>
    <w:rsid w:val="5DDD2297"/>
    <w:rsid w:val="5FB177E8"/>
    <w:rsid w:val="619467C6"/>
    <w:rsid w:val="645F0730"/>
    <w:rsid w:val="65984BDE"/>
    <w:rsid w:val="66E44404"/>
    <w:rsid w:val="68D423D1"/>
    <w:rsid w:val="6C38634D"/>
    <w:rsid w:val="6E2C05BA"/>
    <w:rsid w:val="6E3F1A2D"/>
    <w:rsid w:val="6EA53724"/>
    <w:rsid w:val="71363BAA"/>
    <w:rsid w:val="72E176CB"/>
    <w:rsid w:val="74C21625"/>
    <w:rsid w:val="765121C2"/>
    <w:rsid w:val="771860A1"/>
    <w:rsid w:val="78581143"/>
    <w:rsid w:val="7AB4735A"/>
    <w:rsid w:val="7C400B1D"/>
    <w:rsid w:val="7F5E7584"/>
    <w:rsid w:val="7FE45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4">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5">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Heading4"/>
    <w:basedOn w:val="1"/>
    <w:next w:val="1"/>
    <w:autoRedefine/>
    <w:qFormat/>
    <w:uiPriority w:val="0"/>
    <w:pPr>
      <w:keepNext/>
      <w:keepLines/>
      <w:spacing w:before="280" w:after="290" w:line="376" w:lineRule="auto"/>
      <w:textAlignment w:val="baseline"/>
    </w:pPr>
    <w:rPr>
      <w:rFonts w:ascii="Arial" w:hAnsi="Arial" w:eastAsia="黑体" w:cs="Times New Roman"/>
      <w:sz w:val="28"/>
      <w:szCs w:val="28"/>
    </w:rPr>
  </w:style>
  <w:style w:type="paragraph" w:styleId="6">
    <w:name w:val="Normal Indent"/>
    <w:basedOn w:val="1"/>
    <w:autoRedefine/>
    <w:qFormat/>
    <w:uiPriority w:val="0"/>
    <w:pPr>
      <w:ind w:firstLine="420"/>
    </w:pPr>
  </w:style>
  <w:style w:type="paragraph" w:styleId="7">
    <w:name w:val="annotation text"/>
    <w:basedOn w:val="1"/>
    <w:autoRedefine/>
    <w:qFormat/>
    <w:uiPriority w:val="0"/>
    <w:pPr>
      <w:jc w:val="left"/>
    </w:pPr>
  </w:style>
  <w:style w:type="paragraph" w:styleId="8">
    <w:name w:val="Body Text"/>
    <w:basedOn w:val="1"/>
    <w:autoRedefine/>
    <w:qFormat/>
    <w:uiPriority w:val="0"/>
    <w:rPr>
      <w:rFonts w:ascii="楷体_GB2312" w:hAnsi="Arial" w:eastAsia="楷体_GB2312"/>
      <w:kern w:val="0"/>
      <w:szCs w:val="20"/>
    </w:rPr>
  </w:style>
  <w:style w:type="paragraph" w:styleId="9">
    <w:name w:val="Block Text"/>
    <w:basedOn w:val="1"/>
    <w:autoRedefine/>
    <w:unhideWhenUsed/>
    <w:qFormat/>
    <w:uiPriority w:val="99"/>
    <w:pPr>
      <w:spacing w:after="120"/>
      <w:ind w:left="1440" w:leftChars="700" w:right="1440" w:rightChars="700"/>
    </w:pPr>
  </w:style>
  <w:style w:type="paragraph" w:styleId="10">
    <w:name w:val="index 4"/>
    <w:basedOn w:val="1"/>
    <w:next w:val="1"/>
    <w:autoRedefine/>
    <w:unhideWhenUsed/>
    <w:qFormat/>
    <w:uiPriority w:val="99"/>
    <w:pPr>
      <w:ind w:left="600" w:leftChars="600"/>
    </w:pPr>
    <w:rPr>
      <w:rFonts w:ascii="Verdana" w:hAnsi="Verdana"/>
      <w:szCs w:val="20"/>
    </w:rPr>
  </w:style>
  <w:style w:type="paragraph" w:styleId="11">
    <w:name w:val="Plain Text"/>
    <w:basedOn w:val="1"/>
    <w:autoRedefine/>
    <w:qFormat/>
    <w:uiPriority w:val="0"/>
    <w:rPr>
      <w:rFonts w:ascii="宋体" w:hAnsi="Calibri" w:cs="Courier New"/>
      <w:szCs w:val="21"/>
    </w:rPr>
  </w:style>
  <w:style w:type="paragraph" w:styleId="12">
    <w:name w:val="footer"/>
    <w:basedOn w:val="1"/>
    <w:autoRedefine/>
    <w:unhideWhenUsed/>
    <w:qFormat/>
    <w:uiPriority w:val="99"/>
    <w:pPr>
      <w:tabs>
        <w:tab w:val="center" w:pos="4153"/>
        <w:tab w:val="right" w:pos="8306"/>
      </w:tabs>
      <w:snapToGrid w:val="0"/>
      <w:jc w:val="left"/>
    </w:pPr>
    <w:rPr>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99"/>
    <w:pPr>
      <w:spacing w:line="440" w:lineRule="atLeast"/>
      <w:ind w:firstLine="480" w:firstLineChars="200"/>
      <w:jc w:val="left"/>
    </w:pPr>
    <w:rPr>
      <w:rFonts w:asciiTheme="minorHAnsi" w:hAnsiTheme="minorHAnsi" w:eastAsiaTheme="minorEastAsia" w:cstheme="minorBidi"/>
      <w:sz w:val="24"/>
    </w:rPr>
  </w:style>
  <w:style w:type="paragraph" w:styleId="15">
    <w:name w:val="toc 2"/>
    <w:basedOn w:val="1"/>
    <w:next w:val="1"/>
    <w:autoRedefine/>
    <w:semiHidden/>
    <w:qFormat/>
    <w:uiPriority w:val="0"/>
    <w:pPr>
      <w:ind w:left="420" w:leftChars="200"/>
    </w:pPr>
    <w:rPr>
      <w:szCs w:val="20"/>
    </w:rPr>
  </w:style>
  <w:style w:type="paragraph" w:styleId="16">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7">
    <w:name w:val="Body Text First Indent"/>
    <w:basedOn w:val="8"/>
    <w:autoRedefine/>
    <w:qFormat/>
    <w:uiPriority w:val="99"/>
    <w:pPr>
      <w:spacing w:line="360" w:lineRule="auto"/>
      <w:ind w:firstLine="420" w:firstLineChars="100"/>
    </w:pPr>
    <w:rPr>
      <w:rFonts w:ascii="Times New Roman" w:hAnsi="Times New Roman"/>
      <w:szCs w:val="21"/>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1">
    <w:name w:val="Strong"/>
    <w:basedOn w:val="20"/>
    <w:qFormat/>
    <w:uiPriority w:val="0"/>
    <w:rPr>
      <w:b/>
    </w:rPr>
  </w:style>
  <w:style w:type="character" w:styleId="22">
    <w:name w:val="Hyperlink"/>
    <w:basedOn w:val="20"/>
    <w:autoRedefine/>
    <w:qFormat/>
    <w:uiPriority w:val="0"/>
    <w:rPr>
      <w:color w:val="0000FF"/>
      <w:u w:val="single"/>
    </w:rPr>
  </w:style>
  <w:style w:type="paragraph" w:customStyle="1" w:styleId="23">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列表段落1"/>
    <w:basedOn w:val="1"/>
    <w:autoRedefine/>
    <w:qFormat/>
    <w:uiPriority w:val="34"/>
    <w:pPr>
      <w:ind w:firstLine="420"/>
    </w:pPr>
  </w:style>
  <w:style w:type="character" w:customStyle="1" w:styleId="25">
    <w:name w:val="font51"/>
    <w:basedOn w:val="20"/>
    <w:autoRedefine/>
    <w:qFormat/>
    <w:uiPriority w:val="0"/>
    <w:rPr>
      <w:rFonts w:hint="default" w:ascii="等线" w:hAnsi="等线" w:eastAsia="等线" w:cs="等线"/>
      <w:color w:val="000000"/>
      <w:sz w:val="22"/>
      <w:szCs w:val="22"/>
      <w:u w:val="none"/>
    </w:rPr>
  </w:style>
  <w:style w:type="paragraph" w:styleId="26">
    <w:name w:val="List Paragraph"/>
    <w:basedOn w:val="1"/>
    <w:autoRedefine/>
    <w:unhideWhenUsed/>
    <w:qFormat/>
    <w:uiPriority w:val="99"/>
    <w:pPr>
      <w:ind w:firstLine="420"/>
    </w:pPr>
  </w:style>
  <w:style w:type="paragraph" w:customStyle="1" w:styleId="2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8">
    <w:name w:val="正文1"/>
    <w:basedOn w:val="1"/>
    <w:autoRedefine/>
    <w:qFormat/>
    <w:uiPriority w:val="0"/>
    <w:pPr>
      <w:widowControl/>
      <w:spacing w:line="440" w:lineRule="exact"/>
      <w:ind w:right="-167" w:rightChars="-167"/>
    </w:pPr>
  </w:style>
  <w:style w:type="paragraph" w:customStyle="1" w:styleId="29">
    <w:name w:val="二级无"/>
    <w:basedOn w:val="30"/>
    <w:autoRedefine/>
    <w:qFormat/>
    <w:uiPriority w:val="0"/>
    <w:pPr>
      <w:spacing w:before="0" w:beforeLines="0" w:after="0" w:afterLines="0"/>
    </w:pPr>
    <w:rPr>
      <w:rFonts w:ascii="宋体" w:eastAsia="宋体"/>
    </w:rPr>
  </w:style>
  <w:style w:type="paragraph" w:customStyle="1" w:styleId="30">
    <w:name w:val="二级条标题"/>
    <w:basedOn w:val="31"/>
    <w:next w:val="32"/>
    <w:autoRedefine/>
    <w:qFormat/>
    <w:uiPriority w:val="0"/>
    <w:pPr>
      <w:numPr>
        <w:ilvl w:val="2"/>
      </w:numPr>
      <w:spacing w:before="50" w:after="50"/>
      <w:outlineLvl w:val="3"/>
    </w:pPr>
  </w:style>
  <w:style w:type="paragraph" w:customStyle="1" w:styleId="31">
    <w:name w:val="一级条标题"/>
    <w:next w:val="32"/>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2">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7206</Words>
  <Characters>7642</Characters>
  <Lines>36</Lines>
  <Paragraphs>10</Paragraphs>
  <TotalTime>55</TotalTime>
  <ScaleCrop>false</ScaleCrop>
  <LinksUpToDate>false</LinksUpToDate>
  <CharactersWithSpaces>7993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NTKO</cp:lastModifiedBy>
  <dcterms:modified xsi:type="dcterms:W3CDTF">2024-09-29T02:47:49Z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9A2901CF294B4FEFB1E73767EDE80E9F_13</vt:lpwstr>
  </property>
</Properties>
</file>