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9F893">
      <w:pPr>
        <w:tabs>
          <w:tab w:val="left" w:pos="390"/>
          <w:tab w:val="center" w:pos="4404"/>
        </w:tabs>
        <w:jc w:val="center"/>
        <w:rPr>
          <w:rFonts w:hint="eastAsia" w:ascii="黑体" w:hAnsi="宋体" w:eastAsia="黑体"/>
          <w:color w:val="000000"/>
          <w:sz w:val="76"/>
          <w:szCs w:val="76"/>
        </w:rPr>
      </w:pPr>
    </w:p>
    <w:p w14:paraId="4B82111B">
      <w:pPr>
        <w:tabs>
          <w:tab w:val="left" w:pos="390"/>
          <w:tab w:val="center" w:pos="4404"/>
        </w:tabs>
        <w:jc w:val="center"/>
        <w:rPr>
          <w:rFonts w:hint="eastAsia" w:ascii="黑体" w:hAnsi="宋体" w:eastAsia="黑体"/>
          <w:color w:val="000000"/>
          <w:sz w:val="76"/>
          <w:szCs w:val="76"/>
        </w:rPr>
      </w:pPr>
    </w:p>
    <w:p w14:paraId="57D7180B">
      <w:pPr>
        <w:tabs>
          <w:tab w:val="left" w:pos="390"/>
          <w:tab w:val="center" w:pos="4404"/>
        </w:tabs>
        <w:jc w:val="center"/>
        <w:rPr>
          <w:rFonts w:hint="eastAsia" w:ascii="黑体" w:hAnsi="宋体" w:eastAsia="黑体"/>
          <w:color w:val="000000"/>
          <w:sz w:val="76"/>
          <w:szCs w:val="76"/>
        </w:rPr>
      </w:pPr>
    </w:p>
    <w:p w14:paraId="71C232AA">
      <w:pPr>
        <w:tabs>
          <w:tab w:val="left" w:pos="390"/>
          <w:tab w:val="center" w:pos="4404"/>
        </w:tabs>
        <w:jc w:val="center"/>
        <w:rPr>
          <w:rFonts w:hint="eastAsia" w:ascii="黑体" w:hAnsi="宋体" w:eastAsia="黑体"/>
          <w:color w:val="000000"/>
          <w:sz w:val="76"/>
          <w:szCs w:val="76"/>
        </w:rPr>
      </w:pPr>
      <w:r>
        <w:rPr>
          <w:rFonts w:hint="eastAsia" w:ascii="黑体" w:hAnsi="宋体" w:eastAsia="黑体"/>
          <w:color w:val="000000"/>
          <w:sz w:val="76"/>
          <w:szCs w:val="76"/>
        </w:rPr>
        <w:t>竞争性磋商文件</w:t>
      </w:r>
    </w:p>
    <w:p w14:paraId="421E8756">
      <w:pPr>
        <w:jc w:val="center"/>
        <w:rPr>
          <w:rFonts w:hint="eastAsia" w:ascii="黑体" w:hAnsi="宋体" w:eastAsia="黑体"/>
          <w:color w:val="000000"/>
          <w:sz w:val="32"/>
        </w:rPr>
      </w:pPr>
    </w:p>
    <w:p w14:paraId="283AD785">
      <w:pPr>
        <w:jc w:val="center"/>
        <w:rPr>
          <w:rFonts w:hint="eastAsia" w:ascii="黑体" w:hAnsi="宋体" w:eastAsia="黑体"/>
          <w:color w:val="000000"/>
          <w:sz w:val="32"/>
        </w:rPr>
      </w:pPr>
    </w:p>
    <w:p w14:paraId="746AC4A8">
      <w:pPr>
        <w:jc w:val="center"/>
        <w:rPr>
          <w:rFonts w:hint="eastAsia" w:ascii="黑体" w:hAnsi="宋体" w:eastAsia="黑体"/>
          <w:color w:val="000000"/>
          <w:sz w:val="32"/>
        </w:rPr>
      </w:pPr>
    </w:p>
    <w:p w14:paraId="3F075BD7">
      <w:pPr>
        <w:rPr>
          <w:rFonts w:hint="eastAsia" w:ascii="黑体" w:hAnsi="宋体" w:eastAsia="黑体"/>
          <w:color w:val="000000"/>
          <w:sz w:val="44"/>
        </w:rPr>
      </w:pPr>
      <w:r>
        <w:rPr>
          <w:rFonts w:hint="eastAsia" w:ascii="黑体" w:hAnsi="宋体" w:eastAsia="黑体"/>
          <w:color w:val="000000"/>
          <w:sz w:val="44"/>
        </w:rPr>
        <w:t>项目编号：LSRY-ZB2025-S002</w:t>
      </w:r>
    </w:p>
    <w:p w14:paraId="185B15DC">
      <w:pPr>
        <w:spacing w:line="700" w:lineRule="exact"/>
        <w:jc w:val="center"/>
        <w:rPr>
          <w:rFonts w:hint="eastAsia" w:ascii="黑体" w:hAnsi="宋体" w:eastAsia="黑体"/>
          <w:color w:val="000000"/>
          <w:sz w:val="44"/>
        </w:rPr>
      </w:pPr>
    </w:p>
    <w:p w14:paraId="796248B9">
      <w:pPr>
        <w:spacing w:line="700" w:lineRule="exact"/>
        <w:rPr>
          <w:rFonts w:hint="eastAsia" w:ascii="黑体" w:hAnsi="宋体" w:eastAsia="黑体"/>
          <w:color w:val="000000"/>
          <w:sz w:val="44"/>
        </w:rPr>
      </w:pPr>
      <w:r>
        <w:rPr>
          <w:rFonts w:hint="eastAsia" w:ascii="黑体" w:hAnsi="宋体" w:eastAsia="黑体"/>
          <w:color w:val="000000"/>
          <w:sz w:val="44"/>
        </w:rPr>
        <w:t>项目名称：</w:t>
      </w:r>
      <w:r>
        <w:rPr>
          <w:rFonts w:hint="eastAsia" w:ascii="黑体" w:hAnsi="宋体" w:eastAsia="黑体"/>
          <w:color w:val="000000"/>
          <w:sz w:val="44"/>
          <w:lang w:val="zh-CN"/>
        </w:rPr>
        <w:t>肾镜、一次性使用引流导管及附件</w:t>
      </w:r>
    </w:p>
    <w:p w14:paraId="4A8CDD10"/>
    <w:p w14:paraId="19099265"/>
    <w:p w14:paraId="1F41EF88"/>
    <w:p w14:paraId="3F8EE8C8"/>
    <w:p w14:paraId="68851938"/>
    <w:p w14:paraId="55256E02"/>
    <w:p w14:paraId="17FA1573">
      <w:pPr>
        <w:ind w:firstLine="2200" w:firstLineChars="500"/>
        <w:rPr>
          <w:rFonts w:hint="eastAsia" w:ascii="黑体" w:hAnsi="宋体" w:eastAsia="黑体"/>
          <w:color w:val="000000"/>
          <w:sz w:val="44"/>
        </w:rPr>
      </w:pPr>
      <w:r>
        <w:rPr>
          <w:rFonts w:hint="eastAsia" w:ascii="黑体" w:hAnsi="宋体" w:eastAsia="黑体"/>
          <w:color w:val="000000"/>
          <w:sz w:val="44"/>
        </w:rPr>
        <w:t>南京市溧水区人民医院</w:t>
      </w:r>
    </w:p>
    <w:p w14:paraId="7015A4A2">
      <w:pPr>
        <w:jc w:val="center"/>
        <w:rPr>
          <w:rFonts w:hint="eastAsia" w:ascii="黑体" w:hAnsi="宋体" w:eastAsia="黑体"/>
          <w:color w:val="000000"/>
          <w:sz w:val="44"/>
        </w:rPr>
      </w:pPr>
    </w:p>
    <w:p w14:paraId="0959BC1D">
      <w:pPr>
        <w:ind w:firstLine="3080" w:firstLineChars="700"/>
        <w:rPr>
          <w:rFonts w:hint="eastAsia" w:ascii="黑体" w:hAnsi="宋体" w:eastAsia="黑体"/>
          <w:color w:val="000000"/>
          <w:sz w:val="44"/>
        </w:rPr>
      </w:pPr>
      <w:r>
        <w:rPr>
          <w:rFonts w:hint="eastAsia" w:ascii="黑体" w:hAnsi="宋体" w:eastAsia="黑体"/>
          <w:color w:val="000000"/>
          <w:sz w:val="44"/>
        </w:rPr>
        <w:t>2025年3月</w:t>
      </w:r>
    </w:p>
    <w:p w14:paraId="52924F52">
      <w:pPr>
        <w:spacing w:line="400" w:lineRule="exact"/>
        <w:ind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p>
    <w:p w14:paraId="51F9CBC3">
      <w:pPr>
        <w:spacing w:line="400" w:lineRule="exact"/>
        <w:ind w:firstLine="2530" w:firstLineChars="900"/>
        <w:rPr>
          <w:rFonts w:hint="eastAsia" w:asciiTheme="minorEastAsia" w:hAnsiTheme="minorEastAsia" w:eastAsiaTheme="minorEastAsia" w:cstheme="minorEastAsia"/>
          <w:b/>
          <w:bCs/>
          <w:color w:val="000000"/>
          <w:sz w:val="28"/>
          <w:szCs w:val="28"/>
        </w:rPr>
        <w:sectPr>
          <w:headerReference r:id="rId3" w:type="default"/>
          <w:footerReference r:id="rId4" w:type="default"/>
          <w:pgSz w:w="11906" w:h="16838"/>
          <w:pgMar w:top="1043" w:right="1179" w:bottom="1043" w:left="1179" w:header="851" w:footer="992" w:gutter="0"/>
          <w:cols w:space="0" w:num="1"/>
          <w:docGrid w:type="lines" w:linePitch="312" w:charSpace="0"/>
        </w:sectPr>
      </w:pPr>
    </w:p>
    <w:p w14:paraId="770AE2E9">
      <w:pPr>
        <w:spacing w:line="400" w:lineRule="exact"/>
        <w:ind w:firstLine="2530" w:firstLineChars="900"/>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第一部分  磋商邀请</w:t>
      </w:r>
    </w:p>
    <w:p w14:paraId="77AFF422">
      <w:pPr>
        <w:spacing w:line="3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依据《中华人民共和国政府采购法》等相关法律法规，我院拟对肾镜、一次性使用引流导管及附件项目竞争性磋商文件20250319项目进行磋商采购，欢迎具备相关资质的供应商报名参加。</w:t>
      </w:r>
    </w:p>
    <w:p w14:paraId="3435C758">
      <w:pPr>
        <w:spacing w:line="340" w:lineRule="exact"/>
        <w:rPr>
          <w:rFonts w:hint="eastAsia" w:ascii="宋体" w:hAnsi="宋体" w:cs="宋体"/>
          <w:b/>
          <w:bCs/>
          <w:sz w:val="24"/>
          <w:szCs w:val="24"/>
        </w:rPr>
      </w:pPr>
      <w:r>
        <w:rPr>
          <w:rFonts w:hint="eastAsia" w:ascii="宋体" w:hAnsi="宋体" w:cs="宋体"/>
          <w:b/>
          <w:bCs/>
          <w:sz w:val="24"/>
          <w:szCs w:val="24"/>
        </w:rPr>
        <w:t>一、项目内容：</w:t>
      </w:r>
    </w:p>
    <w:p w14:paraId="0E2D52B7">
      <w:pPr>
        <w:spacing w:line="340" w:lineRule="exact"/>
        <w:rPr>
          <w:rFonts w:hint="eastAsia" w:ascii="宋体" w:hAnsi="宋体" w:cs="宋体"/>
          <w:color w:val="000000"/>
          <w:sz w:val="24"/>
          <w:szCs w:val="24"/>
        </w:rPr>
      </w:pPr>
      <w:r>
        <w:rPr>
          <w:rFonts w:hint="eastAsia" w:ascii="宋体" w:hAnsi="宋体" w:cs="宋体"/>
          <w:b/>
          <w:bCs/>
          <w:color w:val="000000"/>
          <w:sz w:val="24"/>
          <w:szCs w:val="24"/>
        </w:rPr>
        <w:t xml:space="preserve">1.1项目名称：包一 </w:t>
      </w:r>
      <w:r>
        <w:rPr>
          <w:rFonts w:hint="eastAsia" w:ascii="宋体" w:hAnsi="宋体" w:cs="宋体"/>
          <w:color w:val="000000"/>
          <w:sz w:val="24"/>
          <w:szCs w:val="24"/>
        </w:rPr>
        <w:t>肾镜</w:t>
      </w:r>
      <w:r>
        <w:rPr>
          <w:rFonts w:hint="eastAsia" w:ascii="宋体" w:hAnsi="宋体" w:cs="宋体"/>
          <w:color w:val="000000"/>
          <w:sz w:val="24"/>
          <w:szCs w:val="24"/>
          <w:lang w:val="zh-CN"/>
        </w:rPr>
        <w:t>、包二</w:t>
      </w:r>
      <w:r>
        <w:rPr>
          <w:rFonts w:hint="eastAsia" w:ascii="宋体" w:hAnsi="宋体" w:cs="宋体"/>
          <w:color w:val="000000"/>
          <w:sz w:val="24"/>
          <w:szCs w:val="24"/>
        </w:rPr>
        <w:t xml:space="preserve"> 一次性使用引流导管及附件</w:t>
      </w:r>
    </w:p>
    <w:p w14:paraId="7BCADE7D">
      <w:pPr>
        <w:spacing w:line="340" w:lineRule="exact"/>
        <w:rPr>
          <w:rFonts w:hint="eastAsia" w:ascii="宋体" w:hAnsi="宋体" w:cs="宋体"/>
          <w:color w:val="000000"/>
          <w:sz w:val="24"/>
          <w:szCs w:val="24"/>
        </w:rPr>
      </w:pPr>
      <w:r>
        <w:rPr>
          <w:rFonts w:hint="eastAsia" w:ascii="宋体" w:hAnsi="宋体" w:cs="宋体"/>
          <w:b/>
          <w:bCs/>
          <w:color w:val="000000"/>
          <w:sz w:val="24"/>
          <w:szCs w:val="24"/>
        </w:rPr>
        <w:t>1.2 项目编号：</w:t>
      </w:r>
      <w:r>
        <w:rPr>
          <w:rFonts w:hint="eastAsia" w:ascii="宋体" w:hAnsi="宋体" w:cs="宋体"/>
          <w:color w:val="000000"/>
          <w:sz w:val="24"/>
          <w:szCs w:val="24"/>
        </w:rPr>
        <w:t>LSRY-ZB2025-S002</w:t>
      </w:r>
    </w:p>
    <w:p w14:paraId="30C66177">
      <w:pPr>
        <w:spacing w:line="340" w:lineRule="exact"/>
        <w:rPr>
          <w:rFonts w:hint="eastAsia" w:ascii="宋体" w:hAnsi="宋体" w:cs="宋体"/>
          <w:color w:val="000000"/>
          <w:sz w:val="24"/>
          <w:szCs w:val="24"/>
        </w:rPr>
      </w:pPr>
      <w:r>
        <w:rPr>
          <w:rFonts w:hint="eastAsia" w:ascii="宋体" w:hAnsi="宋体" w:cs="宋体"/>
          <w:b/>
          <w:bCs/>
          <w:color w:val="000000"/>
          <w:sz w:val="24"/>
          <w:szCs w:val="24"/>
        </w:rPr>
        <w:t>1.3 项目清单及预算：详见《第三部分  采购需求》</w:t>
      </w:r>
    </w:p>
    <w:p w14:paraId="4595D60A">
      <w:pPr>
        <w:snapToGrid w:val="0"/>
        <w:spacing w:line="340" w:lineRule="exact"/>
        <w:rPr>
          <w:rFonts w:hint="eastAsia" w:ascii="宋体" w:hAnsi="宋体" w:cs="宋体"/>
          <w:b/>
          <w:bCs/>
          <w:sz w:val="24"/>
          <w:szCs w:val="24"/>
          <w:u w:val="single"/>
        </w:rPr>
      </w:pPr>
      <w:r>
        <w:rPr>
          <w:rFonts w:hint="eastAsia" w:ascii="宋体" w:hAnsi="宋体" w:cs="宋体"/>
          <w:b/>
          <w:sz w:val="24"/>
          <w:szCs w:val="24"/>
        </w:rPr>
        <w:t xml:space="preserve">1.4 </w:t>
      </w:r>
      <w:r>
        <w:rPr>
          <w:rFonts w:hint="eastAsia" w:ascii="宋体" w:hAnsi="宋体" w:cs="宋体"/>
          <w:color w:val="000000"/>
          <w:sz w:val="24"/>
          <w:szCs w:val="24"/>
        </w:rPr>
        <w:t>采购方式：竞争性磋商法。共两轮报价，</w:t>
      </w:r>
      <w:r>
        <w:rPr>
          <w:rFonts w:hint="eastAsia" w:ascii="宋体" w:hAnsi="宋体" w:cs="宋体"/>
          <w:b/>
          <w:bCs/>
          <w:color w:val="000000"/>
          <w:sz w:val="24"/>
          <w:szCs w:val="24"/>
          <w:u w:val="single"/>
        </w:rPr>
        <w:t>第一轮报价直接装订在招标文件内，第二轮最终报价单，请供应商签字或盖公章，由采购方收取二轮最终报价单。</w:t>
      </w:r>
    </w:p>
    <w:p w14:paraId="2041263C">
      <w:pPr>
        <w:widowControl/>
        <w:spacing w:line="340" w:lineRule="exact"/>
        <w:jc w:val="left"/>
        <w:rPr>
          <w:rFonts w:hint="eastAsia" w:ascii="宋体" w:hAnsi="宋体" w:cs="宋体"/>
          <w:b/>
          <w:color w:val="000000"/>
          <w:kern w:val="0"/>
          <w:sz w:val="24"/>
          <w:szCs w:val="24"/>
        </w:rPr>
      </w:pPr>
    </w:p>
    <w:p w14:paraId="7E649526">
      <w:pPr>
        <w:widowControl/>
        <w:spacing w:line="340" w:lineRule="exact"/>
        <w:jc w:val="left"/>
        <w:rPr>
          <w:rFonts w:hint="eastAsia" w:ascii="宋体" w:hAnsi="宋体" w:cs="宋体"/>
          <w:b/>
          <w:color w:val="000000"/>
          <w:kern w:val="0"/>
          <w:sz w:val="24"/>
          <w:szCs w:val="24"/>
        </w:rPr>
      </w:pPr>
      <w:r>
        <w:rPr>
          <w:rFonts w:hint="eastAsia" w:ascii="宋体" w:hAnsi="宋体" w:cs="宋体"/>
          <w:b/>
          <w:color w:val="000000"/>
          <w:kern w:val="0"/>
          <w:sz w:val="24"/>
          <w:szCs w:val="24"/>
        </w:rPr>
        <w:t>二、资质要求</w:t>
      </w:r>
      <w:r>
        <w:rPr>
          <w:rFonts w:hint="eastAsia" w:ascii="宋体" w:hAnsi="宋体" w:cs="宋体"/>
          <w:b/>
          <w:bCs/>
          <w:color w:val="000000"/>
          <w:sz w:val="24"/>
          <w:szCs w:val="24"/>
          <w:u w:val="single"/>
        </w:rPr>
        <w:t>（请在2025</w:t>
      </w:r>
      <w:r>
        <w:rPr>
          <w:rFonts w:hint="eastAsia" w:ascii="宋体" w:hAnsi="宋体" w:cs="宋体"/>
          <w:b/>
          <w:bCs/>
          <w:color w:val="000000"/>
          <w:sz w:val="24"/>
          <w:szCs w:val="24"/>
          <w:highlight w:val="none"/>
          <w:u w:val="single"/>
        </w:rPr>
        <w:t>年3月</w:t>
      </w:r>
      <w:r>
        <w:rPr>
          <w:rFonts w:hint="eastAsia" w:ascii="宋体" w:hAnsi="宋体" w:cs="宋体"/>
          <w:b/>
          <w:bCs/>
          <w:color w:val="000000"/>
          <w:sz w:val="24"/>
          <w:szCs w:val="24"/>
          <w:highlight w:val="none"/>
          <w:u w:val="single"/>
          <w:lang w:val="en-US" w:eastAsia="zh-CN"/>
        </w:rPr>
        <w:t>27</w:t>
      </w:r>
      <w:r>
        <w:rPr>
          <w:rFonts w:hint="eastAsia" w:ascii="宋体" w:hAnsi="宋体" w:cs="宋体"/>
          <w:b/>
          <w:bCs/>
          <w:color w:val="000000"/>
          <w:sz w:val="24"/>
          <w:szCs w:val="24"/>
          <w:highlight w:val="none"/>
          <w:u w:val="single"/>
        </w:rPr>
        <w:t>日8:00-2025年</w:t>
      </w:r>
      <w:r>
        <w:rPr>
          <w:rFonts w:hint="eastAsia" w:ascii="宋体" w:hAnsi="宋体" w:cs="宋体"/>
          <w:b/>
          <w:bCs/>
          <w:color w:val="000000"/>
          <w:sz w:val="24"/>
          <w:szCs w:val="24"/>
          <w:highlight w:val="none"/>
          <w:u w:val="single"/>
          <w:lang w:val="en-US" w:eastAsia="zh-CN"/>
        </w:rPr>
        <w:t>4</w:t>
      </w:r>
      <w:r>
        <w:rPr>
          <w:rFonts w:hint="eastAsia" w:ascii="宋体" w:hAnsi="宋体" w:cs="宋体"/>
          <w:b/>
          <w:bCs/>
          <w:color w:val="000000"/>
          <w:sz w:val="24"/>
          <w:szCs w:val="24"/>
          <w:highlight w:val="none"/>
          <w:u w:val="single"/>
        </w:rPr>
        <w:t>月</w:t>
      </w:r>
      <w:r>
        <w:rPr>
          <w:rFonts w:hint="eastAsia" w:ascii="宋体" w:hAnsi="宋体" w:cs="宋体"/>
          <w:b/>
          <w:bCs/>
          <w:color w:val="000000"/>
          <w:sz w:val="24"/>
          <w:szCs w:val="24"/>
          <w:highlight w:val="none"/>
          <w:u w:val="single"/>
          <w:lang w:val="en-US" w:eastAsia="zh-CN"/>
        </w:rPr>
        <w:t>3</w:t>
      </w:r>
      <w:r>
        <w:rPr>
          <w:rFonts w:hint="eastAsia" w:ascii="宋体" w:hAnsi="宋体" w:cs="宋体"/>
          <w:b/>
          <w:bCs/>
          <w:color w:val="000000"/>
          <w:sz w:val="24"/>
          <w:szCs w:val="24"/>
          <w:highlight w:val="none"/>
          <w:u w:val="single"/>
        </w:rPr>
        <w:t>日17:30前，</w:t>
      </w:r>
      <w:r>
        <w:rPr>
          <w:rFonts w:hint="eastAsia" w:ascii="宋体" w:hAnsi="宋体" w:cs="宋体"/>
          <w:b/>
          <w:bCs/>
          <w:color w:val="000000"/>
          <w:sz w:val="24"/>
          <w:szCs w:val="24"/>
          <w:u w:val="single"/>
        </w:rPr>
        <w:t>将符合采购文件要求的资格证明文件以Word或PDF电子文档形式发送至168673332@qq.com完成报名，邮件名称及报名文件均命名为“项目名称+供应商名称+联系电话”。报名后在南京市溧水区人民医院官网“通知公告”或“采购中心-招标公告”栏目，本项目采购公告页面下方附件处，自行下载采购文件）</w:t>
      </w:r>
    </w:p>
    <w:p w14:paraId="73BACC56">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（一） 投标人应具备《中华人民共和国政府采购法》第二十二条规定的条件，提供下列材料：</w:t>
      </w:r>
    </w:p>
    <w:p w14:paraId="603DF10E">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（1）具有独立承担民事责任的能力（提供法人或者其他组织的营业执照、经营许可证等证明文件和自然人的身份证明）。</w:t>
      </w:r>
    </w:p>
    <w:p w14:paraId="4355A2FE">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（2）具有良好的商业信誉和健全的财务会计制度（提供参加本次政府采购活动前近一年内（至少一个月）的会计报表）；</w:t>
      </w:r>
    </w:p>
    <w:p w14:paraId="475ABC3F">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（3）具有履行合同所必需的设备和专业技术能力（根据项目需求提供相应的专业设备说明、技术管理人员情况申明、专业技术资质等）；</w:t>
      </w:r>
    </w:p>
    <w:p w14:paraId="7EF48BC8">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（4）有依法缴纳税收和社会保障资金的良好记录（提供参加政府采购活动前近一年内至少一个月依法缴纳税收和社会保障资金的相关材料）；</w:t>
      </w:r>
    </w:p>
    <w:p w14:paraId="06A38221">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（5）参加政府采购活动前三年内，在经营活动中没有重大违法记录（提供参加政府采购活动前三年内在经营活动中没有重大违法记录的书面声明）；</w:t>
      </w:r>
    </w:p>
    <w:p w14:paraId="49C3D2E0">
      <w:pPr>
        <w:snapToGrid w:val="0"/>
        <w:spacing w:line="340" w:lineRule="exact"/>
        <w:ind w:firstLine="240" w:firstLineChars="100"/>
        <w:rPr>
          <w:rFonts w:hint="eastAsia" w:ascii="宋体" w:hAnsi="宋体" w:cs="宋体"/>
          <w:b/>
          <w:bCs/>
          <w:kern w:val="0"/>
          <w:sz w:val="24"/>
          <w:szCs w:val="24"/>
        </w:rPr>
      </w:pPr>
      <w:r>
        <w:rPr>
          <w:rFonts w:hint="eastAsia" w:ascii="宋体" w:hAnsi="宋体" w:cs="宋体"/>
          <w:bCs/>
          <w:sz w:val="24"/>
          <w:szCs w:val="24"/>
        </w:rPr>
        <w:t>（6）</w:t>
      </w:r>
      <w:r>
        <w:rPr>
          <w:rFonts w:hint="eastAsia" w:ascii="宋体" w:hAnsi="宋体" w:cs="宋体"/>
          <w:b/>
          <w:bCs/>
          <w:kern w:val="0"/>
          <w:sz w:val="24"/>
          <w:szCs w:val="24"/>
        </w:rPr>
        <w:t>本项目特定的资质要求：</w:t>
      </w:r>
    </w:p>
    <w:p w14:paraId="787DBFA0">
      <w:pPr>
        <w:snapToGrid w:val="0"/>
        <w:spacing w:line="340" w:lineRule="exact"/>
        <w:ind w:firstLine="241" w:firstLineChars="100"/>
        <w:rPr>
          <w:rFonts w:hint="eastAsia" w:ascii="宋体" w:hAnsi="宋体" w:cs="宋体"/>
          <w:bCs/>
          <w:sz w:val="24"/>
          <w:szCs w:val="24"/>
        </w:rPr>
      </w:pPr>
      <w:r>
        <w:rPr>
          <w:rFonts w:hint="eastAsia" w:ascii="宋体" w:hAnsi="宋体" w:cs="宋体"/>
          <w:b/>
          <w:bCs/>
          <w:kern w:val="0"/>
          <w:sz w:val="24"/>
          <w:szCs w:val="24"/>
        </w:rPr>
        <w:t>包一：</w:t>
      </w:r>
      <w:r>
        <w:rPr>
          <w:rFonts w:hint="eastAsia" w:ascii="宋体" w:hAnsi="宋体" w:cs="宋体"/>
          <w:bCs/>
          <w:sz w:val="24"/>
          <w:szCs w:val="24"/>
        </w:rPr>
        <w:t>属于疗器械范围的提供医疗器械注册证、供应商需提供医疗器械经营许可证，若投标供应商为生产商，须提供《医疗器械生产许可证》。</w:t>
      </w:r>
    </w:p>
    <w:p w14:paraId="0B2D5EAE">
      <w:pPr>
        <w:snapToGrid w:val="0"/>
        <w:spacing w:line="340" w:lineRule="exact"/>
        <w:ind w:firstLine="241" w:firstLineChars="100"/>
        <w:rPr>
          <w:rFonts w:hint="eastAsia" w:ascii="宋体" w:hAnsi="宋体" w:cs="宋体"/>
          <w:bCs/>
          <w:sz w:val="24"/>
          <w:szCs w:val="24"/>
          <w:highlight w:val="yellow"/>
        </w:rPr>
      </w:pPr>
      <w:r>
        <w:rPr>
          <w:rFonts w:hint="eastAsia" w:ascii="宋体" w:hAnsi="宋体" w:cs="宋体"/>
          <w:b/>
          <w:sz w:val="24"/>
          <w:szCs w:val="24"/>
          <w:highlight w:val="none"/>
        </w:rPr>
        <w:t>包二：</w:t>
      </w:r>
      <w:r>
        <w:rPr>
          <w:rFonts w:hint="eastAsia" w:ascii="宋体" w:hAnsi="宋体" w:cs="宋体"/>
          <w:bCs/>
          <w:sz w:val="24"/>
          <w:szCs w:val="24"/>
          <w:highlight w:val="none"/>
        </w:rPr>
        <w:t>医疗器械注册证并附一份查询注册证时的药监部门网站截图，供应商需提供医疗器械经营许可</w:t>
      </w:r>
      <w:r>
        <w:rPr>
          <w:rFonts w:hint="eastAsia" w:ascii="宋体" w:hAnsi="宋体" w:cs="宋体"/>
          <w:bCs/>
          <w:sz w:val="24"/>
          <w:szCs w:val="24"/>
        </w:rPr>
        <w:t>证及厂家授权书（若有中间级经销单位，也需提供其授权书，公司资质）。若投标供应商为生产商，还须提供《医疗器械生产许可证》。（上述材料均需加盖公章）</w:t>
      </w:r>
    </w:p>
    <w:p w14:paraId="6695EEEF">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（7）提供</w:t>
      </w:r>
      <w:r>
        <w:rPr>
          <w:rFonts w:hint="eastAsia" w:ascii="宋体" w:hAnsi="宋体" w:cs="宋体"/>
          <w:bCs/>
          <w:sz w:val="24"/>
          <w:szCs w:val="24"/>
          <w:lang w:val="zh-CN"/>
        </w:rPr>
        <w:t>法定代表人身份证复印件</w:t>
      </w:r>
      <w:r>
        <w:rPr>
          <w:rFonts w:hint="eastAsia" w:ascii="宋体" w:hAnsi="宋体" w:cs="宋体"/>
          <w:bCs/>
          <w:sz w:val="24"/>
          <w:szCs w:val="24"/>
        </w:rPr>
        <w:t>并加盖投标单位公章</w:t>
      </w:r>
      <w:r>
        <w:rPr>
          <w:rFonts w:hint="eastAsia" w:ascii="宋体" w:hAnsi="宋体" w:cs="宋体"/>
          <w:bCs/>
          <w:sz w:val="24"/>
          <w:szCs w:val="24"/>
          <w:lang w:val="zh-CN"/>
        </w:rPr>
        <w:t>，如果是委托被授权人参加现场开标，还需提供</w:t>
      </w:r>
      <w:r>
        <w:rPr>
          <w:rFonts w:hint="eastAsia" w:ascii="宋体" w:hAnsi="宋体" w:cs="宋体"/>
          <w:bCs/>
          <w:sz w:val="24"/>
          <w:szCs w:val="24"/>
        </w:rPr>
        <w:t>法定代表人授权书并加盖投标单位公章、</w:t>
      </w:r>
      <w:r>
        <w:rPr>
          <w:rFonts w:hint="eastAsia" w:ascii="宋体" w:hAnsi="宋体" w:cs="宋体"/>
          <w:bCs/>
          <w:sz w:val="24"/>
          <w:szCs w:val="24"/>
          <w:lang w:val="zh-CN"/>
        </w:rPr>
        <w:t>被授权人身份证复印件</w:t>
      </w:r>
      <w:r>
        <w:rPr>
          <w:rFonts w:hint="eastAsia" w:ascii="宋体" w:hAnsi="宋体" w:cs="宋体"/>
          <w:bCs/>
          <w:sz w:val="24"/>
          <w:szCs w:val="24"/>
        </w:rPr>
        <w:t>并加盖投标单位公章</w:t>
      </w:r>
      <w:r>
        <w:rPr>
          <w:rFonts w:hint="eastAsia" w:ascii="宋体" w:hAnsi="宋体" w:cs="宋体"/>
          <w:bCs/>
          <w:sz w:val="24"/>
          <w:szCs w:val="24"/>
          <w:lang w:val="zh-CN"/>
        </w:rPr>
        <w:t>。（格式详见附件）</w:t>
      </w:r>
    </w:p>
    <w:p w14:paraId="20FC29BB">
      <w:pPr>
        <w:widowControl/>
        <w:spacing w:line="340" w:lineRule="exact"/>
        <w:jc w:val="left"/>
        <w:rPr>
          <w:rFonts w:hint="eastAsia" w:ascii="宋体" w:hAnsi="宋体" w:cs="宋体"/>
          <w:bCs/>
          <w:sz w:val="24"/>
          <w:szCs w:val="24"/>
        </w:rPr>
      </w:pPr>
    </w:p>
    <w:p w14:paraId="04D9BBC9">
      <w:pPr>
        <w:snapToGrid w:val="0"/>
        <w:spacing w:line="340" w:lineRule="exact"/>
        <w:rPr>
          <w:rFonts w:hint="eastAsia" w:ascii="宋体" w:hAnsi="宋体" w:cs="宋体"/>
          <w:bCs/>
          <w:sz w:val="24"/>
          <w:szCs w:val="24"/>
        </w:rPr>
      </w:pPr>
      <w:r>
        <w:rPr>
          <w:rFonts w:hint="eastAsia" w:ascii="宋体" w:hAnsi="宋体" w:cs="宋体"/>
          <w:bCs/>
          <w:sz w:val="24"/>
          <w:szCs w:val="24"/>
        </w:rPr>
        <w:t>（二）下列供应商不得参加本次采购活动：</w:t>
      </w:r>
      <w:r>
        <w:rPr>
          <w:rFonts w:hint="eastAsia" w:ascii="宋体" w:hAnsi="宋体" w:cs="宋体"/>
          <w:bCs/>
          <w:sz w:val="24"/>
          <w:szCs w:val="24"/>
        </w:rPr>
        <w:br w:type="textWrapping"/>
      </w:r>
      <w:r>
        <w:rPr>
          <w:rFonts w:hint="eastAsia" w:ascii="宋体" w:hAnsi="宋体" w:cs="宋体"/>
          <w:bCs/>
          <w:sz w:val="24"/>
          <w:szCs w:val="24"/>
        </w:rPr>
        <w:t>（1）供应商单位负责人为同一人或者存在直接控股、管理关系的不同供应商，不得参加同一合同项下的政府采购活动。</w:t>
      </w:r>
      <w:r>
        <w:rPr>
          <w:rFonts w:hint="eastAsia" w:ascii="宋体" w:hAnsi="宋体" w:cs="宋体"/>
          <w:bCs/>
          <w:sz w:val="24"/>
          <w:szCs w:val="24"/>
        </w:rPr>
        <w:br w:type="textWrapping"/>
      </w:r>
      <w:r>
        <w:rPr>
          <w:rFonts w:hint="eastAsia" w:ascii="宋体" w:hAnsi="宋体" w:cs="宋体"/>
          <w:bCs/>
          <w:sz w:val="24"/>
          <w:szCs w:val="24"/>
        </w:rPr>
        <w:t>（2）凡为采购项目提供整体设计、规范编制或者项目管理、监理、检测等服务的供应商，不得再参加本项目的采购活动。</w:t>
      </w:r>
      <w:r>
        <w:rPr>
          <w:rFonts w:hint="eastAsia" w:ascii="宋体" w:hAnsi="宋体" w:cs="宋体"/>
          <w:bCs/>
          <w:sz w:val="24"/>
          <w:szCs w:val="24"/>
        </w:rPr>
        <w:br w:type="textWrapping"/>
      </w:r>
      <w:r>
        <w:rPr>
          <w:rFonts w:hint="eastAsia" w:ascii="宋体" w:hAnsi="宋体" w:cs="宋体"/>
          <w:bCs/>
          <w:sz w:val="24"/>
          <w:szCs w:val="24"/>
        </w:rPr>
        <w:t>（3）供应商被“信用中国”网站（www.creditchina.gov.cn）、“中国政府采购网”(www.ccgp.gov.cn)列入失信被执行人、重大税收违法案件当事人名单、政府采购严重违法失信行为记录名单。</w:t>
      </w:r>
    </w:p>
    <w:p w14:paraId="3005C11F">
      <w:pPr>
        <w:snapToGrid w:val="0"/>
        <w:spacing w:line="340" w:lineRule="exact"/>
        <w:rPr>
          <w:rFonts w:hint="eastAsia" w:ascii="宋体" w:hAnsi="宋体" w:cs="宋体"/>
          <w:b/>
          <w:sz w:val="24"/>
          <w:szCs w:val="24"/>
        </w:rPr>
      </w:pPr>
    </w:p>
    <w:p w14:paraId="67CE9774">
      <w:pPr>
        <w:snapToGrid w:val="0"/>
        <w:spacing w:line="340" w:lineRule="exact"/>
        <w:rPr>
          <w:rFonts w:hint="eastAsia" w:ascii="宋体" w:hAnsi="宋体" w:cs="宋体"/>
          <w:b/>
          <w:sz w:val="24"/>
          <w:szCs w:val="24"/>
        </w:rPr>
      </w:pPr>
      <w:r>
        <w:rPr>
          <w:rFonts w:hint="eastAsia" w:ascii="宋体" w:hAnsi="宋体" w:cs="宋体"/>
          <w:b/>
          <w:sz w:val="24"/>
          <w:szCs w:val="24"/>
        </w:rPr>
        <w:t>三、投标文件及样品的接收、开标时间及地点</w:t>
      </w:r>
    </w:p>
    <w:p w14:paraId="7B952B22">
      <w:pPr>
        <w:snapToGrid w:val="0"/>
        <w:spacing w:line="340" w:lineRule="exact"/>
        <w:rPr>
          <w:rFonts w:hint="eastAsia" w:ascii="宋体" w:hAnsi="宋体" w:cs="宋体"/>
          <w:bCs/>
          <w:sz w:val="24"/>
          <w:szCs w:val="24"/>
        </w:rPr>
      </w:pPr>
      <w:r>
        <w:rPr>
          <w:rFonts w:hint="eastAsia" w:ascii="宋体" w:hAnsi="宋体" w:cs="宋体"/>
          <w:bCs/>
          <w:sz w:val="24"/>
          <w:szCs w:val="24"/>
        </w:rPr>
        <w:t>投标文件编制要求：</w:t>
      </w:r>
      <w:r>
        <w:rPr>
          <w:rFonts w:hint="eastAsia" w:ascii="宋体" w:hAnsi="宋体" w:cs="宋体"/>
          <w:b/>
          <w:sz w:val="24"/>
          <w:szCs w:val="24"/>
          <w:u w:val="single"/>
        </w:rPr>
        <w:t>胶装成册、标注页码、目录页、评分索引页、资质索引页、一式四份（一正三副）</w:t>
      </w:r>
    </w:p>
    <w:p w14:paraId="24A4AA12">
      <w:pPr>
        <w:widowControl/>
        <w:adjustRightInd w:val="0"/>
        <w:snapToGrid w:val="0"/>
        <w:spacing w:line="340" w:lineRule="exact"/>
        <w:jc w:val="left"/>
        <w:rPr>
          <w:rFonts w:hint="eastAsia" w:ascii="宋体" w:hAnsi="宋体" w:cs="宋体"/>
          <w:sz w:val="24"/>
          <w:szCs w:val="24"/>
        </w:rPr>
      </w:pPr>
      <w:r>
        <w:rPr>
          <w:rFonts w:hint="eastAsia" w:ascii="宋体" w:hAnsi="宋体" w:cs="宋体"/>
          <w:sz w:val="24"/>
          <w:szCs w:val="24"/>
        </w:rPr>
        <w:t>投标文件与样品接收截止时间、开标时</w:t>
      </w:r>
      <w:r>
        <w:rPr>
          <w:rFonts w:hint="eastAsia" w:ascii="宋体" w:hAnsi="宋体" w:cs="宋体"/>
          <w:sz w:val="24"/>
          <w:szCs w:val="24"/>
          <w:highlight w:val="none"/>
        </w:rPr>
        <w:t>间：</w:t>
      </w:r>
      <w:r>
        <w:rPr>
          <w:rFonts w:hint="eastAsia" w:ascii="宋体" w:hAnsi="宋体" w:cs="宋体"/>
          <w:b/>
          <w:bCs/>
          <w:color w:val="000000"/>
          <w:sz w:val="24"/>
          <w:szCs w:val="24"/>
          <w:highlight w:val="none"/>
        </w:rPr>
        <w:t>2025年</w:t>
      </w:r>
      <w:r>
        <w:rPr>
          <w:rFonts w:hint="eastAsia" w:ascii="宋体" w:hAnsi="宋体" w:cs="宋体"/>
          <w:b/>
          <w:bCs/>
          <w:color w:val="000000"/>
          <w:sz w:val="24"/>
          <w:szCs w:val="24"/>
          <w:highlight w:val="none"/>
          <w:lang w:val="en-US" w:eastAsia="zh-CN"/>
        </w:rPr>
        <w:t>4</w:t>
      </w:r>
      <w:r>
        <w:rPr>
          <w:rFonts w:hint="eastAsia" w:ascii="宋体" w:hAnsi="宋体" w:cs="宋体"/>
          <w:b/>
          <w:bCs/>
          <w:color w:val="000000"/>
          <w:sz w:val="24"/>
          <w:szCs w:val="24"/>
          <w:highlight w:val="none"/>
        </w:rPr>
        <w:t>月</w:t>
      </w:r>
      <w:r>
        <w:rPr>
          <w:rFonts w:hint="eastAsia" w:ascii="宋体" w:hAnsi="宋体" w:cs="宋体"/>
          <w:b/>
          <w:bCs/>
          <w:color w:val="000000"/>
          <w:sz w:val="24"/>
          <w:szCs w:val="24"/>
          <w:highlight w:val="none"/>
          <w:lang w:val="en-US" w:eastAsia="zh-CN"/>
        </w:rPr>
        <w:t>7</w:t>
      </w:r>
      <w:r>
        <w:rPr>
          <w:rFonts w:hint="eastAsia" w:ascii="宋体" w:hAnsi="宋体" w:cs="宋体"/>
          <w:b/>
          <w:bCs/>
          <w:color w:val="000000"/>
          <w:sz w:val="24"/>
          <w:szCs w:val="24"/>
          <w:highlight w:val="none"/>
        </w:rPr>
        <w:t>日</w:t>
      </w:r>
      <w:r>
        <w:rPr>
          <w:rFonts w:hint="eastAsia" w:ascii="宋体" w:hAnsi="宋体" w:cs="宋体"/>
          <w:b/>
          <w:bCs/>
          <w:color w:val="000000"/>
          <w:sz w:val="24"/>
          <w:szCs w:val="24"/>
          <w:highlight w:val="none"/>
          <w:lang w:val="en-US" w:eastAsia="zh-CN"/>
        </w:rPr>
        <w:t>14</w:t>
      </w:r>
      <w:r>
        <w:rPr>
          <w:rFonts w:hint="eastAsia" w:ascii="宋体" w:hAnsi="宋体" w:cs="宋体"/>
          <w:b/>
          <w:bCs/>
          <w:color w:val="000000"/>
          <w:sz w:val="24"/>
          <w:szCs w:val="24"/>
          <w:highlight w:val="none"/>
        </w:rPr>
        <w:t>:30</w:t>
      </w:r>
      <w:r>
        <w:rPr>
          <w:rFonts w:hint="eastAsia" w:ascii="宋体" w:hAnsi="宋体" w:cs="宋体"/>
          <w:sz w:val="24"/>
          <w:szCs w:val="24"/>
          <w:highlight w:val="none"/>
        </w:rPr>
        <w:t>（请于</w:t>
      </w:r>
      <w:r>
        <w:rPr>
          <w:rFonts w:hint="eastAsia" w:ascii="宋体" w:hAnsi="宋体" w:cs="宋体"/>
          <w:sz w:val="24"/>
          <w:szCs w:val="24"/>
          <w:highlight w:val="none"/>
          <w:lang w:val="en-US" w:eastAsia="zh-CN"/>
        </w:rPr>
        <w:t>14</w:t>
      </w:r>
      <w:r>
        <w:rPr>
          <w:rFonts w:hint="eastAsia" w:ascii="宋体" w:hAnsi="宋体" w:cs="宋体"/>
          <w:sz w:val="24"/>
          <w:szCs w:val="24"/>
        </w:rPr>
        <w:t xml:space="preserve">:30前到场签到，过时取消资格） </w:t>
      </w:r>
    </w:p>
    <w:p w14:paraId="5C1D2B9C">
      <w:pPr>
        <w:snapToGrid w:val="0"/>
        <w:spacing w:line="340" w:lineRule="exact"/>
        <w:ind w:firstLine="241" w:firstLineChars="100"/>
        <w:rPr>
          <w:rFonts w:hint="eastAsia" w:ascii="宋体" w:hAnsi="宋体" w:cs="宋体"/>
          <w:b/>
          <w:i/>
          <w:sz w:val="24"/>
          <w:szCs w:val="24"/>
          <w:u w:val="single"/>
        </w:rPr>
      </w:pPr>
    </w:p>
    <w:p w14:paraId="661EECEA">
      <w:pPr>
        <w:snapToGrid w:val="0"/>
        <w:spacing w:line="340" w:lineRule="exact"/>
        <w:rPr>
          <w:rFonts w:hint="eastAsia" w:ascii="宋体" w:hAnsi="宋体" w:cs="宋体"/>
          <w:sz w:val="24"/>
          <w:szCs w:val="24"/>
        </w:rPr>
      </w:pPr>
      <w:r>
        <w:rPr>
          <w:rFonts w:hint="eastAsia" w:ascii="宋体" w:hAnsi="宋体" w:cs="宋体"/>
          <w:sz w:val="24"/>
          <w:szCs w:val="24"/>
        </w:rPr>
        <w:t>投标文件与样品接收地点、开标地点：溧水区人民医院行政楼（5号楼）5楼会议室</w:t>
      </w:r>
    </w:p>
    <w:p w14:paraId="4B73C6C4">
      <w:pPr>
        <w:snapToGrid w:val="0"/>
        <w:spacing w:line="340" w:lineRule="exact"/>
        <w:rPr>
          <w:rFonts w:hint="eastAsia" w:ascii="宋体" w:hAnsi="宋体" w:cs="宋体"/>
          <w:b/>
          <w:bCs/>
          <w:sz w:val="24"/>
          <w:szCs w:val="24"/>
          <w:lang w:val="zh-CN"/>
        </w:rPr>
      </w:pPr>
      <w:r>
        <w:rPr>
          <w:rFonts w:hint="eastAsia" w:ascii="宋体" w:hAnsi="宋体" w:cs="宋体"/>
          <w:bCs/>
          <w:iCs/>
          <w:sz w:val="24"/>
          <w:szCs w:val="24"/>
        </w:rPr>
        <w:t>招标事宜咨询电话：025-56232160 冯老师（采购中心）</w:t>
      </w:r>
    </w:p>
    <w:p w14:paraId="339D2D6A">
      <w:pPr>
        <w:widowControl/>
        <w:adjustRightInd w:val="0"/>
        <w:snapToGrid w:val="0"/>
        <w:spacing w:line="340" w:lineRule="exact"/>
        <w:jc w:val="left"/>
        <w:rPr>
          <w:rFonts w:hint="eastAsia" w:ascii="宋体" w:hAnsi="宋体" w:cs="宋体"/>
          <w:bCs/>
          <w:iCs/>
          <w:sz w:val="24"/>
          <w:szCs w:val="24"/>
          <w:lang w:val="zh-CN"/>
        </w:rPr>
      </w:pPr>
      <w:r>
        <w:rPr>
          <w:rFonts w:hint="eastAsia" w:ascii="宋体" w:hAnsi="宋体" w:cs="宋体"/>
          <w:sz w:val="24"/>
          <w:szCs w:val="24"/>
        </w:rPr>
        <w:t>项目需求事宜：025-56232024 王主任、陆主任（临床医学工程部）</w:t>
      </w:r>
    </w:p>
    <w:p w14:paraId="2FE3F7AD">
      <w:pPr>
        <w:spacing w:line="340" w:lineRule="exact"/>
        <w:rPr>
          <w:rFonts w:hint="eastAsia" w:ascii="宋体" w:hAnsi="宋体" w:cs="宋体"/>
          <w:b/>
          <w:bCs/>
          <w:sz w:val="24"/>
          <w:szCs w:val="24"/>
          <w:highlight w:val="white"/>
          <w:lang w:val="zh-CN"/>
        </w:rPr>
      </w:pPr>
    </w:p>
    <w:p w14:paraId="57A17C37">
      <w:pPr>
        <w:spacing w:line="340" w:lineRule="exact"/>
        <w:ind w:firstLine="3132" w:firstLineChars="1300"/>
        <w:rPr>
          <w:rFonts w:hint="eastAsia" w:ascii="宋体" w:hAnsi="宋体" w:cs="宋体"/>
          <w:b/>
          <w:bCs/>
          <w:sz w:val="24"/>
          <w:szCs w:val="24"/>
          <w:highlight w:val="white"/>
          <w:lang w:val="zh-CN"/>
        </w:rPr>
      </w:pPr>
    </w:p>
    <w:p w14:paraId="6927380C">
      <w:pPr>
        <w:spacing w:line="340" w:lineRule="exact"/>
        <w:ind w:firstLine="3132" w:firstLineChars="1300"/>
        <w:rPr>
          <w:rFonts w:hint="eastAsia" w:ascii="宋体" w:hAnsi="宋体" w:cs="宋体"/>
          <w:b/>
          <w:bCs/>
          <w:color w:val="000000"/>
          <w:sz w:val="24"/>
          <w:szCs w:val="24"/>
          <w:lang w:val="zh-CN"/>
        </w:rPr>
      </w:pPr>
    </w:p>
    <w:p w14:paraId="209E1E0C">
      <w:pPr>
        <w:spacing w:line="340" w:lineRule="exact"/>
        <w:ind w:firstLine="3654" w:firstLineChars="1300"/>
        <w:rPr>
          <w:rFonts w:hint="eastAsia" w:ascii="宋体" w:hAnsi="宋体" w:cs="宋体"/>
          <w:b/>
          <w:bCs/>
          <w:color w:val="000000"/>
          <w:sz w:val="28"/>
          <w:szCs w:val="28"/>
          <w:lang w:val="zh-CN"/>
        </w:rPr>
      </w:pPr>
      <w:r>
        <w:rPr>
          <w:rFonts w:hint="eastAsia" w:ascii="宋体" w:hAnsi="宋体" w:cs="宋体"/>
          <w:b/>
          <w:bCs/>
          <w:color w:val="000000"/>
          <w:sz w:val="28"/>
          <w:szCs w:val="28"/>
          <w:lang w:val="zh-CN"/>
        </w:rPr>
        <w:t>第二部分  磋商须知</w:t>
      </w:r>
    </w:p>
    <w:p w14:paraId="6CF3653C">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lang w:val="zh-CN"/>
        </w:rPr>
        <w:t>一、总    则</w:t>
      </w:r>
    </w:p>
    <w:p w14:paraId="507F9573">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1、适用法律</w:t>
      </w:r>
    </w:p>
    <w:p w14:paraId="499530EC">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1.1 《中华人民共和国政府采购法》、《中华人民共和国政府采购法实施条例》、《政府采购非采购人式管理办法》等有关法律、规章和规定等。</w:t>
      </w:r>
    </w:p>
    <w:p w14:paraId="7B82A6E5">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2、定义</w:t>
      </w:r>
    </w:p>
    <w:p w14:paraId="5E49A53D">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2.1 “供应商”</w:t>
      </w:r>
      <w:r>
        <w:rPr>
          <w:rFonts w:hint="eastAsia" w:ascii="宋体" w:hAnsi="宋体" w:cs="宋体"/>
          <w:sz w:val="24"/>
          <w:szCs w:val="24"/>
        </w:rPr>
        <w:t>是指参加磋商竞争，并符合本采购文件规定资格条件的法人、其他组织。</w:t>
      </w:r>
    </w:p>
    <w:p w14:paraId="4A54ED5A">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2.2 “货物和服务”指本采购文件中所述产品及相关服务。</w:t>
      </w:r>
    </w:p>
    <w:p w14:paraId="37226785">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2.3 “用户或使用单位”是指使用产品及服务的单位。</w:t>
      </w:r>
    </w:p>
    <w:p w14:paraId="3DEA1A48">
      <w:pPr>
        <w:autoSpaceDE w:val="0"/>
        <w:autoSpaceDN w:val="0"/>
        <w:adjustRightInd w:val="0"/>
        <w:snapToGrid w:val="0"/>
        <w:spacing w:line="340" w:lineRule="exact"/>
        <w:ind w:firstLine="420"/>
        <w:rPr>
          <w:rFonts w:hint="eastAsia" w:ascii="宋体" w:hAnsi="宋体" w:cs="宋体"/>
          <w:bCs/>
          <w:sz w:val="24"/>
          <w:szCs w:val="24"/>
        </w:rPr>
      </w:pPr>
      <w:r>
        <w:rPr>
          <w:rFonts w:hint="eastAsia" w:ascii="宋体" w:hAnsi="宋体" w:cs="宋体"/>
          <w:sz w:val="24"/>
          <w:szCs w:val="24"/>
          <w:lang w:val="zh-CN"/>
        </w:rPr>
        <w:t>3、</w:t>
      </w:r>
      <w:r>
        <w:rPr>
          <w:rFonts w:hint="eastAsia" w:ascii="宋体" w:hAnsi="宋体" w:cs="宋体"/>
          <w:bCs/>
          <w:sz w:val="24"/>
          <w:szCs w:val="24"/>
        </w:rPr>
        <w:t>促进中小企业发展政策</w:t>
      </w:r>
    </w:p>
    <w:p w14:paraId="58FF0223">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sz w:val="24"/>
          <w:szCs w:val="24"/>
        </w:rPr>
        <w:t>①本项目为非专门面向中小</w:t>
      </w:r>
      <w:r>
        <w:rPr>
          <w:rFonts w:hint="eastAsia" w:ascii="宋体" w:hAnsi="宋体" w:cs="宋体"/>
          <w:bCs/>
          <w:sz w:val="24"/>
          <w:szCs w:val="24"/>
        </w:rPr>
        <w:t>微企业的项目，对</w:t>
      </w:r>
      <w:r>
        <w:rPr>
          <w:rFonts w:hint="eastAsia" w:ascii="宋体" w:hAnsi="宋体" w:cs="宋体"/>
          <w:sz w:val="24"/>
          <w:szCs w:val="24"/>
        </w:rPr>
        <w:t>小型和微型企业</w:t>
      </w:r>
      <w:r>
        <w:rPr>
          <w:rFonts w:hint="eastAsia" w:ascii="宋体" w:hAnsi="宋体" w:cs="宋体"/>
          <w:bCs/>
          <w:sz w:val="24"/>
          <w:szCs w:val="24"/>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4A01EB94">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在政府采购活动中，投标人提供的货物、工程或者服务符合下列情形的，享受价格扣除：</w:t>
      </w:r>
    </w:p>
    <w:p w14:paraId="46B77810">
      <w:pPr>
        <w:numPr>
          <w:ilvl w:val="0"/>
          <w:numId w:val="1"/>
        </w:num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在货物采购项目中，货物由小微企业制造，即货物由小微企业生产且使用该小微企业商号或者注册商标；</w:t>
      </w:r>
    </w:p>
    <w:p w14:paraId="0785DBDA">
      <w:pPr>
        <w:numPr>
          <w:ilvl w:val="0"/>
          <w:numId w:val="1"/>
        </w:num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在服务采购项目中，服务由小微企业承接，即提供服务的人员为小微企业依照《中华人民共和国劳动合同法》订立劳动合同的从业人员。</w:t>
      </w:r>
    </w:p>
    <w:p w14:paraId="354FEC19">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的扣除，用扣除后的价格参加评审。组成联合体或者接受分包的小微企业与联合体内其他企业、分包企业之间存在直接控股、管理关系的，不享受价格扣除优惠政策。</w:t>
      </w:r>
    </w:p>
    <w:p w14:paraId="562153DF">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579B7537">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1ECABB5">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④残疾人福利单位、监狱企业属于小型、微型企业的，不重复享受政策。</w:t>
      </w:r>
    </w:p>
    <w:p w14:paraId="6F83E15E">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2、根据财政部、国家发改委《节能产品政府采购实施意见》，投标产品属于《节能产品政府采购清单》（最新一期）内的政府采购的节能产品，对相应产品的价格给予1%的扣除，用扣除后的价格参与评审。</w:t>
      </w:r>
    </w:p>
    <w:p w14:paraId="3169D035">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436551CD">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投标产品如为节能产品的，投标人需提供产品及型号所在清单页的复印件并用标识标明，如未提供，评委会</w:t>
      </w:r>
      <w:r>
        <w:rPr>
          <w:rFonts w:hint="eastAsia" w:ascii="宋体" w:hAnsi="宋体" w:cs="宋体"/>
          <w:sz w:val="24"/>
          <w:szCs w:val="24"/>
        </w:rPr>
        <w:t>将仅按</w:t>
      </w:r>
      <w:r>
        <w:rPr>
          <w:rFonts w:hint="eastAsia" w:ascii="宋体" w:hAnsi="宋体" w:cs="宋体"/>
          <w:bCs/>
          <w:sz w:val="24"/>
          <w:szCs w:val="24"/>
        </w:rPr>
        <w:t>可明确进行价格扣除的内容进行扣除。</w:t>
      </w:r>
    </w:p>
    <w:p w14:paraId="2100096E">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3、根据财政部、国家环保总局《关于环境标志产品政府采购实施的意见》，投标产品属于《环境标志产品政府采购清单》（最新一期）内的产品），对相应产品的价格给予1%的扣除，用扣除后的价格参与评审。</w:t>
      </w:r>
    </w:p>
    <w:p w14:paraId="19768047">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评标委员会根据投标人填制的《环境标志产品报价表》（格式自拟），计算其所投环境标志产品享受价格折扣部分的多少，如未提供或价格数据不全（必须包括产品名称、单价数量明细和汇总报价），评委会</w:t>
      </w:r>
      <w:r>
        <w:rPr>
          <w:rFonts w:hint="eastAsia" w:ascii="宋体" w:hAnsi="宋体" w:cs="宋体"/>
          <w:sz w:val="24"/>
          <w:szCs w:val="24"/>
        </w:rPr>
        <w:t>将仅</w:t>
      </w:r>
      <w:r>
        <w:rPr>
          <w:rFonts w:hint="eastAsia" w:ascii="宋体" w:hAnsi="宋体" w:cs="宋体"/>
          <w:bCs/>
          <w:sz w:val="24"/>
          <w:szCs w:val="24"/>
        </w:rPr>
        <w:t>按可明确进行价格扣除的内容进行扣除。</w:t>
      </w:r>
    </w:p>
    <w:p w14:paraId="7223E9EC">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投标产品如为环境标志产品的，投标人需提供产品及型号所在清单页的复印件并用标识标明，如未提供，评委会将仅按可明确进行价格扣除的内容进行扣除。</w:t>
      </w:r>
    </w:p>
    <w:p w14:paraId="66D20389">
      <w:pPr>
        <w:autoSpaceDE w:val="0"/>
        <w:autoSpaceDN w:val="0"/>
        <w:adjustRightInd w:val="0"/>
        <w:snapToGrid w:val="0"/>
        <w:spacing w:line="340" w:lineRule="exact"/>
        <w:rPr>
          <w:rFonts w:hint="eastAsia" w:ascii="宋体" w:hAnsi="宋体" w:cs="宋体"/>
          <w:b/>
          <w:sz w:val="24"/>
          <w:szCs w:val="24"/>
          <w:lang w:val="zh-CN"/>
        </w:rPr>
      </w:pPr>
      <w:r>
        <w:rPr>
          <w:rFonts w:hint="eastAsia" w:ascii="宋体" w:hAnsi="宋体" w:cs="宋体"/>
          <w:sz w:val="24"/>
          <w:szCs w:val="24"/>
          <w:lang w:val="zh-CN"/>
        </w:rPr>
        <w:t>二、</w:t>
      </w:r>
      <w:r>
        <w:rPr>
          <w:rFonts w:hint="eastAsia" w:ascii="宋体" w:hAnsi="宋体" w:cs="宋体"/>
          <w:b/>
          <w:sz w:val="24"/>
          <w:szCs w:val="24"/>
          <w:lang w:val="zh-CN"/>
        </w:rPr>
        <w:t>响应文件编制</w:t>
      </w:r>
    </w:p>
    <w:p w14:paraId="21DE81E7">
      <w:pPr>
        <w:autoSpaceDE w:val="0"/>
        <w:autoSpaceDN w:val="0"/>
        <w:adjustRightInd w:val="0"/>
        <w:snapToGrid w:val="0"/>
        <w:spacing w:line="340" w:lineRule="exact"/>
        <w:ind w:left="420"/>
        <w:rPr>
          <w:rFonts w:hint="eastAsia" w:ascii="宋体" w:hAnsi="宋体" w:cs="宋体"/>
          <w:b/>
          <w:bCs/>
          <w:sz w:val="24"/>
          <w:szCs w:val="24"/>
          <w:lang w:val="zh-CN"/>
        </w:rPr>
      </w:pPr>
      <w:r>
        <w:rPr>
          <w:rFonts w:hint="eastAsia" w:ascii="宋体" w:hAnsi="宋体" w:cs="宋体"/>
          <w:bCs/>
          <w:sz w:val="24"/>
          <w:szCs w:val="24"/>
        </w:rPr>
        <w:t>4</w:t>
      </w:r>
      <w:r>
        <w:rPr>
          <w:rFonts w:hint="eastAsia" w:ascii="宋体" w:hAnsi="宋体" w:cs="宋体"/>
          <w:bCs/>
          <w:sz w:val="24"/>
          <w:szCs w:val="24"/>
          <w:lang w:val="zh-CN"/>
        </w:rPr>
        <w:t>、供应商应当按照磋商文件的要求编制响应文件，并对其提交的响应文件真实性、合法性承担法律责任。</w:t>
      </w:r>
    </w:p>
    <w:p w14:paraId="702A3A4E">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5</w:t>
      </w:r>
      <w:r>
        <w:rPr>
          <w:rFonts w:hint="eastAsia" w:ascii="宋体" w:hAnsi="宋体" w:cs="宋体"/>
          <w:b/>
          <w:bCs/>
          <w:sz w:val="24"/>
          <w:szCs w:val="24"/>
          <w:lang w:val="zh-CN"/>
        </w:rPr>
        <w:t>、响应文件的语言、计量单位、货币和编制</w:t>
      </w:r>
    </w:p>
    <w:p w14:paraId="1F0BB5C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.1 供应商提交的磋商响应文件、技术文件和资料，包括图纸中的说明，以及供应商与南京市溧水区人民医院就有关磋商的所有来往函电均应使用中文。响应文件中若有英文或其他语言文字的资料，应提供相应的中文翻译资料。对不同文本响应文件的解释发生异议的，以中文文本为准。</w:t>
      </w:r>
    </w:p>
    <w:p w14:paraId="1F4A4FD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.2 供应商所使用的计量单位应为国家法定计量单位。</w:t>
      </w:r>
    </w:p>
    <w:p w14:paraId="00E6BBB0">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.3 供应商应用人民币报价。</w:t>
      </w:r>
    </w:p>
    <w:p w14:paraId="2EBAFFB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.4 磋商响应文件应字迹清楚、内容齐全、不得涂改。如有修改，修改处须有供应商公章或磋商专用章和法定代表人或其授权磋商代表签字。</w:t>
      </w:r>
    </w:p>
    <w:p w14:paraId="56F0F2D6">
      <w:pPr>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.5 磋商响应文件应按照竞争性磋商文件规定的顺序，统一用A4规格幅面打印、装订成册并编制目录，由于编排混乱导致响应文件被误读或查找不到，责任由供应商承担。</w:t>
      </w:r>
    </w:p>
    <w:p w14:paraId="74A0DB89">
      <w:pPr>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.6响应文件应逐页编码，不得跳页（包括但不限于授权、证明材料、声明及产品介绍、彩页等）。</w:t>
      </w:r>
    </w:p>
    <w:p w14:paraId="5A130C8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w:t>
      </w:r>
      <w:r>
        <w:rPr>
          <w:rFonts w:hint="eastAsia" w:ascii="宋体" w:hAnsi="宋体" w:cs="宋体"/>
          <w:sz w:val="24"/>
          <w:szCs w:val="24"/>
        </w:rPr>
        <w:t>7</w:t>
      </w:r>
      <w:r>
        <w:rPr>
          <w:rFonts w:hint="eastAsia" w:ascii="宋体" w:hAnsi="宋体" w:cs="宋体"/>
          <w:sz w:val="24"/>
          <w:szCs w:val="24"/>
          <w:lang w:val="zh-CN"/>
        </w:rPr>
        <w:t xml:space="preserve"> 供应商应在磋商响应文件中写清相应的项目编号、项目名称、供应商全称、地址、电话、传真等。</w:t>
      </w:r>
    </w:p>
    <w:p w14:paraId="27D5921B">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6</w:t>
      </w:r>
      <w:r>
        <w:rPr>
          <w:rFonts w:hint="eastAsia" w:ascii="宋体" w:hAnsi="宋体" w:cs="宋体"/>
          <w:b/>
          <w:bCs/>
          <w:sz w:val="24"/>
          <w:szCs w:val="24"/>
          <w:lang w:val="zh-CN"/>
        </w:rPr>
        <w:t>、磋商响应文件的组成</w:t>
      </w:r>
    </w:p>
    <w:p w14:paraId="4752EC93">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6</w:t>
      </w:r>
      <w:r>
        <w:rPr>
          <w:rFonts w:hint="eastAsia" w:ascii="宋体" w:hAnsi="宋体" w:cs="宋体"/>
          <w:sz w:val="24"/>
          <w:szCs w:val="24"/>
          <w:lang w:val="zh-CN"/>
        </w:rPr>
        <w:t>.1 供应商应当根据竞争性磋商文件要求编制磋商响应文件，并根据自己的商务能力、技术水平对竞争性磋商文件提出的要求和条件逐条标明是否响应。响应文件由商务部分、技术部分、价格部分，以及其他部分组成。</w:t>
      </w:r>
    </w:p>
    <w:p w14:paraId="534AAA47">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Cs/>
          <w:sz w:val="24"/>
          <w:szCs w:val="24"/>
        </w:rPr>
        <w:t>6</w:t>
      </w:r>
      <w:r>
        <w:rPr>
          <w:rFonts w:hint="eastAsia" w:ascii="宋体" w:hAnsi="宋体" w:cs="宋体"/>
          <w:bCs/>
          <w:sz w:val="24"/>
          <w:szCs w:val="24"/>
          <w:lang w:val="zh-CN"/>
        </w:rPr>
        <w:t xml:space="preserve">.2 </w:t>
      </w:r>
      <w:r>
        <w:rPr>
          <w:rFonts w:hint="eastAsia" w:ascii="宋体" w:hAnsi="宋体" w:cs="宋体"/>
          <w:b/>
          <w:sz w:val="24"/>
          <w:szCs w:val="24"/>
          <w:lang w:val="zh-CN"/>
        </w:rPr>
        <w:t>响应文件的商务部分。</w:t>
      </w:r>
      <w:r>
        <w:rPr>
          <w:rFonts w:hint="eastAsia" w:ascii="宋体" w:hAnsi="宋体" w:cs="宋体"/>
          <w:bCs/>
          <w:sz w:val="24"/>
          <w:szCs w:val="24"/>
          <w:lang w:val="zh-CN"/>
        </w:rPr>
        <w:t>商务部分是证明供应商有资格参加磋商和成交后有能力履行合同的文件，这些文件应能满足竞争性磋商采购文件的要求，包括但不限于下列文件</w:t>
      </w:r>
      <w:r>
        <w:rPr>
          <w:rFonts w:hint="eastAsia" w:ascii="宋体" w:hAnsi="宋体" w:cs="宋体"/>
          <w:sz w:val="24"/>
          <w:szCs w:val="24"/>
          <w:lang w:val="zh-CN"/>
        </w:rPr>
        <w:t>：</w:t>
      </w:r>
    </w:p>
    <w:p w14:paraId="72734EB1">
      <w:pPr>
        <w:autoSpaceDE w:val="0"/>
        <w:autoSpaceDN w:val="0"/>
        <w:adjustRightInd w:val="0"/>
        <w:spacing w:line="340" w:lineRule="exact"/>
        <w:ind w:firstLine="420"/>
        <w:jc w:val="left"/>
        <w:rPr>
          <w:rFonts w:hint="eastAsia" w:ascii="宋体" w:hAnsi="宋体" w:cs="宋体"/>
          <w:sz w:val="24"/>
          <w:szCs w:val="24"/>
          <w:lang w:val="zh-CN"/>
        </w:rPr>
      </w:pPr>
      <w:r>
        <w:rPr>
          <w:rFonts w:hint="eastAsia" w:ascii="宋体" w:hAnsi="宋体" w:cs="宋体"/>
          <w:sz w:val="24"/>
          <w:szCs w:val="24"/>
          <w:lang w:val="zh-CN"/>
        </w:rPr>
        <w:t>（1）磋商申请及声明；</w:t>
      </w:r>
    </w:p>
    <w:p w14:paraId="4C9EC187">
      <w:pPr>
        <w:widowControl/>
        <w:adjustRightInd w:val="0"/>
        <w:spacing w:line="340" w:lineRule="exact"/>
        <w:ind w:firstLine="420"/>
        <w:jc w:val="left"/>
        <w:rPr>
          <w:rFonts w:hint="eastAsia" w:ascii="宋体" w:hAnsi="宋体" w:cs="宋体"/>
          <w:kern w:val="0"/>
          <w:sz w:val="24"/>
          <w:szCs w:val="24"/>
          <w:lang w:val="zh-CN"/>
        </w:rPr>
      </w:pPr>
      <w:r>
        <w:rPr>
          <w:rFonts w:hint="eastAsia" w:ascii="宋体" w:hAnsi="宋体" w:cs="宋体"/>
          <w:kern w:val="0"/>
          <w:sz w:val="24"/>
          <w:szCs w:val="24"/>
          <w:lang w:val="zh-CN"/>
        </w:rPr>
        <w:t>（2）法定代表人授权委托书及委托代理人的身份证明文件的复印件；</w:t>
      </w:r>
    </w:p>
    <w:p w14:paraId="0173412C">
      <w:pPr>
        <w:autoSpaceDE w:val="0"/>
        <w:autoSpaceDN w:val="0"/>
        <w:adjustRightInd w:val="0"/>
        <w:spacing w:line="340" w:lineRule="exact"/>
        <w:ind w:firstLine="420"/>
        <w:jc w:val="left"/>
        <w:rPr>
          <w:rFonts w:hint="eastAsia" w:ascii="宋体" w:hAnsi="宋体" w:cs="宋体"/>
          <w:kern w:val="0"/>
          <w:sz w:val="24"/>
          <w:szCs w:val="24"/>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）第一章竞争性磋商邀请中 4.1《中华人民共和国政府采购法》规定的资格条件证明文件；</w:t>
      </w:r>
    </w:p>
    <w:p w14:paraId="3D97E264">
      <w:pPr>
        <w:widowControl/>
        <w:adjustRightInd w:val="0"/>
        <w:spacing w:line="340" w:lineRule="exact"/>
        <w:ind w:firstLine="420"/>
        <w:jc w:val="left"/>
        <w:rPr>
          <w:rFonts w:hint="eastAsia" w:ascii="宋体" w:hAnsi="宋体" w:cs="宋体"/>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4</w:t>
      </w:r>
      <w:r>
        <w:rPr>
          <w:rFonts w:hint="eastAsia" w:ascii="宋体" w:hAnsi="宋体" w:cs="宋体"/>
          <w:kern w:val="0"/>
          <w:sz w:val="24"/>
          <w:szCs w:val="24"/>
          <w:lang w:val="zh-CN"/>
        </w:rPr>
        <w:t>）《商务服务条款偏离表</w:t>
      </w:r>
      <w:r>
        <w:rPr>
          <w:rFonts w:hint="eastAsia" w:ascii="宋体" w:hAnsi="宋体" w:cs="宋体"/>
          <w:sz w:val="24"/>
          <w:szCs w:val="24"/>
          <w:lang w:val="zh-CN"/>
        </w:rPr>
        <w:t>》；</w:t>
      </w:r>
    </w:p>
    <w:p w14:paraId="06D4F30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5</w:t>
      </w:r>
      <w:r>
        <w:rPr>
          <w:rFonts w:hint="eastAsia" w:ascii="宋体" w:hAnsi="宋体" w:cs="宋体"/>
          <w:sz w:val="24"/>
          <w:szCs w:val="24"/>
          <w:lang w:val="zh-CN"/>
        </w:rPr>
        <w:t>）合同草案条款</w:t>
      </w:r>
    </w:p>
    <w:p w14:paraId="327BB9D8">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6</w:t>
      </w:r>
      <w:r>
        <w:rPr>
          <w:rFonts w:hint="eastAsia" w:ascii="宋体" w:hAnsi="宋体" w:cs="宋体"/>
          <w:sz w:val="24"/>
          <w:szCs w:val="24"/>
          <w:lang w:val="zh-CN"/>
        </w:rPr>
        <w:t>）供应商认为需要提供的其他资格证明文件和商务资料。</w:t>
      </w:r>
    </w:p>
    <w:p w14:paraId="4F9561B1">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Cs/>
          <w:sz w:val="24"/>
          <w:szCs w:val="24"/>
        </w:rPr>
        <w:t>6</w:t>
      </w:r>
      <w:r>
        <w:rPr>
          <w:rFonts w:hint="eastAsia" w:ascii="宋体" w:hAnsi="宋体" w:cs="宋体"/>
          <w:bCs/>
          <w:sz w:val="24"/>
          <w:szCs w:val="24"/>
          <w:lang w:val="zh-CN"/>
        </w:rPr>
        <w:t>.</w:t>
      </w:r>
      <w:r>
        <w:rPr>
          <w:rFonts w:hint="eastAsia" w:ascii="宋体" w:hAnsi="宋体" w:cs="宋体"/>
          <w:bCs/>
          <w:sz w:val="24"/>
          <w:szCs w:val="24"/>
        </w:rPr>
        <w:t>3</w:t>
      </w:r>
      <w:r>
        <w:rPr>
          <w:rFonts w:hint="eastAsia" w:ascii="宋体" w:hAnsi="宋体" w:cs="宋体"/>
          <w:bCs/>
          <w:sz w:val="24"/>
          <w:szCs w:val="24"/>
          <w:lang w:val="zh-CN"/>
        </w:rPr>
        <w:t xml:space="preserve"> </w:t>
      </w:r>
      <w:r>
        <w:rPr>
          <w:rFonts w:hint="eastAsia" w:ascii="宋体" w:hAnsi="宋体" w:cs="宋体"/>
          <w:b/>
          <w:bCs/>
          <w:sz w:val="24"/>
          <w:szCs w:val="24"/>
          <w:lang w:val="zh-CN"/>
        </w:rPr>
        <w:t>响应文件的技术部分。</w:t>
      </w:r>
      <w:r>
        <w:rPr>
          <w:rFonts w:hint="eastAsia" w:ascii="宋体" w:hAnsi="宋体" w:cs="宋体"/>
          <w:sz w:val="24"/>
          <w:szCs w:val="24"/>
          <w:lang w:val="zh-CN"/>
        </w:rPr>
        <w:t>技术部分是证明</w:t>
      </w:r>
      <w:r>
        <w:rPr>
          <w:rFonts w:hint="eastAsia" w:ascii="宋体" w:hAnsi="宋体" w:cs="宋体"/>
          <w:sz w:val="24"/>
          <w:szCs w:val="24"/>
        </w:rPr>
        <w:t>供应商提供的服务是合格的、并符合竞争性磋商文件要求的证明文件，以及</w:t>
      </w:r>
      <w:r>
        <w:rPr>
          <w:rFonts w:hint="eastAsia" w:ascii="宋体" w:hAnsi="宋体" w:cs="宋体"/>
          <w:sz w:val="24"/>
          <w:szCs w:val="24"/>
          <w:lang w:val="zh-CN"/>
        </w:rPr>
        <w:t>对服务的详细说明，这些文件可以是文字资料、图纸和数据等。提供的服务如与竞争性磋商文件要求有不符之处，应说明其差别之所在。包括但不限于下列文件：</w:t>
      </w:r>
    </w:p>
    <w:p w14:paraId="30D1B56B">
      <w:pPr>
        <w:autoSpaceDE w:val="0"/>
        <w:autoSpaceDN w:val="0"/>
        <w:adjustRightInd w:val="0"/>
        <w:snapToGrid w:val="0"/>
        <w:spacing w:line="340" w:lineRule="exact"/>
        <w:ind w:firstLine="420"/>
        <w:rPr>
          <w:rFonts w:hint="eastAsia" w:ascii="宋体" w:hAnsi="宋体" w:cs="宋体"/>
          <w:b/>
          <w:color w:val="000000"/>
          <w:sz w:val="24"/>
          <w:szCs w:val="24"/>
          <w:lang w:val="zh-CN"/>
        </w:rPr>
      </w:pPr>
      <w:r>
        <w:rPr>
          <w:rFonts w:hint="eastAsia" w:ascii="宋体" w:hAnsi="宋体" w:cs="宋体"/>
          <w:color w:val="000000"/>
          <w:kern w:val="0"/>
          <w:sz w:val="24"/>
          <w:szCs w:val="24"/>
          <w:lang w:val="zh-CN"/>
        </w:rPr>
        <w:t>（1）</w:t>
      </w:r>
      <w:r>
        <w:rPr>
          <w:rFonts w:hint="eastAsia" w:ascii="宋体" w:hAnsi="宋体" w:cs="宋体"/>
          <w:b/>
          <w:color w:val="000000"/>
          <w:sz w:val="24"/>
          <w:szCs w:val="24"/>
          <w:lang w:val="zh-CN"/>
        </w:rPr>
        <w:t>南京市政府采购供应商信用记录表；</w:t>
      </w:r>
    </w:p>
    <w:p w14:paraId="782995D8">
      <w:pPr>
        <w:autoSpaceDE w:val="0"/>
        <w:autoSpaceDN w:val="0"/>
        <w:adjustRightInd w:val="0"/>
        <w:snapToGrid w:val="0"/>
        <w:spacing w:line="340" w:lineRule="exact"/>
        <w:ind w:firstLine="420"/>
        <w:rPr>
          <w:rFonts w:hint="eastAsia" w:ascii="宋体" w:hAnsi="宋体" w:cs="宋体"/>
          <w:b/>
          <w:color w:val="000000"/>
          <w:sz w:val="24"/>
          <w:szCs w:val="24"/>
          <w:lang w:val="zh-CN"/>
        </w:rPr>
      </w:pPr>
      <w:r>
        <w:rPr>
          <w:rFonts w:hint="eastAsia" w:ascii="宋体" w:hAnsi="宋体" w:cs="宋体"/>
          <w:color w:val="000000"/>
          <w:sz w:val="24"/>
          <w:szCs w:val="24"/>
          <w:lang w:val="zh-CN"/>
        </w:rPr>
        <w:t>（2）</w:t>
      </w:r>
      <w:r>
        <w:rPr>
          <w:rFonts w:hint="eastAsia" w:ascii="宋体" w:hAnsi="宋体" w:cs="宋体"/>
          <w:b/>
          <w:color w:val="000000"/>
          <w:sz w:val="24"/>
          <w:szCs w:val="24"/>
          <w:lang w:val="zh-CN"/>
        </w:rPr>
        <w:t>《技术条款偏离表》；</w:t>
      </w:r>
    </w:p>
    <w:p w14:paraId="6E6686B6">
      <w:pPr>
        <w:widowControl/>
        <w:adjustRightInd w:val="0"/>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）项目实施方案；</w:t>
      </w:r>
    </w:p>
    <w:p w14:paraId="6E4AEF12">
      <w:pPr>
        <w:widowControl/>
        <w:adjustRightInd w:val="0"/>
        <w:snapToGrid w:val="0"/>
        <w:spacing w:line="340" w:lineRule="exact"/>
        <w:ind w:firstLine="480" w:firstLineChars="200"/>
        <w:rPr>
          <w:rFonts w:hint="eastAsia" w:ascii="宋体" w:hAnsi="宋体" w:cs="宋体"/>
          <w:color w:val="000000"/>
          <w:kern w:val="0"/>
          <w:sz w:val="24"/>
          <w:szCs w:val="24"/>
          <w:lang w:val="zh-CN"/>
        </w:rPr>
      </w:pPr>
      <w:r>
        <w:rPr>
          <w:rFonts w:hint="eastAsia" w:ascii="宋体" w:hAnsi="宋体" w:cs="宋体"/>
          <w:color w:val="000000"/>
          <w:sz w:val="24"/>
          <w:szCs w:val="24"/>
        </w:rPr>
        <w:t>（4）</w:t>
      </w:r>
      <w:r>
        <w:rPr>
          <w:rFonts w:hint="eastAsia" w:ascii="宋体" w:hAnsi="宋体" w:cs="宋体"/>
          <w:b/>
          <w:color w:val="000000"/>
          <w:kern w:val="0"/>
          <w:sz w:val="24"/>
          <w:szCs w:val="24"/>
          <w:lang w:val="zh-CN"/>
        </w:rPr>
        <w:t>服务承诺；</w:t>
      </w:r>
    </w:p>
    <w:p w14:paraId="4BC28897">
      <w:pPr>
        <w:widowControl/>
        <w:adjustRightInd w:val="0"/>
        <w:snapToGrid w:val="0"/>
        <w:spacing w:line="340" w:lineRule="exact"/>
        <w:ind w:firstLine="420"/>
        <w:rPr>
          <w:rFonts w:hint="eastAsia" w:ascii="宋体" w:hAnsi="宋体" w:cs="宋体"/>
          <w:color w:val="000000"/>
          <w:kern w:val="0"/>
          <w:sz w:val="24"/>
          <w:szCs w:val="24"/>
          <w:lang w:val="zh-CN"/>
        </w:rPr>
      </w:pPr>
      <w:r>
        <w:rPr>
          <w:rFonts w:hint="eastAsia" w:ascii="宋体" w:hAnsi="宋体" w:cs="宋体"/>
          <w:color w:val="000000"/>
          <w:sz w:val="24"/>
          <w:szCs w:val="24"/>
        </w:rPr>
        <w:t>（5）供应商认为需要</w:t>
      </w:r>
      <w:r>
        <w:rPr>
          <w:rFonts w:hint="eastAsia" w:ascii="宋体" w:hAnsi="宋体" w:cs="宋体"/>
          <w:color w:val="000000"/>
          <w:kern w:val="0"/>
          <w:sz w:val="24"/>
          <w:szCs w:val="24"/>
          <w:lang w:val="zh-CN"/>
        </w:rPr>
        <w:t>提供的其他技术资料。</w:t>
      </w:r>
    </w:p>
    <w:p w14:paraId="00FED6DC">
      <w:pPr>
        <w:autoSpaceDE w:val="0"/>
        <w:autoSpaceDN w:val="0"/>
        <w:adjustRightInd w:val="0"/>
        <w:spacing w:line="340" w:lineRule="exact"/>
        <w:ind w:firstLine="420"/>
        <w:rPr>
          <w:rFonts w:hint="eastAsia" w:ascii="宋体" w:hAnsi="宋体" w:cs="宋体"/>
          <w:b/>
          <w:color w:val="000000"/>
          <w:sz w:val="24"/>
          <w:szCs w:val="24"/>
          <w:lang w:val="zh-CN"/>
        </w:rPr>
      </w:pPr>
      <w:r>
        <w:rPr>
          <w:rFonts w:hint="eastAsia" w:ascii="宋体" w:hAnsi="宋体" w:cs="宋体"/>
          <w:color w:val="000000"/>
          <w:sz w:val="24"/>
          <w:szCs w:val="24"/>
        </w:rPr>
        <w:t>6</w:t>
      </w:r>
      <w:r>
        <w:rPr>
          <w:rFonts w:hint="eastAsia" w:ascii="宋体" w:hAnsi="宋体" w:cs="宋体"/>
          <w:color w:val="000000"/>
          <w:sz w:val="24"/>
          <w:szCs w:val="24"/>
          <w:lang w:val="zh-CN"/>
        </w:rPr>
        <w:t>.</w:t>
      </w:r>
      <w:r>
        <w:rPr>
          <w:rFonts w:hint="eastAsia" w:ascii="宋体" w:hAnsi="宋体" w:cs="宋体"/>
          <w:color w:val="000000"/>
          <w:sz w:val="24"/>
          <w:szCs w:val="24"/>
        </w:rPr>
        <w:t>4</w:t>
      </w:r>
      <w:r>
        <w:rPr>
          <w:rFonts w:hint="eastAsia" w:ascii="宋体" w:hAnsi="宋体" w:cs="宋体"/>
          <w:color w:val="000000"/>
          <w:sz w:val="24"/>
          <w:szCs w:val="24"/>
          <w:lang w:val="zh-CN"/>
        </w:rPr>
        <w:t xml:space="preserve"> </w:t>
      </w:r>
      <w:r>
        <w:rPr>
          <w:rFonts w:hint="eastAsia" w:ascii="宋体" w:hAnsi="宋体" w:cs="宋体"/>
          <w:b/>
          <w:color w:val="000000"/>
          <w:sz w:val="24"/>
          <w:szCs w:val="24"/>
          <w:lang w:val="zh-CN"/>
        </w:rPr>
        <w:t>磋商响应文件的价格部分</w:t>
      </w:r>
    </w:p>
    <w:p w14:paraId="4B856CC5">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（1）价格部分是对货物和服务价格构成的说明，磋商文件如没有特别说明的话，对每一项货物和服务仅接受一个价格。</w:t>
      </w:r>
    </w:p>
    <w:p w14:paraId="58AA99E8">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（2）报价应包含完成本货物和服务项目发生的所有含税费用、支付给员工的工资和国家强制缴纳的各种社会保障资金，以及供应商认为需要的其他费用等。</w:t>
      </w:r>
    </w:p>
    <w:p w14:paraId="23DF4481">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（3）供应商应充分考虑到市场价格变动，以及项目实施过程中的不可预见因素，一旦成交，总价格不变。如果有漏项，视同让利。</w:t>
      </w:r>
    </w:p>
    <w:p w14:paraId="4753DFEE">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（4）经磋商后，如果成交价高于或低于供应商在响应文件首次报价的，分项报价同比例调整。</w:t>
      </w:r>
    </w:p>
    <w:p w14:paraId="77C289D8">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rPr>
        <w:t>6</w:t>
      </w:r>
      <w:r>
        <w:rPr>
          <w:rFonts w:hint="eastAsia" w:ascii="宋体" w:hAnsi="宋体" w:cs="宋体"/>
          <w:color w:val="000000"/>
          <w:sz w:val="24"/>
          <w:szCs w:val="24"/>
          <w:lang w:val="zh-CN"/>
        </w:rPr>
        <w:t>.</w:t>
      </w:r>
      <w:r>
        <w:rPr>
          <w:rFonts w:hint="eastAsia" w:ascii="宋体" w:hAnsi="宋体" w:cs="宋体"/>
          <w:color w:val="000000"/>
          <w:sz w:val="24"/>
          <w:szCs w:val="24"/>
        </w:rPr>
        <w:t>5</w:t>
      </w:r>
      <w:r>
        <w:rPr>
          <w:rFonts w:hint="eastAsia" w:ascii="宋体" w:hAnsi="宋体" w:cs="宋体"/>
          <w:color w:val="000000"/>
          <w:sz w:val="24"/>
          <w:szCs w:val="24"/>
          <w:lang w:val="zh-CN"/>
        </w:rPr>
        <w:t xml:space="preserve"> </w:t>
      </w:r>
      <w:r>
        <w:rPr>
          <w:rFonts w:hint="eastAsia" w:ascii="宋体" w:hAnsi="宋体" w:cs="宋体"/>
          <w:b/>
          <w:color w:val="000000"/>
          <w:sz w:val="24"/>
          <w:szCs w:val="24"/>
          <w:lang w:val="zh-CN"/>
        </w:rPr>
        <w:t>磋商响应文件的其他部分。</w:t>
      </w:r>
      <w:r>
        <w:rPr>
          <w:rFonts w:hint="eastAsia" w:ascii="宋体" w:hAnsi="宋体" w:cs="宋体"/>
          <w:color w:val="000000"/>
          <w:sz w:val="24"/>
          <w:szCs w:val="24"/>
          <w:lang w:val="zh-CN"/>
        </w:rPr>
        <w:t>其他部分由供应商根据编制磋商响应文件需要提供的其他相关文件。</w:t>
      </w:r>
    </w:p>
    <w:p w14:paraId="7D2F223E">
      <w:pPr>
        <w:autoSpaceDE w:val="0"/>
        <w:autoSpaceDN w:val="0"/>
        <w:adjustRightInd w:val="0"/>
        <w:snapToGrid w:val="0"/>
        <w:spacing w:line="340" w:lineRule="exact"/>
        <w:ind w:firstLine="420"/>
        <w:outlineLvl w:val="0"/>
        <w:rPr>
          <w:rFonts w:hint="eastAsia" w:ascii="宋体" w:hAnsi="宋体" w:cs="宋体"/>
          <w:b/>
          <w:bCs/>
          <w:sz w:val="24"/>
          <w:szCs w:val="24"/>
          <w:lang w:val="zh-CN"/>
        </w:rPr>
      </w:pPr>
      <w:r>
        <w:rPr>
          <w:rFonts w:hint="eastAsia" w:ascii="宋体" w:hAnsi="宋体" w:cs="宋体"/>
          <w:b/>
          <w:bCs/>
          <w:sz w:val="24"/>
          <w:szCs w:val="24"/>
          <w:lang w:val="zh-CN"/>
        </w:rPr>
        <w:t>三、响应文件签署与提交</w:t>
      </w:r>
    </w:p>
    <w:p w14:paraId="1441B19E">
      <w:pPr>
        <w:tabs>
          <w:tab w:val="left" w:pos="5355"/>
        </w:tabs>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7</w:t>
      </w:r>
      <w:r>
        <w:rPr>
          <w:rFonts w:hint="eastAsia" w:ascii="宋体" w:hAnsi="宋体" w:cs="宋体"/>
          <w:b/>
          <w:bCs/>
          <w:sz w:val="24"/>
          <w:szCs w:val="24"/>
          <w:lang w:val="zh-CN"/>
        </w:rPr>
        <w:t>、响应文件签署</w:t>
      </w:r>
    </w:p>
    <w:p w14:paraId="3747AF13">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.1 响应文件应由供应商法定代表人或授权代表签字，并加盖公章。</w:t>
      </w:r>
    </w:p>
    <w:p w14:paraId="541439FA">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.2 供应商应当在磋商文件要求提交响应文件的截止时间前，将响应文件密封送达指定地点。</w:t>
      </w:r>
    </w:p>
    <w:p w14:paraId="27011000">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.3 有下列情形的响应文件将拒收：</w:t>
      </w:r>
    </w:p>
    <w:p w14:paraId="6ECFA438">
      <w:pPr>
        <w:tabs>
          <w:tab w:val="left" w:pos="5355"/>
        </w:tabs>
        <w:autoSpaceDE w:val="0"/>
        <w:autoSpaceDN w:val="0"/>
        <w:adjustRightInd w:val="0"/>
        <w:snapToGrid w:val="0"/>
        <w:spacing w:line="340" w:lineRule="exact"/>
        <w:ind w:firstLine="960" w:firstLineChars="400"/>
        <w:rPr>
          <w:rFonts w:hint="eastAsia" w:ascii="宋体" w:hAnsi="宋体" w:cs="宋体"/>
          <w:b/>
          <w:bCs/>
          <w:sz w:val="24"/>
          <w:szCs w:val="24"/>
        </w:rPr>
      </w:pPr>
      <w:r>
        <w:rPr>
          <w:rFonts w:hint="eastAsia" w:ascii="宋体" w:hAnsi="宋体" w:cs="宋体"/>
          <w:sz w:val="24"/>
          <w:szCs w:val="24"/>
          <w:lang w:val="zh-CN"/>
        </w:rPr>
        <w:t>在磋商文件要求提交响应文件的截止时间之后送达的等。</w:t>
      </w:r>
    </w:p>
    <w:p w14:paraId="2EDBD87A">
      <w:pPr>
        <w:autoSpaceDE w:val="0"/>
        <w:autoSpaceDN w:val="0"/>
        <w:adjustRightInd w:val="0"/>
        <w:snapToGrid w:val="0"/>
        <w:spacing w:line="340" w:lineRule="exact"/>
        <w:ind w:firstLine="482" w:firstLineChars="200"/>
        <w:rPr>
          <w:rFonts w:hint="eastAsia" w:ascii="宋体" w:hAnsi="宋体" w:cs="宋体"/>
          <w:sz w:val="24"/>
          <w:szCs w:val="24"/>
          <w:lang w:val="zh-CN"/>
        </w:rPr>
      </w:pPr>
      <w:r>
        <w:rPr>
          <w:rFonts w:hint="eastAsia" w:ascii="宋体" w:hAnsi="宋体" w:cs="宋体"/>
          <w:b/>
          <w:bCs/>
          <w:sz w:val="24"/>
          <w:szCs w:val="24"/>
          <w:lang w:val="zh-CN"/>
        </w:rPr>
        <w:t>四、磋商</w:t>
      </w:r>
    </w:p>
    <w:p w14:paraId="430C9BF5">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8</w:t>
      </w:r>
      <w:r>
        <w:rPr>
          <w:rFonts w:hint="eastAsia" w:ascii="宋体" w:hAnsi="宋体" w:cs="宋体"/>
          <w:b/>
          <w:bCs/>
          <w:sz w:val="24"/>
          <w:szCs w:val="24"/>
          <w:lang w:val="zh-CN"/>
        </w:rPr>
        <w:t>、磋商组织</w:t>
      </w:r>
    </w:p>
    <w:p w14:paraId="55C7E576">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8</w:t>
      </w:r>
      <w:r>
        <w:rPr>
          <w:rFonts w:hint="eastAsia" w:ascii="宋体" w:hAnsi="宋体" w:cs="宋体"/>
          <w:sz w:val="24"/>
          <w:szCs w:val="24"/>
          <w:lang w:val="zh-CN"/>
        </w:rPr>
        <w:t>.1 在递交磋商响应文件时间截止后，南京溧水区人民医院在规定的时间和地点组织磋商小组分别与供应商进行磋商。</w:t>
      </w:r>
    </w:p>
    <w:p w14:paraId="70BAC970">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8</w:t>
      </w:r>
      <w:r>
        <w:rPr>
          <w:rFonts w:hint="eastAsia" w:ascii="宋体" w:hAnsi="宋体" w:cs="宋体"/>
          <w:sz w:val="24"/>
          <w:szCs w:val="24"/>
          <w:lang w:val="zh-CN"/>
        </w:rPr>
        <w:t>.2 磋商工作由南京溧水区人民医院负责组织，具体磋商事务由依法组建的磋商小组负责。</w:t>
      </w:r>
    </w:p>
    <w:p w14:paraId="48CECB44">
      <w:pPr>
        <w:autoSpaceDE w:val="0"/>
        <w:autoSpaceDN w:val="0"/>
        <w:adjustRightInd w:val="0"/>
        <w:snapToGrid w:val="0"/>
        <w:spacing w:line="340" w:lineRule="exact"/>
        <w:ind w:firstLine="420"/>
        <w:rPr>
          <w:rFonts w:hint="eastAsia" w:ascii="宋体" w:hAnsi="宋体" w:cs="宋体"/>
          <w:b/>
          <w:sz w:val="24"/>
          <w:szCs w:val="24"/>
          <w:lang w:val="zh-CN"/>
        </w:rPr>
      </w:pPr>
      <w:r>
        <w:rPr>
          <w:rFonts w:hint="eastAsia" w:ascii="宋体" w:hAnsi="宋体" w:cs="宋体"/>
          <w:b/>
          <w:sz w:val="24"/>
          <w:szCs w:val="24"/>
        </w:rPr>
        <w:t>9</w:t>
      </w:r>
      <w:r>
        <w:rPr>
          <w:rFonts w:hint="eastAsia" w:ascii="宋体" w:hAnsi="宋体" w:cs="宋体"/>
          <w:b/>
          <w:sz w:val="24"/>
          <w:szCs w:val="24"/>
          <w:lang w:val="zh-CN"/>
        </w:rPr>
        <w:t>、磋商程序</w:t>
      </w:r>
    </w:p>
    <w:p w14:paraId="4058DA07">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.1 磋商小组评审供应商所递交的响应性文件，并根据磋商文件规定的程序、评定成交的标准等事项与实质性响应磋商文件要求的供应商进行磋商。未实质性响应磋商文件的响应文件按无效处理，磋商小组应告知有关供应商。</w:t>
      </w:r>
    </w:p>
    <w:p w14:paraId="2BB10EB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.2 磋商小组所有成员集中与单一供应商分别进行磋商，所有参加磋商的供应商均有同等的磋商机会。</w:t>
      </w:r>
    </w:p>
    <w:p w14:paraId="428E69F5">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.3 磋商过程中，磋商小组根据磋商文件和磋商情况可能实质性变动采购需求中的技术、服务要求以及合同草案条款。实质性变动是磋商文件的有效组成部分，磋商小组将以书面形式通知所有参加磋商的供应商。</w:t>
      </w:r>
    </w:p>
    <w:p w14:paraId="6C83AFEC">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.4 如磋商文件有实质性变动的，供应商应当按照磋商文件的变动情况和磋商小组的要求提交响应（或补充）文件，应由其法定代表人或授权代表签字并加盖公章。</w:t>
      </w:r>
    </w:p>
    <w:p w14:paraId="1300DB5C">
      <w:pPr>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.5 磋商结束后，磋商小组将要求所有继续参加磋商的供应商在规定时间内提交最后报价。最后报价由其法定代表人或授权代表签字并加盖公章，最后报价是供应商响应文件的有效组成部分。</w:t>
      </w:r>
    </w:p>
    <w:p w14:paraId="22EC1E2F">
      <w:pPr>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.6 已提交响应文件的供应商，在提交最后报价之前，可以根据磋商情况退出磋商。</w:t>
      </w:r>
    </w:p>
    <w:p w14:paraId="574EA8AB">
      <w:pPr>
        <w:snapToGrid w:val="0"/>
        <w:spacing w:line="340" w:lineRule="exact"/>
        <w:ind w:firstLine="480" w:firstLineChars="200"/>
        <w:rPr>
          <w:rFonts w:hint="eastAsia" w:ascii="宋体" w:hAnsi="宋体" w:cs="宋体"/>
          <w:b/>
          <w:kern w:val="0"/>
          <w:sz w:val="24"/>
          <w:szCs w:val="24"/>
        </w:rPr>
      </w:pPr>
      <w:r>
        <w:rPr>
          <w:rFonts w:hint="eastAsia" w:ascii="宋体" w:hAnsi="宋体" w:cs="宋体"/>
          <w:sz w:val="24"/>
          <w:szCs w:val="24"/>
        </w:rPr>
        <w:t>9</w:t>
      </w:r>
      <w:r>
        <w:rPr>
          <w:rFonts w:hint="eastAsia" w:ascii="宋体" w:hAnsi="宋体" w:cs="宋体"/>
          <w:sz w:val="24"/>
          <w:szCs w:val="24"/>
          <w:lang w:val="zh-CN"/>
        </w:rPr>
        <w:t>.</w:t>
      </w:r>
      <w:r>
        <w:rPr>
          <w:rFonts w:hint="eastAsia" w:ascii="宋体" w:hAnsi="宋体" w:cs="宋体"/>
          <w:sz w:val="24"/>
          <w:szCs w:val="24"/>
        </w:rPr>
        <w:t xml:space="preserve">7 </w:t>
      </w:r>
      <w:r>
        <w:rPr>
          <w:rFonts w:hint="eastAsia" w:ascii="宋体" w:hAnsi="宋体" w:cs="宋体"/>
          <w:sz w:val="24"/>
          <w:szCs w:val="24"/>
          <w:lang w:val="zh-CN"/>
        </w:rPr>
        <w:t>出现下列情形之一的响应文件按照无效处理：</w:t>
      </w:r>
    </w:p>
    <w:p w14:paraId="7FA99FC7">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（1）不具备磋商文件中规定资格条件的；</w:t>
      </w:r>
    </w:p>
    <w:p w14:paraId="29639892">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（2）供应商被“信用中国”网站（www.creditchina.gov.cn）、“中国政府采购网”(www.ccgp.gov.cn)列入失信被执行人、重大税收违法案件当事人名单、政府采购严重违法失信行为记录名单的；</w:t>
      </w:r>
    </w:p>
    <w:p w14:paraId="6CE0D581">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（3）未实质性响应磋商文件要求的；</w:t>
      </w:r>
    </w:p>
    <w:p w14:paraId="086BA61C">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（4）没有逐一说明提供产品名称、品牌、规格型号、产地、技术参数和服务响应，而是直接拷贝采购文件技术要求的；</w:t>
      </w:r>
    </w:p>
    <w:p w14:paraId="24D0378C">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（5）报价低于完成本项目发生的所有含税费用、支付给员工的工资（不得低于供应商所在地最低工资标准）和国家强制缴纳的各种社会保障资金、公积金，以及供应商认为需要的其他费用等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s="宋体"/>
          <w:b/>
          <w:bCs/>
          <w:sz w:val="24"/>
          <w:szCs w:val="24"/>
        </w:rPr>
        <w:t>。</w:t>
      </w:r>
    </w:p>
    <w:p w14:paraId="62EFB240">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（6）不符合法律、法规和采购文件规定的其他实质性要求的。</w:t>
      </w:r>
    </w:p>
    <w:p w14:paraId="20962A87">
      <w:pPr>
        <w:autoSpaceDE w:val="0"/>
        <w:autoSpaceDN w:val="0"/>
        <w:adjustRightInd w:val="0"/>
        <w:snapToGrid w:val="0"/>
        <w:spacing w:line="340" w:lineRule="exact"/>
        <w:ind w:firstLine="420"/>
        <w:outlineLvl w:val="0"/>
        <w:rPr>
          <w:rFonts w:hint="eastAsia" w:ascii="宋体" w:hAnsi="宋体" w:cs="宋体"/>
          <w:b/>
          <w:bCs/>
          <w:sz w:val="24"/>
          <w:szCs w:val="24"/>
        </w:rPr>
      </w:pPr>
      <w:r>
        <w:rPr>
          <w:rFonts w:hint="eastAsia" w:ascii="宋体" w:hAnsi="宋体" w:cs="宋体"/>
          <w:b/>
          <w:sz w:val="24"/>
          <w:szCs w:val="24"/>
        </w:rPr>
        <w:t xml:space="preserve">10、 </w:t>
      </w:r>
      <w:r>
        <w:rPr>
          <w:rFonts w:hint="eastAsia" w:ascii="宋体" w:hAnsi="宋体" w:cs="宋体"/>
          <w:b/>
          <w:bCs/>
          <w:sz w:val="24"/>
          <w:szCs w:val="24"/>
        </w:rPr>
        <w:t>出现下列情形之一的，磋商终止：</w:t>
      </w:r>
    </w:p>
    <w:p w14:paraId="3BEA3863">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（1）因情况变化，不再符合规定的竞争性磋商采购方式适用情形的；</w:t>
      </w:r>
    </w:p>
    <w:p w14:paraId="23820269">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（2）所有供应商的响应文件被磋商小组认定为无效的；</w:t>
      </w:r>
    </w:p>
    <w:p w14:paraId="4DA344D2">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（3）出现影响采购公正的违法、违规行为的；</w:t>
      </w:r>
    </w:p>
    <w:p w14:paraId="0B93FB7E">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（4）供应商的最终报价超过采购预算的；</w:t>
      </w:r>
    </w:p>
    <w:p w14:paraId="4723C406">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（5）因重大变故，采购任务取消的；</w:t>
      </w:r>
    </w:p>
    <w:p w14:paraId="4223FD4F">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（6）采购人需求发生重大变化暂时不能确定或供应商提供的货物和服务不能满足需求等。</w:t>
      </w:r>
    </w:p>
    <w:p w14:paraId="79B9A573">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11</w:t>
      </w:r>
      <w:r>
        <w:rPr>
          <w:rFonts w:hint="eastAsia" w:ascii="宋体" w:hAnsi="宋体" w:cs="宋体"/>
          <w:b/>
          <w:sz w:val="24"/>
          <w:szCs w:val="24"/>
          <w:lang w:val="zh-CN"/>
        </w:rPr>
        <w:t>、评定成交方法和标准</w:t>
      </w:r>
    </w:p>
    <w:p w14:paraId="620D203D">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11</w:t>
      </w:r>
      <w:r>
        <w:rPr>
          <w:rFonts w:hint="eastAsia" w:ascii="宋体" w:hAnsi="宋体" w:cs="宋体"/>
          <w:bCs/>
          <w:sz w:val="24"/>
          <w:szCs w:val="24"/>
          <w:lang w:val="zh-CN"/>
        </w:rPr>
        <w:t>.1 采用综合评分法。即在最大限度地满足竞争性磋商文件实质性要求前提下，按照磋商文件中规定的各项因素进行综合评审后，以评审总得分最高的供应商作为成交候选供应商或者成交供应商的评审方法。</w:t>
      </w:r>
    </w:p>
    <w:p w14:paraId="2C9AC0EB">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11</w:t>
      </w:r>
      <w:r>
        <w:rPr>
          <w:rFonts w:hint="eastAsia" w:ascii="宋体" w:hAnsi="宋体" w:cs="宋体"/>
          <w:bCs/>
          <w:sz w:val="24"/>
          <w:szCs w:val="24"/>
          <w:lang w:val="zh-CN"/>
        </w:rPr>
        <w:t>.2 综合评分的主要因素是：</w:t>
      </w:r>
      <w:r>
        <w:rPr>
          <w:rFonts w:hint="eastAsia" w:ascii="宋体" w:hAnsi="宋体" w:cs="宋体"/>
          <w:color w:val="000000"/>
          <w:kern w:val="0"/>
          <w:sz w:val="24"/>
          <w:szCs w:val="24"/>
          <w:lang w:val="zh-CN"/>
        </w:rPr>
        <w:t>价格、企业实力、</w:t>
      </w:r>
      <w:r>
        <w:rPr>
          <w:rFonts w:hint="eastAsia" w:ascii="宋体" w:hAnsi="宋体" w:cs="宋体"/>
          <w:sz w:val="24"/>
          <w:szCs w:val="24"/>
        </w:rPr>
        <w:t>服务响应及方案</w:t>
      </w:r>
      <w:r>
        <w:rPr>
          <w:rFonts w:hint="eastAsia" w:ascii="宋体" w:hAnsi="宋体" w:cs="宋体"/>
          <w:color w:val="000000"/>
          <w:kern w:val="0"/>
          <w:sz w:val="24"/>
          <w:szCs w:val="24"/>
          <w:lang w:val="zh-CN"/>
        </w:rPr>
        <w:t>、人员配备和业绩等</w:t>
      </w:r>
      <w:r>
        <w:rPr>
          <w:rFonts w:hint="eastAsia" w:ascii="宋体" w:hAnsi="宋体" w:cs="宋体"/>
          <w:bCs/>
          <w:sz w:val="24"/>
          <w:szCs w:val="24"/>
          <w:lang w:val="zh-CN"/>
        </w:rPr>
        <w:t>。</w:t>
      </w:r>
    </w:p>
    <w:p w14:paraId="47E7BB68">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11</w:t>
      </w:r>
      <w:r>
        <w:rPr>
          <w:rFonts w:hint="eastAsia" w:ascii="宋体" w:hAnsi="宋体" w:cs="宋体"/>
          <w:b/>
          <w:sz w:val="24"/>
          <w:szCs w:val="24"/>
          <w:lang w:val="zh-CN"/>
        </w:rPr>
        <w:t>.3 评定方法，详见磋商文件第四部分。</w:t>
      </w:r>
    </w:p>
    <w:p w14:paraId="200D5BED">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12</w:t>
      </w:r>
      <w:r>
        <w:rPr>
          <w:rFonts w:hint="eastAsia" w:ascii="宋体" w:hAnsi="宋体" w:cs="宋体"/>
          <w:b/>
          <w:sz w:val="24"/>
          <w:szCs w:val="24"/>
          <w:lang w:val="zh-CN"/>
        </w:rPr>
        <w:t>、确定成交供应商</w:t>
      </w:r>
    </w:p>
    <w:p w14:paraId="3B8C501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12.1 在综合比较与评价后按照得分高低顺序对供应商进行排列。得分相同的，按报价由低到高顺序排列。得分且报价相同的，按技术指标优劣顺序排列。磋商小组将严格按照采购文件的要求和条件进行比较,根据评审办法直接确定成交供应商或推荐出成交候选供应商。</w:t>
      </w:r>
    </w:p>
    <w:p w14:paraId="10E956A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12.2  成交供应商确定后，将在溧水区人民医院官网上公告。</w:t>
      </w:r>
    </w:p>
    <w:p w14:paraId="62AE056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12.3  中标通知书对采购人和成交供应商具有同等法律效力。</w:t>
      </w:r>
    </w:p>
    <w:p w14:paraId="49123E39">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.4</w:t>
      </w:r>
      <w:r>
        <w:rPr>
          <w:rFonts w:hint="eastAsia" w:ascii="宋体" w:hAnsi="宋体" w:cs="宋体"/>
          <w:sz w:val="24"/>
          <w:szCs w:val="24"/>
        </w:rPr>
        <w:t xml:space="preserve"> </w:t>
      </w:r>
      <w:r>
        <w:rPr>
          <w:rFonts w:hint="eastAsia" w:ascii="宋体" w:hAnsi="宋体" w:cs="宋体"/>
          <w:sz w:val="24"/>
          <w:szCs w:val="24"/>
          <w:lang w:val="zh-CN"/>
        </w:rPr>
        <w:t xml:space="preserve"> 代理单位对未成交的供应商不作未成交原因的解释。</w:t>
      </w:r>
    </w:p>
    <w:p w14:paraId="5BE9E992">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 xml:space="preserve">.5 </w:t>
      </w:r>
      <w:r>
        <w:rPr>
          <w:rFonts w:hint="eastAsia" w:ascii="宋体" w:hAnsi="宋体" w:cs="宋体"/>
          <w:sz w:val="24"/>
          <w:szCs w:val="24"/>
        </w:rPr>
        <w:t xml:space="preserve"> </w:t>
      </w:r>
      <w:r>
        <w:rPr>
          <w:rFonts w:hint="eastAsia" w:ascii="宋体" w:hAnsi="宋体" w:cs="宋体"/>
          <w:sz w:val="24"/>
          <w:szCs w:val="24"/>
          <w:lang w:val="zh-CN"/>
        </w:rPr>
        <w:t>所有响应文件都将作为档案保存，不论成交与否，文件均不退回。</w:t>
      </w:r>
    </w:p>
    <w:p w14:paraId="37B27037">
      <w:pPr>
        <w:autoSpaceDE w:val="0"/>
        <w:autoSpaceDN w:val="0"/>
        <w:adjustRightInd w:val="0"/>
        <w:snapToGrid w:val="0"/>
        <w:spacing w:line="340" w:lineRule="exact"/>
        <w:ind w:firstLine="420"/>
        <w:rPr>
          <w:rFonts w:hint="eastAsia" w:ascii="宋体" w:hAnsi="宋体" w:cs="宋体"/>
          <w:b/>
          <w:sz w:val="24"/>
          <w:szCs w:val="24"/>
          <w:lang w:val="zh-CN"/>
        </w:rPr>
      </w:pPr>
      <w:r>
        <w:rPr>
          <w:rFonts w:hint="eastAsia" w:ascii="宋体" w:hAnsi="宋体" w:cs="宋体"/>
          <w:b/>
          <w:sz w:val="24"/>
          <w:szCs w:val="24"/>
        </w:rPr>
        <w:t>13</w:t>
      </w:r>
      <w:r>
        <w:rPr>
          <w:rFonts w:hint="eastAsia" w:ascii="宋体" w:hAnsi="宋体" w:cs="宋体"/>
          <w:b/>
          <w:sz w:val="24"/>
          <w:szCs w:val="24"/>
          <w:lang w:val="zh-CN"/>
        </w:rPr>
        <w:t>、编写评审报告</w:t>
      </w:r>
    </w:p>
    <w:p w14:paraId="5387B037">
      <w:pPr>
        <w:autoSpaceDE w:val="0"/>
        <w:autoSpaceDN w:val="0"/>
        <w:adjustRightInd w:val="0"/>
        <w:snapToGri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13</w:t>
      </w:r>
      <w:r>
        <w:rPr>
          <w:rFonts w:hint="eastAsia" w:ascii="宋体" w:hAnsi="宋体" w:cs="宋体"/>
          <w:bCs/>
          <w:sz w:val="24"/>
          <w:szCs w:val="24"/>
          <w:lang w:val="zh-CN"/>
        </w:rPr>
        <w:t>.1 磋商小组根据磋商过程和结果编写评审报告。</w:t>
      </w:r>
    </w:p>
    <w:p w14:paraId="17801DB4">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sz w:val="24"/>
          <w:szCs w:val="24"/>
        </w:rPr>
        <w:t>14</w:t>
      </w:r>
      <w:r>
        <w:rPr>
          <w:rFonts w:hint="eastAsia" w:ascii="宋体" w:hAnsi="宋体" w:cs="宋体"/>
          <w:b/>
          <w:sz w:val="24"/>
          <w:szCs w:val="24"/>
          <w:lang w:val="zh-CN"/>
        </w:rPr>
        <w:t>、</w:t>
      </w:r>
      <w:r>
        <w:rPr>
          <w:rFonts w:hint="eastAsia" w:ascii="宋体" w:hAnsi="宋体" w:cs="宋体"/>
          <w:b/>
          <w:bCs/>
          <w:sz w:val="24"/>
          <w:szCs w:val="24"/>
          <w:lang w:val="zh-CN"/>
        </w:rPr>
        <w:t>签订合同</w:t>
      </w:r>
    </w:p>
    <w:p w14:paraId="29002F33">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14.1成交供应商应当</w:t>
      </w:r>
      <w:r>
        <w:rPr>
          <w:rFonts w:hint="eastAsia" w:ascii="宋体" w:hAnsi="宋体" w:cs="宋体"/>
          <w:sz w:val="24"/>
          <w:szCs w:val="24"/>
          <w:lang w:val="zh-CN"/>
        </w:rPr>
        <w:t>自成交通知书发出之日起三十日内，</w:t>
      </w:r>
      <w:r>
        <w:rPr>
          <w:rFonts w:hint="eastAsia" w:ascii="宋体" w:hAnsi="宋体" w:cs="宋体"/>
          <w:sz w:val="24"/>
          <w:szCs w:val="24"/>
        </w:rPr>
        <w:t>与采购人签订合同，所签订的合同不得对竞争性磋商文件和响应文件作实质性修改。</w:t>
      </w:r>
    </w:p>
    <w:p w14:paraId="071F82D6">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14.2采购人不得向成交供应商提出任何不合理的要求作为签订合同的条件，不得与成交供应商私下订立背离合同实质性内容的协议。</w:t>
      </w:r>
    </w:p>
    <w:p w14:paraId="5EEAEDE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14.3 除不可抗力等因素外，中标通知书发出后，采购人改变成交结果，或者成交供应商拒绝签订政府采购合同的，应当承担相应的法律责任。</w:t>
      </w:r>
    </w:p>
    <w:p w14:paraId="75B5D6E3">
      <w:pPr>
        <w:autoSpaceDE w:val="0"/>
        <w:autoSpaceDN w:val="0"/>
        <w:adjustRightInd w:val="0"/>
        <w:snapToGrid w:val="0"/>
        <w:spacing w:line="340" w:lineRule="exact"/>
        <w:ind w:firstLine="420"/>
        <w:rPr>
          <w:rFonts w:hint="eastAsia" w:ascii="宋体" w:hAnsi="宋体" w:cs="宋体"/>
          <w:b/>
          <w:bCs/>
          <w:sz w:val="24"/>
          <w:szCs w:val="24"/>
        </w:rPr>
      </w:pPr>
      <w:r>
        <w:rPr>
          <w:rFonts w:hint="eastAsia" w:ascii="宋体" w:hAnsi="宋体" w:cs="宋体"/>
          <w:sz w:val="24"/>
          <w:szCs w:val="24"/>
        </w:rPr>
        <w:t xml:space="preserve">14.4 </w:t>
      </w:r>
      <w:r>
        <w:rPr>
          <w:rFonts w:hint="eastAsia" w:ascii="宋体" w:hAnsi="宋体" w:cs="宋体"/>
          <w:b/>
          <w:bCs/>
          <w:sz w:val="24"/>
          <w:szCs w:val="24"/>
        </w:rPr>
        <w:t>成交供应商除发生法律规定的不能预见、不能避免并不能克服的客观情况外不得放弃或拒绝签订合同。放弃或拒绝签订合同的，我院视情将其列入不良行为名单，在三年内不得参加我院同类项目招标。</w:t>
      </w:r>
    </w:p>
    <w:p w14:paraId="5C01BB19">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14.5 成交供应商拒绝签订政府采购合同的，或因不可抗力或者自身原因不能履行政府采购合同的，采购人可以视情与排位在成交供应商之后第一位的成交候选供应商签订政府采购合同，也可以重新开展采购活动。</w:t>
      </w:r>
    </w:p>
    <w:p w14:paraId="49739901">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14.6 政府采购合同履行中，采购人需追加与合同标的相同的服务的，在不改变合同其他条款的前提下，可以与供应商协商签订补充合同，不能超过原合同采购金额。</w:t>
      </w:r>
    </w:p>
    <w:p w14:paraId="72C19CEB">
      <w:pPr>
        <w:autoSpaceDE w:val="0"/>
        <w:autoSpaceDN w:val="0"/>
        <w:adjustRightInd w:val="0"/>
        <w:snapToGrid w:val="0"/>
        <w:spacing w:line="340" w:lineRule="exact"/>
        <w:ind w:firstLine="420"/>
        <w:outlineLvl w:val="0"/>
        <w:rPr>
          <w:rFonts w:hint="eastAsia" w:ascii="宋体" w:hAnsi="宋体" w:cs="宋体"/>
          <w:b/>
          <w:bCs/>
          <w:sz w:val="24"/>
          <w:szCs w:val="24"/>
        </w:rPr>
      </w:pPr>
      <w:r>
        <w:rPr>
          <w:rFonts w:hint="eastAsia" w:ascii="宋体" w:hAnsi="宋体" w:cs="宋体"/>
          <w:b/>
          <w:sz w:val="24"/>
          <w:szCs w:val="24"/>
          <w:lang w:val="zh-CN"/>
        </w:rPr>
        <w:t>五、</w:t>
      </w:r>
      <w:r>
        <w:rPr>
          <w:rFonts w:hint="eastAsia" w:ascii="宋体" w:hAnsi="宋体" w:cs="宋体"/>
          <w:b/>
          <w:bCs/>
          <w:sz w:val="24"/>
          <w:szCs w:val="24"/>
        </w:rPr>
        <w:t>询问、质疑、投诉和诚实信用</w:t>
      </w:r>
    </w:p>
    <w:p w14:paraId="08ADD03F">
      <w:pPr>
        <w:tabs>
          <w:tab w:val="left" w:pos="381"/>
        </w:tabs>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15</w:t>
      </w:r>
      <w:r>
        <w:rPr>
          <w:rFonts w:hint="eastAsia" w:ascii="宋体" w:hAnsi="宋体" w:cs="宋体"/>
          <w:b/>
          <w:bCs/>
          <w:sz w:val="24"/>
          <w:szCs w:val="24"/>
          <w:lang w:val="zh-CN"/>
        </w:rPr>
        <w:t>、</w:t>
      </w:r>
      <w:r>
        <w:rPr>
          <w:rFonts w:hint="eastAsia" w:ascii="宋体" w:hAnsi="宋体" w:cs="宋体"/>
          <w:b/>
          <w:bCs/>
          <w:sz w:val="24"/>
          <w:szCs w:val="24"/>
        </w:rPr>
        <w:t>询问</w:t>
      </w:r>
    </w:p>
    <w:p w14:paraId="0F1AB18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15</w:t>
      </w:r>
      <w:r>
        <w:rPr>
          <w:rFonts w:hint="eastAsia" w:ascii="宋体" w:hAnsi="宋体" w:cs="宋体"/>
          <w:sz w:val="24"/>
          <w:szCs w:val="24"/>
          <w:lang w:val="zh-CN"/>
        </w:rPr>
        <w:t>.1供应商对磋商活动事项有疑问的，向溧水区人民医院提出询问，南京溧水区人民医院将依法作出答复，但答复的内容不涉及商业秘密。</w:t>
      </w:r>
    </w:p>
    <w:p w14:paraId="0E18EA60">
      <w:pPr>
        <w:autoSpaceDE w:val="0"/>
        <w:autoSpaceDN w:val="0"/>
        <w:adjustRightInd w:val="0"/>
        <w:spacing w:line="340" w:lineRule="exact"/>
        <w:ind w:firstLine="420"/>
        <w:rPr>
          <w:rFonts w:hint="eastAsia" w:ascii="宋体" w:hAnsi="宋体" w:cs="宋体"/>
          <w:b/>
          <w:bCs/>
          <w:sz w:val="24"/>
          <w:szCs w:val="24"/>
        </w:rPr>
      </w:pPr>
      <w:r>
        <w:rPr>
          <w:rFonts w:hint="eastAsia" w:ascii="宋体" w:hAnsi="宋体" w:cs="宋体"/>
          <w:b/>
          <w:bCs/>
          <w:sz w:val="24"/>
          <w:szCs w:val="24"/>
        </w:rPr>
        <w:t>16、质疑</w:t>
      </w:r>
    </w:p>
    <w:p w14:paraId="6CE41B0C">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.1 供应商认为采购文件、采购过程和成交结果使自己的合法权益受到损害的，可以在知道或者应当知道其权益受到损害之日起七个工作日内，将质疑文件原件送达南京市溧水区人民医院采购办。</w:t>
      </w:r>
    </w:p>
    <w:p w14:paraId="05EE81B7">
      <w:pPr>
        <w:autoSpaceDE w:val="0"/>
        <w:autoSpaceDN w:val="0"/>
        <w:adjustRightInd w:val="0"/>
        <w:spacing w:line="340" w:lineRule="exact"/>
        <w:ind w:firstLine="480" w:firstLineChars="200"/>
        <w:rPr>
          <w:rFonts w:hint="eastAsia" w:ascii="宋体" w:hAnsi="宋体" w:cs="宋体"/>
          <w:sz w:val="24"/>
          <w:szCs w:val="24"/>
        </w:rPr>
      </w:pPr>
      <w:r>
        <w:rPr>
          <w:rFonts w:hint="eastAsia" w:ascii="宋体" w:hAnsi="宋体" w:cs="宋体"/>
          <w:sz w:val="24"/>
          <w:szCs w:val="24"/>
        </w:rPr>
        <w:t>16</w:t>
      </w:r>
      <w:r>
        <w:rPr>
          <w:rFonts w:hint="eastAsia" w:ascii="宋体" w:hAnsi="宋体" w:cs="宋体"/>
          <w:sz w:val="24"/>
          <w:szCs w:val="24"/>
          <w:lang w:val="zh-CN"/>
        </w:rPr>
        <w:t>.2 质疑文件应包括以下主要内容，并</w:t>
      </w:r>
      <w:r>
        <w:rPr>
          <w:rFonts w:hint="eastAsia" w:ascii="宋体" w:hAnsi="宋体" w:cs="宋体"/>
          <w:sz w:val="24"/>
          <w:szCs w:val="24"/>
        </w:rPr>
        <w:t>按照“谁主张、谁举证”的原则，附上相关证明材料。否则，溧水区人民医院不予受理：</w:t>
      </w:r>
    </w:p>
    <w:p w14:paraId="29F301C1">
      <w:pPr>
        <w:spacing w:line="340" w:lineRule="exact"/>
        <w:ind w:firstLine="480" w:firstLineChars="200"/>
        <w:rPr>
          <w:rFonts w:hint="eastAsia" w:ascii="宋体" w:hAnsi="宋体" w:cs="宋体"/>
          <w:sz w:val="24"/>
          <w:szCs w:val="24"/>
        </w:rPr>
      </w:pPr>
      <w:r>
        <w:rPr>
          <w:rFonts w:hint="eastAsia" w:ascii="宋体" w:hAnsi="宋体" w:cs="宋体"/>
          <w:sz w:val="24"/>
          <w:szCs w:val="24"/>
        </w:rPr>
        <w:t>（1）质疑项目名称、项目编号、包号、采购公告发布时间、磋商时间；</w:t>
      </w:r>
    </w:p>
    <w:p w14:paraId="6A970C66">
      <w:pPr>
        <w:spacing w:line="340" w:lineRule="exact"/>
        <w:ind w:firstLine="480" w:firstLineChars="200"/>
        <w:rPr>
          <w:rFonts w:hint="eastAsia" w:ascii="宋体" w:hAnsi="宋体" w:cs="宋体"/>
          <w:sz w:val="24"/>
          <w:szCs w:val="24"/>
        </w:rPr>
      </w:pPr>
      <w:r>
        <w:rPr>
          <w:rFonts w:hint="eastAsia" w:ascii="宋体" w:hAnsi="宋体" w:cs="宋体"/>
          <w:sz w:val="24"/>
          <w:szCs w:val="24"/>
        </w:rPr>
        <w:t>（2）提起质疑的日期、具体的质疑事项及事实根据（具体条款）；</w:t>
      </w:r>
    </w:p>
    <w:p w14:paraId="3FC3833D">
      <w:pPr>
        <w:spacing w:line="340" w:lineRule="exact"/>
        <w:ind w:firstLine="480" w:firstLineChars="200"/>
        <w:rPr>
          <w:rFonts w:hint="eastAsia" w:ascii="宋体" w:hAnsi="宋体" w:cs="宋体"/>
          <w:sz w:val="24"/>
          <w:szCs w:val="24"/>
        </w:rPr>
      </w:pPr>
      <w:r>
        <w:rPr>
          <w:rFonts w:hint="eastAsia" w:ascii="宋体" w:hAnsi="宋体" w:cs="宋体"/>
          <w:sz w:val="24"/>
          <w:szCs w:val="24"/>
        </w:rPr>
        <w:t>（3）认为自己合法权益受到损害或可能受到损害的相关证据材料。</w:t>
      </w:r>
    </w:p>
    <w:p w14:paraId="4A8EA15D">
      <w:pPr>
        <w:spacing w:line="340" w:lineRule="exact"/>
        <w:ind w:firstLine="480" w:firstLineChars="200"/>
        <w:rPr>
          <w:rFonts w:hint="eastAsia" w:ascii="宋体" w:hAnsi="宋体" w:cs="宋体"/>
          <w:sz w:val="24"/>
          <w:szCs w:val="24"/>
        </w:rPr>
      </w:pPr>
      <w:r>
        <w:rPr>
          <w:rFonts w:hint="eastAsia" w:ascii="宋体" w:hAnsi="宋体" w:cs="宋体"/>
          <w:sz w:val="24"/>
          <w:szCs w:val="24"/>
        </w:rPr>
        <w:t>（4）质疑供应商名称、地址、邮编、联系人、联系电话（包括座机、手机、传真号码等）；</w:t>
      </w:r>
    </w:p>
    <w:p w14:paraId="5CD13D55">
      <w:pPr>
        <w:spacing w:line="340" w:lineRule="exact"/>
        <w:ind w:firstLine="480" w:firstLineChars="200"/>
        <w:rPr>
          <w:rFonts w:hint="eastAsia" w:ascii="宋体" w:hAnsi="宋体" w:cs="宋体"/>
          <w:sz w:val="24"/>
          <w:szCs w:val="24"/>
        </w:rPr>
      </w:pPr>
      <w:r>
        <w:rPr>
          <w:rFonts w:hint="eastAsia" w:ascii="宋体" w:hAnsi="宋体" w:cs="宋体"/>
          <w:sz w:val="24"/>
          <w:szCs w:val="24"/>
        </w:rPr>
        <w:t>（5）质疑函应当署名，质疑人为自然人的，应当由本人签字并附有效身份证明；质疑人为法人或其他组织的，应当由法定代表人签字并加盖单位公章。</w:t>
      </w:r>
    </w:p>
    <w:p w14:paraId="622AC9D5">
      <w:pPr>
        <w:spacing w:line="340" w:lineRule="exact"/>
        <w:ind w:firstLine="480" w:firstLineChars="200"/>
        <w:rPr>
          <w:rFonts w:hint="eastAsia" w:ascii="宋体" w:hAnsi="宋体" w:cs="宋体"/>
          <w:sz w:val="24"/>
          <w:szCs w:val="24"/>
        </w:rPr>
      </w:pPr>
      <w:r>
        <w:rPr>
          <w:rFonts w:hint="eastAsia" w:ascii="宋体" w:hAnsi="宋体" w:cs="宋体"/>
          <w:sz w:val="24"/>
          <w:szCs w:val="24"/>
        </w:rPr>
        <w:t>（6）供应商委托代理质疑的，应当提交授权委托书，并载明委托代理的具体权限和事项。</w:t>
      </w:r>
    </w:p>
    <w:p w14:paraId="1E8DD60F">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w:t>
      </w:r>
      <w:r>
        <w:rPr>
          <w:rFonts w:hint="eastAsia" w:ascii="宋体" w:hAnsi="宋体" w:cs="宋体"/>
          <w:sz w:val="24"/>
          <w:szCs w:val="24"/>
        </w:rPr>
        <w:t xml:space="preserve">3 </w:t>
      </w:r>
      <w:r>
        <w:rPr>
          <w:rFonts w:hint="eastAsia" w:ascii="宋体" w:hAnsi="宋体" w:cs="宋体"/>
          <w:sz w:val="24"/>
          <w:szCs w:val="24"/>
          <w:lang w:val="zh-CN"/>
        </w:rPr>
        <w:t xml:space="preserve">质疑供应商是指直接参加本项目采购活动的供应商；对采购文件提出质疑的，应自供应商获得采购文件之日起计算；对采购过程提出质疑的，自采购程序环节结束之日起计算；对采购结果提出质疑的，自采购结果公告期限届满之日起计算。 </w:t>
      </w:r>
    </w:p>
    <w:p w14:paraId="4259C39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w:t>
      </w:r>
      <w:r>
        <w:rPr>
          <w:rFonts w:hint="eastAsia" w:ascii="宋体" w:hAnsi="宋体" w:cs="宋体"/>
          <w:sz w:val="24"/>
          <w:szCs w:val="24"/>
        </w:rPr>
        <w:t xml:space="preserve">4 </w:t>
      </w:r>
      <w:r>
        <w:rPr>
          <w:rFonts w:hint="eastAsia" w:ascii="宋体" w:hAnsi="宋体" w:cs="宋体"/>
          <w:sz w:val="24"/>
          <w:szCs w:val="24"/>
          <w:lang w:val="zh-CN"/>
        </w:rPr>
        <w:t>代理单位在收到供应商的书面质疑后将及时组织调查核实，在七个工作日内作出答复，并书面通知质疑供应商和其他有关供应商，答复的内容不涉及商业秘密。遵循“谁过错谁负担”的原则，有过错的一方承担调查论证费用。</w:t>
      </w:r>
    </w:p>
    <w:p w14:paraId="08B10592">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
          <w:bCs/>
          <w:sz w:val="24"/>
          <w:szCs w:val="24"/>
        </w:rPr>
        <w:t>17、</w:t>
      </w:r>
      <w:r>
        <w:rPr>
          <w:rFonts w:hint="eastAsia" w:ascii="宋体" w:hAnsi="宋体" w:cs="宋体"/>
          <w:b/>
          <w:bCs/>
          <w:sz w:val="24"/>
          <w:szCs w:val="24"/>
          <w:lang w:val="zh-CN"/>
        </w:rPr>
        <w:t>投诉</w:t>
      </w:r>
    </w:p>
    <w:p w14:paraId="0A2F6EBC">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17</w:t>
      </w:r>
      <w:r>
        <w:rPr>
          <w:rFonts w:hint="eastAsia" w:ascii="宋体" w:hAnsi="宋体" w:cs="宋体"/>
          <w:sz w:val="24"/>
          <w:szCs w:val="24"/>
          <w:lang w:val="zh-CN"/>
        </w:rPr>
        <w:t>.1质疑供应商对代理单位的答复不满意，代理单位未在规定的时间内作出答复的，可以在答复期满后</w:t>
      </w:r>
      <w:r>
        <w:rPr>
          <w:rFonts w:hint="eastAsia" w:ascii="宋体" w:hAnsi="宋体" w:cs="宋体"/>
          <w:b/>
          <w:bCs/>
          <w:sz w:val="24"/>
          <w:szCs w:val="24"/>
          <w:lang w:val="zh-CN"/>
        </w:rPr>
        <w:t>十五个工作日内</w:t>
      </w:r>
      <w:r>
        <w:rPr>
          <w:rFonts w:hint="eastAsia" w:ascii="宋体" w:hAnsi="宋体" w:cs="宋体"/>
          <w:sz w:val="24"/>
          <w:szCs w:val="24"/>
          <w:lang w:val="zh-CN"/>
        </w:rPr>
        <w:t>向采购人同级财政部门投诉。</w:t>
      </w:r>
    </w:p>
    <w:p w14:paraId="58B7DAB7">
      <w:pPr>
        <w:tabs>
          <w:tab w:val="left" w:pos="5355"/>
        </w:tabs>
        <w:autoSpaceDE w:val="0"/>
        <w:autoSpaceDN w:val="0"/>
        <w:adjustRightInd w:val="0"/>
        <w:spacing w:line="340" w:lineRule="exact"/>
        <w:ind w:firstLine="420"/>
        <w:rPr>
          <w:rFonts w:hint="eastAsia" w:ascii="宋体" w:hAnsi="宋体" w:cs="宋体"/>
          <w:b/>
          <w:bCs/>
          <w:sz w:val="24"/>
          <w:szCs w:val="24"/>
          <w:lang w:val="zh-CN"/>
        </w:rPr>
      </w:pPr>
      <w:r>
        <w:rPr>
          <w:rFonts w:hint="eastAsia" w:ascii="宋体" w:hAnsi="宋体" w:cs="宋体"/>
          <w:b/>
          <w:sz w:val="24"/>
          <w:szCs w:val="24"/>
        </w:rPr>
        <w:t>18</w:t>
      </w:r>
      <w:r>
        <w:rPr>
          <w:rFonts w:hint="eastAsia" w:ascii="宋体" w:hAnsi="宋体" w:cs="宋体"/>
          <w:b/>
          <w:sz w:val="24"/>
          <w:szCs w:val="24"/>
          <w:lang w:val="zh-CN"/>
        </w:rPr>
        <w:t>、</w:t>
      </w:r>
      <w:r>
        <w:rPr>
          <w:rFonts w:hint="eastAsia" w:ascii="宋体" w:hAnsi="宋体" w:cs="宋体"/>
          <w:b/>
          <w:bCs/>
          <w:sz w:val="24"/>
          <w:szCs w:val="24"/>
          <w:lang w:val="zh-CN"/>
        </w:rPr>
        <w:t>诚实信用</w:t>
      </w:r>
    </w:p>
    <w:p w14:paraId="204E9611">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.1供应商之间不得相互串通报价，不得妨碍其他供应商的公平竞争，不得损害采购人和其他供应商的合法权益。</w:t>
      </w:r>
    </w:p>
    <w:p w14:paraId="01DFE01F">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.2供应商不得以向代理单位工作人员、磋商委员会成员行贿或者采取其他不正当手段谋取成交。经查实供应商有此行为的，</w:t>
      </w:r>
      <w:r>
        <w:rPr>
          <w:rFonts w:hint="eastAsia" w:ascii="宋体" w:hAnsi="宋体" w:cs="宋体"/>
          <w:sz w:val="24"/>
          <w:szCs w:val="24"/>
        </w:rPr>
        <w:t>将在江苏省政府采购网公告，政府采购管理部门将供应商列入不良行为记录名单，按照《政府采购法》有关规定处理。</w:t>
      </w:r>
    </w:p>
    <w:p w14:paraId="04A5C5DB">
      <w:pPr>
        <w:spacing w:line="340" w:lineRule="exact"/>
        <w:ind w:firstLine="480" w:firstLineChars="200"/>
        <w:rPr>
          <w:rFonts w:hint="eastAsia" w:ascii="宋体" w:hAnsi="宋体" w:cs="宋体"/>
          <w:sz w:val="24"/>
          <w:szCs w:val="24"/>
        </w:rPr>
      </w:pPr>
      <w:r>
        <w:rPr>
          <w:rFonts w:hint="eastAsia" w:ascii="宋体" w:hAnsi="宋体" w:cs="宋体"/>
          <w:sz w:val="24"/>
          <w:szCs w:val="24"/>
        </w:rPr>
        <w:t>18</w:t>
      </w:r>
      <w:r>
        <w:rPr>
          <w:rFonts w:hint="eastAsia" w:ascii="宋体" w:hAnsi="宋体" w:cs="宋体"/>
          <w:sz w:val="24"/>
          <w:szCs w:val="24"/>
          <w:lang w:val="zh-CN"/>
        </w:rPr>
        <w:t>.3供应商不得虚假质疑和恶意质疑，并对质疑内容的真实性承担责任。</w:t>
      </w:r>
      <w:r>
        <w:rPr>
          <w:rFonts w:hint="eastAsia" w:ascii="宋体" w:hAnsi="宋体" w:cs="宋体"/>
          <w:sz w:val="24"/>
          <w:szCs w:val="24"/>
        </w:rPr>
        <w:t>供应商或者其他利害关系人通过捏造事实、伪造证明材料等方式提出异议或投诉，阻碍采购活动正常进行的，属于严重不良行为，南京市溧水区人民医院将其列入不良行为记录名单，并依法予以处罚。</w:t>
      </w:r>
    </w:p>
    <w:p w14:paraId="66A405B3">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.4 供应商不得虚假承诺，否则，按照提供虚假材料谋取成交处理。</w:t>
      </w:r>
    </w:p>
    <w:p w14:paraId="3D7B9C21">
      <w:pPr>
        <w:autoSpaceDE w:val="0"/>
        <w:autoSpaceDN w:val="0"/>
        <w:adjustRightInd w:val="0"/>
        <w:spacing w:line="340" w:lineRule="exact"/>
        <w:ind w:firstLine="420"/>
        <w:rPr>
          <w:rFonts w:hint="eastAsia" w:ascii="宋体" w:hAnsi="宋体" w:cs="宋体"/>
          <w:sz w:val="24"/>
          <w:szCs w:val="24"/>
          <w:lang w:val="zh-CN"/>
        </w:rPr>
      </w:pPr>
    </w:p>
    <w:p w14:paraId="4A216F0F">
      <w:pPr>
        <w:autoSpaceDE w:val="0"/>
        <w:autoSpaceDN w:val="0"/>
        <w:adjustRightInd w:val="0"/>
        <w:spacing w:line="340" w:lineRule="exact"/>
        <w:ind w:firstLine="420"/>
        <w:rPr>
          <w:rFonts w:hint="eastAsia" w:ascii="宋体" w:hAnsi="宋体" w:cs="宋体"/>
          <w:sz w:val="24"/>
          <w:szCs w:val="24"/>
        </w:rPr>
      </w:pPr>
    </w:p>
    <w:p w14:paraId="7FAE80D1">
      <w:pPr>
        <w:spacing w:line="340" w:lineRule="exact"/>
        <w:ind w:firstLine="562" w:firstLineChars="200"/>
        <w:jc w:val="center"/>
        <w:rPr>
          <w:rFonts w:hint="eastAsia" w:ascii="宋体" w:hAnsi="宋体" w:cs="宋体"/>
          <w:b/>
          <w:bCs/>
          <w:color w:val="000000"/>
          <w:sz w:val="28"/>
          <w:szCs w:val="28"/>
          <w:lang w:val="zh-CN"/>
        </w:rPr>
        <w:sectPr>
          <w:pgSz w:w="11906" w:h="16838"/>
          <w:pgMar w:top="1043" w:right="1179" w:bottom="1043" w:left="1179" w:header="851" w:footer="992" w:gutter="0"/>
          <w:cols w:space="0" w:num="1"/>
          <w:docGrid w:type="lines" w:linePitch="312" w:charSpace="0"/>
        </w:sectPr>
      </w:pPr>
    </w:p>
    <w:p w14:paraId="6490C11E">
      <w:pPr>
        <w:spacing w:line="340" w:lineRule="exact"/>
        <w:ind w:firstLine="562" w:firstLineChars="200"/>
        <w:jc w:val="center"/>
        <w:rPr>
          <w:rFonts w:hint="eastAsia" w:ascii="宋体" w:hAnsi="宋体" w:cs="宋体"/>
          <w:b/>
          <w:color w:val="000000"/>
          <w:sz w:val="24"/>
          <w:szCs w:val="24"/>
        </w:rPr>
      </w:pPr>
      <w:r>
        <w:rPr>
          <w:rFonts w:hint="eastAsia" w:ascii="宋体" w:hAnsi="宋体" w:cs="宋体"/>
          <w:b/>
          <w:bCs/>
          <w:color w:val="000000"/>
          <w:sz w:val="28"/>
          <w:szCs w:val="28"/>
          <w:lang w:val="zh-CN"/>
        </w:rPr>
        <w:t>第三部分 采购需求</w:t>
      </w:r>
    </w:p>
    <w:p w14:paraId="204D8B05">
      <w:pPr>
        <w:widowControl/>
        <w:ind w:firstLine="643" w:firstLineChars="200"/>
        <w:jc w:val="center"/>
        <w:rPr>
          <w:b/>
          <w:sz w:val="32"/>
          <w:szCs w:val="32"/>
        </w:rPr>
      </w:pPr>
      <w:r>
        <w:rPr>
          <w:rFonts w:hint="eastAsia" w:ascii="宋体" w:hAnsi="宋体" w:cs="宋体"/>
          <w:b/>
          <w:bCs/>
          <w:sz w:val="32"/>
          <w:szCs w:val="32"/>
          <w:lang w:bidi="ar"/>
        </w:rPr>
        <w:t>包一：</w:t>
      </w:r>
      <w:r>
        <w:rPr>
          <w:rFonts w:hint="eastAsia"/>
          <w:b/>
          <w:sz w:val="32"/>
          <w:szCs w:val="32"/>
        </w:rPr>
        <w:t>泌尿外科肾镜1套，预算10万元</w:t>
      </w:r>
      <w:bookmarkStart w:id="0" w:name="_Toc2506"/>
    </w:p>
    <w:bookmarkEnd w:id="0"/>
    <w:p w14:paraId="59DB009A">
      <w:pPr>
        <w:jc w:val="left"/>
      </w:pPr>
      <w:r>
        <w:rPr>
          <w:rFonts w:hint="eastAsia"/>
        </w:rPr>
        <w:t>(▲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材料的视为负偏离。）</w:t>
      </w:r>
      <w:bookmarkStart w:id="1" w:name="_Toc5953"/>
      <w:bookmarkStart w:id="2" w:name="_Toc26554093"/>
      <w:bookmarkStart w:id="3" w:name="_Toc49090575"/>
    </w:p>
    <w:p w14:paraId="41B30038">
      <w:pPr>
        <w:jc w:val="left"/>
        <w:rPr>
          <w:b/>
          <w:bCs/>
        </w:rPr>
      </w:pPr>
      <w:r>
        <w:rPr>
          <w:rFonts w:hint="eastAsia"/>
          <w:b/>
          <w:bCs/>
        </w:rPr>
        <w:t>一、主要技术参数</w:t>
      </w:r>
    </w:p>
    <w:p w14:paraId="0B1C29E1">
      <w:pPr>
        <w:jc w:val="left"/>
        <w:rPr>
          <w:rFonts w:hint="eastAsia" w:ascii="宋体" w:hAnsi="宋体" w:cs="宋体"/>
        </w:rPr>
      </w:pPr>
      <w:r>
        <w:rPr>
          <w:rFonts w:hint="eastAsia"/>
        </w:rPr>
        <w:t>▲</w:t>
      </w:r>
      <w:r>
        <w:rPr>
          <w:rFonts w:hint="eastAsia" w:ascii="宋体" w:hAnsi="宋体" w:cs="宋体"/>
        </w:rPr>
        <w:t>1.视向角：12°，视场角：100°,景深：2～50 mm ；（需提供证明材料）</w:t>
      </w:r>
    </w:p>
    <w:p w14:paraId="527F65CB">
      <w:pPr>
        <w:jc w:val="left"/>
        <w:rPr>
          <w:rFonts w:hint="eastAsia" w:ascii="宋体" w:hAnsi="宋体" w:cs="宋体"/>
        </w:rPr>
      </w:pPr>
      <w:r>
        <w:rPr>
          <w:rFonts w:hint="eastAsia" w:ascii="宋体" w:hAnsi="宋体" w:cs="宋体"/>
        </w:rPr>
        <w:t>2.镜身与冲洗转接头一体化设计，激光焊接密封，确保清洗、消毒过程中不进水气、雾气；</w:t>
      </w:r>
    </w:p>
    <w:p w14:paraId="7C70FA67">
      <w:pPr>
        <w:jc w:val="left"/>
        <w:rPr>
          <w:rFonts w:hint="eastAsia" w:ascii="宋体" w:hAnsi="宋体" w:cs="宋体"/>
        </w:rPr>
      </w:pPr>
      <w:r>
        <w:rPr>
          <w:rFonts w:hint="eastAsia"/>
        </w:rPr>
        <w:t>▲3</w:t>
      </w:r>
      <w:r>
        <w:rPr>
          <w:rFonts w:hint="eastAsia" w:ascii="宋体" w:hAnsi="宋体" w:cs="宋体"/>
        </w:rPr>
        <w:t>.拥有人体工程学手环设计，让术者操作便捷、安全，并有外观专利证书；（需提供证明材料）</w:t>
      </w:r>
    </w:p>
    <w:p w14:paraId="15434392">
      <w:pPr>
        <w:jc w:val="left"/>
        <w:rPr>
          <w:rFonts w:hint="eastAsia" w:ascii="宋体" w:hAnsi="宋体" w:cs="宋体"/>
        </w:rPr>
      </w:pPr>
      <w:r>
        <w:rPr>
          <w:rFonts w:hint="eastAsia" w:ascii="宋体" w:hAnsi="宋体" w:cs="宋体"/>
        </w:rPr>
        <w:t>4.左右水通道进出水通过开关控制，肾镜图像无扭曲，平面图像，超广角；</w:t>
      </w:r>
    </w:p>
    <w:p w14:paraId="5083FF25">
      <w:pPr>
        <w:jc w:val="left"/>
        <w:rPr>
          <w:spacing w:val="-1"/>
        </w:rPr>
      </w:pPr>
      <w:r>
        <w:rPr>
          <w:rFonts w:hint="eastAsia"/>
          <w:color w:val="000000" w:themeColor="text1"/>
          <w:spacing w:val="-1"/>
          <w14:textFill>
            <w14:solidFill>
              <w14:schemeClr w14:val="tx1"/>
            </w14:solidFill>
          </w14:textFill>
        </w:rPr>
        <w:t>5.具有</w:t>
      </w:r>
      <w:r>
        <w:rPr>
          <w:rFonts w:ascii="Times New Roman" w:hAnsi="Times New Roman" w:eastAsia="Times New Roman"/>
          <w:color w:val="000000" w:themeColor="text1"/>
          <w:spacing w:val="-1"/>
          <w14:textFill>
            <w14:solidFill>
              <w14:schemeClr w14:val="tx1"/>
            </w14:solidFill>
          </w14:textFill>
        </w:rPr>
        <w:t>BCR</w:t>
      </w:r>
      <w:r>
        <w:rPr>
          <w:color w:val="000000" w:themeColor="text1"/>
          <w:spacing w:val="-1"/>
          <w14:textFill>
            <w14:solidFill>
              <w14:schemeClr w14:val="tx1"/>
            </w14:solidFill>
          </w14:textFill>
        </w:rPr>
        <w:t>图像去红功能，降</w:t>
      </w:r>
      <w:r>
        <w:rPr>
          <w:spacing w:val="-1"/>
        </w:rPr>
        <w:t>低红色信号对图像的干扰</w:t>
      </w:r>
      <w:r>
        <w:rPr>
          <w:rFonts w:hint="eastAsia"/>
          <w:spacing w:val="-1"/>
        </w:rPr>
        <w:t>；</w:t>
      </w:r>
    </w:p>
    <w:p w14:paraId="72E016BD">
      <w:pPr>
        <w:jc w:val="left"/>
        <w:rPr>
          <w:rFonts w:hint="eastAsia" w:ascii="宋体" w:hAnsi="宋体" w:cs="宋体"/>
        </w:rPr>
      </w:pPr>
      <w:r>
        <w:rPr>
          <w:rFonts w:hint="eastAsia"/>
        </w:rPr>
        <w:t>▲</w:t>
      </w:r>
      <w:r>
        <w:rPr>
          <w:rFonts w:hint="eastAsia" w:ascii="宋体" w:hAnsi="宋体" w:cs="宋体"/>
        </w:rPr>
        <w:t>6.采用高透率柱状晶体光电成像技术，外管采用钛合金和不锈钢的原材料，可以最大程度保证镜管的结构坚固同时允许镜体微弯，回弹性好；（需提供证明材料）</w:t>
      </w:r>
    </w:p>
    <w:p w14:paraId="19D54ADF">
      <w:pPr>
        <w:jc w:val="left"/>
        <w:rPr>
          <w:rFonts w:hint="eastAsia" w:ascii="宋体" w:hAnsi="宋体" w:cs="宋体"/>
        </w:rPr>
      </w:pPr>
      <w:r>
        <w:rPr>
          <w:rFonts w:hint="eastAsia"/>
        </w:rPr>
        <w:t>▲7</w:t>
      </w:r>
      <w:r>
        <w:rPr>
          <w:rFonts w:hint="eastAsia" w:ascii="宋体" w:hAnsi="宋体" w:cs="宋体"/>
        </w:rPr>
        <w:t>.分辨率≥16万像素；（需提供证明材料）</w:t>
      </w:r>
    </w:p>
    <w:p w14:paraId="26A60A61">
      <w:pPr>
        <w:jc w:val="left"/>
        <w:rPr>
          <w:rFonts w:hint="eastAsia" w:ascii="宋体" w:hAnsi="宋体" w:cs="宋体"/>
        </w:rPr>
      </w:pPr>
      <w:r>
        <w:rPr>
          <w:rFonts w:hint="eastAsia"/>
          <w:spacing w:val="-2"/>
        </w:rPr>
        <w:t>8.</w:t>
      </w:r>
      <w:r>
        <w:rPr>
          <w:spacing w:val="-2"/>
        </w:rPr>
        <w:t>支持</w:t>
      </w:r>
      <w:r>
        <w:rPr>
          <w:rFonts w:ascii="Times New Roman" w:hAnsi="Times New Roman" w:eastAsia="Times New Roman"/>
          <w:spacing w:val="-2"/>
        </w:rPr>
        <w:t>AWC</w:t>
      </w:r>
      <w:r>
        <w:rPr>
          <w:spacing w:val="-2"/>
        </w:rPr>
        <w:t>白平衡，画面可以冻结、拍照，视频录像功能</w:t>
      </w:r>
      <w:r>
        <w:rPr>
          <w:rFonts w:hint="eastAsia"/>
          <w:spacing w:val="-2"/>
        </w:rPr>
        <w:t>；</w:t>
      </w:r>
    </w:p>
    <w:p w14:paraId="4AE8FC03">
      <w:pPr>
        <w:jc w:val="left"/>
        <w:rPr>
          <w:rFonts w:hint="eastAsia" w:ascii="宋体" w:hAnsi="宋体" w:cs="宋体"/>
        </w:rPr>
      </w:pPr>
      <w:r>
        <w:rPr>
          <w:rFonts w:hint="eastAsia"/>
          <w:spacing w:val="1"/>
        </w:rPr>
        <w:t>9.</w:t>
      </w:r>
      <w:r>
        <w:rPr>
          <w:rFonts w:hint="eastAsia" w:ascii="宋体" w:hAnsi="宋体" w:cs="宋体"/>
        </w:rPr>
        <w:t>肾镜图像</w:t>
      </w:r>
      <w:r>
        <w:rPr>
          <w:spacing w:val="1"/>
        </w:rPr>
        <w:t>可以设置成方形或圆形，方便术者使用</w:t>
      </w:r>
      <w:r>
        <w:rPr>
          <w:rFonts w:hint="eastAsia"/>
          <w:spacing w:val="1"/>
        </w:rPr>
        <w:t>；</w:t>
      </w:r>
    </w:p>
    <w:p w14:paraId="6718D195">
      <w:pPr>
        <w:jc w:val="left"/>
        <w:rPr>
          <w:rFonts w:hint="eastAsia" w:ascii="宋体" w:hAnsi="宋体" w:cs="宋体"/>
        </w:rPr>
      </w:pPr>
      <w:r>
        <w:rPr>
          <w:rFonts w:hint="eastAsia"/>
        </w:rPr>
        <w:t>▲</w:t>
      </w:r>
      <w:r>
        <w:rPr>
          <w:rFonts w:hint="eastAsia" w:ascii="宋体" w:hAnsi="宋体" w:cs="宋体"/>
        </w:rPr>
        <w:t>10.内设双层密封系统、保障密封性能，更换密封阀操作简便，有自动闭合的内置阀门，保证器械、导丝在被移除时不会漏水；（需提供证明材料）</w:t>
      </w:r>
    </w:p>
    <w:p w14:paraId="3E2D40CF">
      <w:pPr>
        <w:jc w:val="left"/>
        <w:rPr>
          <w:rFonts w:hint="eastAsia" w:ascii="宋体" w:hAnsi="宋体" w:cs="宋体"/>
        </w:rPr>
      </w:pPr>
      <w:r>
        <w:rPr>
          <w:rFonts w:hint="eastAsia"/>
        </w:rPr>
        <w:t>▲11</w:t>
      </w:r>
      <w:r>
        <w:rPr>
          <w:rFonts w:hint="eastAsia" w:ascii="宋体" w:hAnsi="宋体" w:cs="宋体"/>
        </w:rPr>
        <w:t>.镜管插入最细端8.5/12Fr, 有效使用工作通道≥6Fr, 有效工作长度≥250mm；（需提供证明材料）</w:t>
      </w:r>
    </w:p>
    <w:p w14:paraId="691C0C74">
      <w:pPr>
        <w:jc w:val="left"/>
        <w:rPr>
          <w:rFonts w:hint="eastAsia" w:ascii="宋体" w:hAnsi="宋体" w:cs="宋体"/>
        </w:rPr>
      </w:pPr>
      <w:r>
        <w:rPr>
          <w:rFonts w:hint="eastAsia" w:ascii="宋体" w:hAnsi="宋体" w:cs="宋体"/>
        </w:rPr>
        <w:t>12.一体化视频插头，与电子软镜主机通用，电子硬/软镜自由切换，使用方便快捷；</w:t>
      </w:r>
    </w:p>
    <w:p w14:paraId="7416B460">
      <w:pPr>
        <w:jc w:val="left"/>
        <w:rPr>
          <w:rFonts w:hint="eastAsia" w:ascii="宋体" w:hAnsi="宋体" w:cs="宋体"/>
        </w:rPr>
      </w:pPr>
      <w:r>
        <w:rPr>
          <w:rFonts w:hint="eastAsia"/>
          <w:spacing w:val="1"/>
        </w:rPr>
        <w:t>13.</w:t>
      </w:r>
      <w:r>
        <w:rPr>
          <w:spacing w:val="1"/>
        </w:rPr>
        <w:t>特殊抗干扰处理，有效解决高频产生的干扰纹</w:t>
      </w:r>
      <w:r>
        <w:rPr>
          <w:rFonts w:hint="eastAsia"/>
          <w:spacing w:val="1"/>
        </w:rPr>
        <w:t>；</w:t>
      </w:r>
    </w:p>
    <w:p w14:paraId="2612B8D8">
      <w:pPr>
        <w:jc w:val="left"/>
        <w:rPr>
          <w:rFonts w:hint="eastAsia" w:ascii="宋体" w:hAnsi="宋体" w:cs="宋体"/>
        </w:rPr>
      </w:pPr>
      <w:r>
        <w:rPr>
          <w:rFonts w:hint="eastAsia" w:ascii="宋体" w:hAnsi="宋体" w:cs="宋体"/>
        </w:rPr>
        <w:t>14.工作通道上的自动密封可确保快速安全地引入辅助器械，大器械通道的设计，可满足低压持续冲洗状态；</w:t>
      </w:r>
    </w:p>
    <w:p w14:paraId="3749F496">
      <w:pPr>
        <w:jc w:val="left"/>
        <w:rPr>
          <w:rFonts w:hint="eastAsia" w:ascii="宋体" w:hAnsi="宋体" w:cs="宋体"/>
        </w:rPr>
      </w:pPr>
      <w:r>
        <w:rPr>
          <w:rFonts w:hint="eastAsia" w:ascii="宋体" w:hAnsi="宋体" w:cs="宋体"/>
        </w:rPr>
        <w:t>15.负压测漏操作直观，方便测试；</w:t>
      </w:r>
    </w:p>
    <w:p w14:paraId="2B38E839">
      <w:pPr>
        <w:jc w:val="left"/>
        <w:rPr>
          <w:rFonts w:hint="eastAsia" w:ascii="宋体" w:hAnsi="宋体" w:cs="宋体"/>
        </w:rPr>
      </w:pPr>
      <w:r>
        <w:rPr>
          <w:rFonts w:hint="eastAsia" w:ascii="宋体" w:hAnsi="宋体" w:cs="宋体"/>
        </w:rPr>
        <w:t>16.可环氧乙烷、低温等离子消毒。</w:t>
      </w:r>
    </w:p>
    <w:p w14:paraId="4131A25B">
      <w:pPr>
        <w:rPr>
          <w:color w:val="000000" w:themeColor="text1"/>
          <w14:textFill>
            <w14:solidFill>
              <w14:schemeClr w14:val="tx1"/>
            </w14:solidFill>
          </w14:textFill>
        </w:rPr>
      </w:pPr>
    </w:p>
    <w:p w14:paraId="282E5A1F">
      <w:pPr>
        <w:numPr>
          <w:ilvl w:val="0"/>
          <w:numId w:val="2"/>
        </w:numPr>
        <w:jc w:val="left"/>
        <w:rPr>
          <w:b/>
          <w:bCs/>
        </w:rPr>
      </w:pPr>
      <w:r>
        <w:rPr>
          <w:rFonts w:hint="eastAsia"/>
          <w:b/>
          <w:bCs/>
        </w:rPr>
        <w:t>配置要求</w:t>
      </w:r>
    </w:p>
    <w:p w14:paraId="154421AB">
      <w:pPr>
        <w:jc w:val="left"/>
        <w:rPr>
          <w:rFonts w:hint="eastAsia" w:ascii="宋体" w:hAnsi="宋体" w:cs="宋体"/>
        </w:rPr>
      </w:pPr>
      <w:r>
        <w:rPr>
          <w:rFonts w:hint="eastAsia" w:ascii="宋体" w:hAnsi="宋体" w:cs="宋体"/>
        </w:rPr>
        <w:t>1.肾镜1套</w:t>
      </w:r>
    </w:p>
    <w:p w14:paraId="71CC5EC1">
      <w:pPr>
        <w:widowControl/>
        <w:jc w:val="left"/>
        <w:rPr>
          <w:rFonts w:hint="eastAsia" w:hAnsi="宋体" w:cs="宋体"/>
          <w:bCs/>
        </w:rPr>
      </w:pPr>
      <w:r>
        <w:rPr>
          <w:rFonts w:hint="eastAsia" w:hAnsi="宋体" w:cs="宋体"/>
          <w:bCs/>
        </w:rPr>
        <w:t>二、商务要求</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2418"/>
        <w:gridCol w:w="6411"/>
      </w:tblGrid>
      <w:tr w14:paraId="47351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tcPr>
          <w:p w14:paraId="485C16D0">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序号</w:t>
            </w:r>
          </w:p>
        </w:tc>
        <w:tc>
          <w:tcPr>
            <w:tcW w:w="1238" w:type="pct"/>
          </w:tcPr>
          <w:p w14:paraId="0FE3F76B">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商务和服务项目</w:t>
            </w:r>
          </w:p>
        </w:tc>
        <w:tc>
          <w:tcPr>
            <w:tcW w:w="3283" w:type="pct"/>
          </w:tcPr>
          <w:p w14:paraId="37976CC8">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商务和服务要求</w:t>
            </w:r>
          </w:p>
        </w:tc>
      </w:tr>
      <w:tr w14:paraId="6765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vAlign w:val="center"/>
          </w:tcPr>
          <w:p w14:paraId="5A7CA42B">
            <w:pPr>
              <w:autoSpaceDE w:val="0"/>
              <w:autoSpaceDN w:val="0"/>
              <w:adjustRightInd w:val="0"/>
              <w:snapToGrid w:val="0"/>
              <w:spacing w:line="360" w:lineRule="auto"/>
              <w:jc w:val="center"/>
              <w:rPr>
                <w:rFonts w:hint="eastAsia" w:hAnsi="宋体" w:cs="宋体"/>
                <w:bCs/>
                <w:snapToGrid w:val="0"/>
                <w:color w:val="000000"/>
                <w:szCs w:val="24"/>
                <w:lang w:val="zh-CN"/>
              </w:rPr>
            </w:pPr>
            <w:r>
              <w:rPr>
                <w:rFonts w:hint="eastAsia" w:hAnsi="宋体" w:cs="宋体"/>
                <w:bCs/>
                <w:snapToGrid w:val="0"/>
                <w:color w:val="000000"/>
                <w:szCs w:val="24"/>
                <w:lang w:val="zh-CN"/>
              </w:rPr>
              <w:t>1</w:t>
            </w:r>
          </w:p>
        </w:tc>
        <w:tc>
          <w:tcPr>
            <w:tcW w:w="1238" w:type="pct"/>
            <w:vAlign w:val="center"/>
          </w:tcPr>
          <w:p w14:paraId="7AB2EBBF">
            <w:pPr>
              <w:widowControl/>
              <w:spacing w:line="360" w:lineRule="auto"/>
              <w:jc w:val="center"/>
              <w:rPr>
                <w:rFonts w:hint="eastAsia" w:hAnsi="宋体" w:cs="宋体"/>
                <w:bCs/>
                <w:snapToGrid w:val="0"/>
                <w:color w:val="000000"/>
                <w:szCs w:val="24"/>
                <w:lang w:val="zh-CN"/>
              </w:rPr>
            </w:pPr>
            <w:r>
              <w:rPr>
                <w:rFonts w:hint="eastAsia" w:hAnsi="宋体" w:cs="宋体"/>
                <w:bCs/>
                <w:color w:val="000000"/>
                <w:szCs w:val="24"/>
              </w:rPr>
              <w:t>交货期</w:t>
            </w:r>
          </w:p>
        </w:tc>
        <w:tc>
          <w:tcPr>
            <w:tcW w:w="3283" w:type="pct"/>
            <w:vAlign w:val="center"/>
          </w:tcPr>
          <w:p w14:paraId="3D0AEE55">
            <w:pPr>
              <w:widowControl/>
              <w:spacing w:line="360" w:lineRule="auto"/>
              <w:jc w:val="left"/>
              <w:rPr>
                <w:rFonts w:hint="eastAsia" w:hAnsi="宋体" w:cs="宋体"/>
                <w:bCs/>
                <w:snapToGrid w:val="0"/>
                <w:color w:val="000000"/>
                <w:szCs w:val="24"/>
                <w:lang w:val="zh-CN"/>
              </w:rPr>
            </w:pPr>
            <w:r>
              <w:rPr>
                <w:rFonts w:hint="eastAsia" w:hAnsi="宋体" w:cs="宋体"/>
                <w:bCs/>
                <w:color w:val="000000"/>
                <w:szCs w:val="24"/>
              </w:rPr>
              <w:t>合同签订生效后一个月内</w:t>
            </w:r>
          </w:p>
        </w:tc>
      </w:tr>
      <w:tr w14:paraId="03B58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vAlign w:val="center"/>
          </w:tcPr>
          <w:p w14:paraId="4D6AE9E6">
            <w:pPr>
              <w:autoSpaceDE w:val="0"/>
              <w:autoSpaceDN w:val="0"/>
              <w:adjustRightInd w:val="0"/>
              <w:snapToGrid w:val="0"/>
              <w:spacing w:line="360" w:lineRule="auto"/>
              <w:jc w:val="center"/>
              <w:rPr>
                <w:rFonts w:hint="eastAsia" w:hAnsi="宋体" w:cs="宋体"/>
                <w:bCs/>
                <w:snapToGrid w:val="0"/>
                <w:color w:val="000000"/>
                <w:szCs w:val="24"/>
                <w:lang w:val="zh-CN"/>
              </w:rPr>
            </w:pPr>
            <w:r>
              <w:rPr>
                <w:rFonts w:hint="eastAsia" w:hAnsi="宋体" w:cs="宋体"/>
                <w:bCs/>
                <w:snapToGrid w:val="0"/>
                <w:color w:val="000000"/>
                <w:szCs w:val="24"/>
                <w:lang w:val="zh-CN"/>
              </w:rPr>
              <w:t>2</w:t>
            </w:r>
          </w:p>
        </w:tc>
        <w:tc>
          <w:tcPr>
            <w:tcW w:w="1238" w:type="pct"/>
            <w:vAlign w:val="center"/>
          </w:tcPr>
          <w:p w14:paraId="199C0455">
            <w:pPr>
              <w:widowControl/>
              <w:spacing w:line="360" w:lineRule="auto"/>
              <w:jc w:val="center"/>
              <w:rPr>
                <w:rFonts w:hint="eastAsia" w:hAnsi="宋体" w:cs="宋体"/>
                <w:bCs/>
                <w:snapToGrid w:val="0"/>
                <w:color w:val="000000"/>
                <w:szCs w:val="24"/>
                <w:lang w:val="zh-CN"/>
              </w:rPr>
            </w:pPr>
            <w:r>
              <w:rPr>
                <w:rFonts w:hint="eastAsia" w:hAnsi="宋体" w:cs="宋体"/>
                <w:bCs/>
                <w:color w:val="000000"/>
                <w:szCs w:val="24"/>
              </w:rPr>
              <w:t>保修期</w:t>
            </w:r>
          </w:p>
        </w:tc>
        <w:tc>
          <w:tcPr>
            <w:tcW w:w="3283" w:type="pct"/>
            <w:vAlign w:val="center"/>
          </w:tcPr>
          <w:p w14:paraId="115EFA50">
            <w:pPr>
              <w:widowControl/>
              <w:spacing w:line="360" w:lineRule="auto"/>
              <w:jc w:val="left"/>
              <w:rPr>
                <w:rFonts w:hint="eastAsia" w:hAnsi="宋体" w:cs="宋体"/>
                <w:bCs/>
                <w:snapToGrid w:val="0"/>
                <w:color w:val="000000"/>
                <w:szCs w:val="24"/>
              </w:rPr>
            </w:pPr>
            <w:r>
              <w:rPr>
                <w:rFonts w:hint="eastAsia" w:hAnsi="宋体" w:cs="宋体"/>
                <w:bCs/>
                <w:color w:val="0000FF"/>
                <w:szCs w:val="24"/>
              </w:rPr>
              <w:t>原厂免费质保≥2年</w:t>
            </w:r>
          </w:p>
        </w:tc>
      </w:tr>
      <w:tr w14:paraId="7508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7" w:type="pct"/>
            <w:vAlign w:val="center"/>
          </w:tcPr>
          <w:p w14:paraId="65693949">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3</w:t>
            </w:r>
          </w:p>
        </w:tc>
        <w:tc>
          <w:tcPr>
            <w:tcW w:w="1238" w:type="pct"/>
            <w:vAlign w:val="center"/>
          </w:tcPr>
          <w:p w14:paraId="10C794CB">
            <w:pPr>
              <w:widowControl/>
              <w:spacing w:line="360" w:lineRule="auto"/>
              <w:jc w:val="center"/>
              <w:rPr>
                <w:bCs/>
                <w:szCs w:val="24"/>
              </w:rPr>
            </w:pPr>
            <w:r>
              <w:rPr>
                <w:rFonts w:hint="eastAsia" w:hAnsi="宋体" w:cs="宋体"/>
                <w:bCs/>
                <w:szCs w:val="24"/>
              </w:rPr>
              <w:t>售后</w:t>
            </w:r>
          </w:p>
          <w:p w14:paraId="53A3D91B">
            <w:pPr>
              <w:widowControl/>
              <w:spacing w:line="360" w:lineRule="auto"/>
              <w:jc w:val="center"/>
              <w:rPr>
                <w:rFonts w:hint="eastAsia" w:hAnsi="宋体" w:cs="宋体"/>
                <w:bCs/>
                <w:snapToGrid w:val="0"/>
                <w:szCs w:val="24"/>
                <w:lang w:val="zh-CN"/>
              </w:rPr>
            </w:pPr>
            <w:r>
              <w:rPr>
                <w:rFonts w:hint="eastAsia" w:hAnsi="宋体" w:cs="宋体"/>
                <w:bCs/>
                <w:szCs w:val="24"/>
              </w:rPr>
              <w:t>服务承诺</w:t>
            </w:r>
          </w:p>
        </w:tc>
        <w:tc>
          <w:tcPr>
            <w:tcW w:w="3283" w:type="pct"/>
          </w:tcPr>
          <w:p w14:paraId="4FCCC4D6">
            <w:pPr>
              <w:widowControl/>
              <w:adjustRightInd w:val="0"/>
              <w:snapToGrid w:val="0"/>
              <w:spacing w:line="360" w:lineRule="auto"/>
              <w:rPr>
                <w:rFonts w:hint="eastAsia" w:hAnsi="宋体" w:cs="宋体"/>
                <w:bCs/>
                <w:szCs w:val="24"/>
              </w:rPr>
            </w:pPr>
            <w:r>
              <w:rPr>
                <w:rFonts w:hint="eastAsia" w:hAnsi="宋体" w:cs="宋体"/>
                <w:bCs/>
                <w:szCs w:val="24"/>
              </w:rPr>
              <w:t>（1）在保修期内，如有损坏或质量不合格者，卖方应及时给予修复和更换，其修理和更换应免费。正常修理周期和修理期间需提供免费测试。</w:t>
            </w:r>
          </w:p>
          <w:p w14:paraId="7DA83263">
            <w:pPr>
              <w:widowControl/>
              <w:adjustRightInd w:val="0"/>
              <w:snapToGrid w:val="0"/>
              <w:spacing w:line="360" w:lineRule="auto"/>
              <w:rPr>
                <w:rFonts w:hint="eastAsia" w:hAnsi="宋体" w:cs="宋体"/>
                <w:bCs/>
                <w:szCs w:val="24"/>
              </w:rPr>
            </w:pPr>
            <w:r>
              <w:rPr>
                <w:rFonts w:hint="eastAsia" w:hAnsi="宋体" w:cs="宋体"/>
                <w:bCs/>
                <w:szCs w:val="24"/>
              </w:rPr>
              <w:t>（2）在保修期外，卖方为仪器提供终身维修服务，维修问题出现时，按技术参数服务要求相应条款处理。</w:t>
            </w:r>
          </w:p>
          <w:p w14:paraId="38A1E857">
            <w:pPr>
              <w:widowControl/>
              <w:adjustRightInd w:val="0"/>
              <w:snapToGrid w:val="0"/>
              <w:spacing w:line="360" w:lineRule="auto"/>
              <w:rPr>
                <w:rFonts w:hint="eastAsia" w:hAnsi="宋体" w:cs="宋体"/>
                <w:bCs/>
                <w:szCs w:val="24"/>
              </w:rPr>
            </w:pPr>
            <w:r>
              <w:rPr>
                <w:rFonts w:hint="eastAsia" w:hAnsi="宋体" w:cs="宋体"/>
                <w:bCs/>
                <w:szCs w:val="24"/>
              </w:rPr>
              <w:t>（3）在保修期内，如果原厂方鉴定设备因为人为损坏，厂方须出具具有法定权威性第三方检测证明，否则一律视为保修范围内容处理。</w:t>
            </w:r>
          </w:p>
          <w:p w14:paraId="365B2C7F">
            <w:pPr>
              <w:widowControl/>
              <w:adjustRightInd w:val="0"/>
              <w:snapToGrid w:val="0"/>
              <w:spacing w:line="360" w:lineRule="auto"/>
              <w:rPr>
                <w:rFonts w:hint="eastAsia" w:hAnsi="宋体" w:cs="宋体"/>
                <w:bCs/>
                <w:szCs w:val="24"/>
              </w:rPr>
            </w:pPr>
            <w:r>
              <w:rPr>
                <w:rFonts w:hint="eastAsia" w:hAnsi="宋体" w:cs="宋体"/>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14:paraId="62C6C446">
            <w:pPr>
              <w:widowControl/>
              <w:adjustRightInd w:val="0"/>
              <w:snapToGrid w:val="0"/>
              <w:spacing w:line="360" w:lineRule="auto"/>
              <w:rPr>
                <w:rFonts w:hint="eastAsia" w:hAnsi="宋体" w:cs="宋体"/>
                <w:bCs/>
                <w:szCs w:val="24"/>
              </w:rPr>
            </w:pPr>
            <w:r>
              <w:rPr>
                <w:rFonts w:hint="eastAsia" w:hAnsi="宋体" w:cs="宋体"/>
                <w:bCs/>
                <w:szCs w:val="24"/>
              </w:rPr>
              <w:t>（5）终身提供免费的应用咨询及技术帮助。</w:t>
            </w:r>
          </w:p>
          <w:p w14:paraId="7E649DD9">
            <w:pPr>
              <w:pStyle w:val="23"/>
              <w:ind w:left="0" w:leftChars="0" w:firstLine="0" w:firstLineChars="0"/>
              <w:jc w:val="left"/>
              <w:rPr>
                <w:lang w:val="zh-CN"/>
              </w:rPr>
            </w:pPr>
            <w:r>
              <w:rPr>
                <w:rFonts w:hint="eastAsia" w:hAnsi="宋体" w:eastAsia="宋体" w:cs="宋体"/>
                <w:bCs/>
                <w:szCs w:val="24"/>
              </w:rPr>
              <w:t>（6）提供零配件及易损件明细表，包括品牌、产地、厂家、型号、质保期满后优惠价格。</w:t>
            </w:r>
          </w:p>
        </w:tc>
      </w:tr>
      <w:tr w14:paraId="7C8D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63496C15">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4</w:t>
            </w:r>
          </w:p>
        </w:tc>
        <w:tc>
          <w:tcPr>
            <w:tcW w:w="1238" w:type="pct"/>
            <w:vAlign w:val="center"/>
          </w:tcPr>
          <w:p w14:paraId="12C44E0E">
            <w:pPr>
              <w:widowControl/>
              <w:spacing w:line="360" w:lineRule="auto"/>
              <w:jc w:val="center"/>
              <w:rPr>
                <w:rFonts w:hint="eastAsia" w:hAnsi="宋体" w:cs="宋体"/>
                <w:bCs/>
                <w:snapToGrid w:val="0"/>
                <w:szCs w:val="24"/>
                <w:lang w:val="zh-CN"/>
              </w:rPr>
            </w:pPr>
            <w:r>
              <w:rPr>
                <w:rFonts w:hint="eastAsia" w:hAnsi="宋体" w:cs="宋体"/>
                <w:bCs/>
                <w:szCs w:val="24"/>
              </w:rPr>
              <w:t>培训</w:t>
            </w:r>
          </w:p>
        </w:tc>
        <w:tc>
          <w:tcPr>
            <w:tcW w:w="3283" w:type="pct"/>
            <w:vAlign w:val="center"/>
          </w:tcPr>
          <w:p w14:paraId="0FF31C32">
            <w:pPr>
              <w:widowControl/>
              <w:spacing w:line="360" w:lineRule="auto"/>
              <w:rPr>
                <w:rFonts w:hint="eastAsia" w:hAnsi="宋体" w:cs="宋体"/>
                <w:bCs/>
                <w:snapToGrid w:val="0"/>
                <w:szCs w:val="24"/>
                <w:lang w:val="zh-CN"/>
              </w:rPr>
            </w:pPr>
            <w:r>
              <w:rPr>
                <w:rFonts w:hint="eastAsia" w:hAnsi="宋体" w:cs="宋体"/>
                <w:bCs/>
                <w:szCs w:val="24"/>
              </w:rPr>
              <w:t>负责对采购人、最终用户的操作、维修人员在项目所在地进行业务培训，请投标人自报可以提供业务培训的人数及天数，并应达到能熟练操作并能排除常见故障的标准；</w:t>
            </w:r>
          </w:p>
        </w:tc>
      </w:tr>
      <w:tr w14:paraId="229E9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584DD73B">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5</w:t>
            </w:r>
          </w:p>
        </w:tc>
        <w:tc>
          <w:tcPr>
            <w:tcW w:w="1238" w:type="pct"/>
            <w:vAlign w:val="center"/>
          </w:tcPr>
          <w:p w14:paraId="3D46C72E">
            <w:pPr>
              <w:widowControl/>
              <w:spacing w:line="360" w:lineRule="auto"/>
              <w:jc w:val="center"/>
              <w:rPr>
                <w:rFonts w:hint="eastAsia" w:hAnsi="宋体" w:cs="宋体"/>
                <w:bCs/>
                <w:snapToGrid w:val="0"/>
                <w:szCs w:val="24"/>
                <w:lang w:val="zh-CN"/>
              </w:rPr>
            </w:pPr>
            <w:r>
              <w:rPr>
                <w:rFonts w:hint="eastAsia" w:hAnsi="宋体" w:cs="宋体"/>
                <w:bCs/>
                <w:szCs w:val="24"/>
              </w:rPr>
              <w:t>验收标准</w:t>
            </w:r>
          </w:p>
        </w:tc>
        <w:tc>
          <w:tcPr>
            <w:tcW w:w="3283" w:type="pct"/>
          </w:tcPr>
          <w:p w14:paraId="5F53F3E5">
            <w:pPr>
              <w:widowControl/>
              <w:adjustRightInd w:val="0"/>
              <w:snapToGrid w:val="0"/>
              <w:spacing w:line="360" w:lineRule="auto"/>
              <w:jc w:val="left"/>
              <w:rPr>
                <w:rFonts w:hint="eastAsia" w:hAnsi="宋体" w:cs="宋体"/>
                <w:bCs/>
                <w:szCs w:val="24"/>
              </w:rPr>
            </w:pPr>
            <w:r>
              <w:rPr>
                <w:rFonts w:hint="eastAsia" w:hAnsi="宋体" w:cs="宋体"/>
                <w:bCs/>
                <w:szCs w:val="24"/>
              </w:rPr>
              <w:t>1.招标文件技术规格书中明确的标准和技术要求；</w:t>
            </w:r>
          </w:p>
          <w:p w14:paraId="32C07D45">
            <w:pPr>
              <w:widowControl/>
              <w:adjustRightInd w:val="0"/>
              <w:snapToGrid w:val="0"/>
              <w:spacing w:line="360" w:lineRule="auto"/>
              <w:jc w:val="left"/>
              <w:rPr>
                <w:rFonts w:hint="eastAsia" w:hAnsi="宋体" w:cs="宋体"/>
                <w:bCs/>
                <w:szCs w:val="24"/>
              </w:rPr>
            </w:pPr>
            <w:r>
              <w:rPr>
                <w:rFonts w:hint="eastAsia" w:hAnsi="宋体" w:cs="宋体"/>
                <w:bCs/>
                <w:szCs w:val="24"/>
              </w:rPr>
              <w:t>2.与合同货物有关的最新版本的中华人民共和国国家/国际标准和部颁标准；</w:t>
            </w:r>
          </w:p>
          <w:p w14:paraId="1D929B2E">
            <w:pPr>
              <w:widowControl/>
              <w:adjustRightInd w:val="0"/>
              <w:snapToGrid w:val="0"/>
              <w:spacing w:line="360" w:lineRule="auto"/>
              <w:jc w:val="left"/>
              <w:rPr>
                <w:rFonts w:hint="eastAsia" w:hAnsi="宋体" w:cs="宋体"/>
                <w:bCs/>
                <w:szCs w:val="24"/>
              </w:rPr>
            </w:pPr>
            <w:r>
              <w:rPr>
                <w:rFonts w:hint="eastAsia" w:hAnsi="宋体" w:cs="宋体"/>
                <w:bCs/>
                <w:szCs w:val="24"/>
              </w:rPr>
              <w:t>3.货物合格证书技术资料中的精度、质量要求；</w:t>
            </w:r>
          </w:p>
          <w:p w14:paraId="1C5808C2">
            <w:pPr>
              <w:widowControl/>
              <w:adjustRightInd w:val="0"/>
              <w:snapToGrid w:val="0"/>
              <w:spacing w:line="360" w:lineRule="auto"/>
              <w:jc w:val="left"/>
              <w:rPr>
                <w:rFonts w:hint="eastAsia" w:hAnsi="宋体" w:cs="宋体"/>
                <w:bCs/>
                <w:szCs w:val="24"/>
              </w:rPr>
            </w:pPr>
            <w:r>
              <w:rPr>
                <w:rFonts w:hint="eastAsia" w:hAnsi="宋体" w:cs="宋体"/>
                <w:bCs/>
                <w:szCs w:val="24"/>
              </w:rPr>
              <w:t>4.投标人在澄清投标文件时作出的承诺，经买方确认后，将作为对货物的验收依据之一；</w:t>
            </w:r>
          </w:p>
          <w:p w14:paraId="7854B42B">
            <w:pPr>
              <w:widowControl/>
              <w:spacing w:line="360" w:lineRule="auto"/>
              <w:jc w:val="left"/>
              <w:rPr>
                <w:rFonts w:hint="eastAsia" w:hAnsi="宋体" w:cs="宋体"/>
                <w:bCs/>
                <w:szCs w:val="24"/>
              </w:rPr>
            </w:pPr>
            <w:r>
              <w:rPr>
                <w:rFonts w:hint="eastAsia" w:hAnsi="宋体" w:cs="宋体"/>
                <w:bCs/>
                <w:szCs w:val="24"/>
              </w:rPr>
              <w:t>5.双方签订的合同技术附件所规定的条款。</w:t>
            </w:r>
          </w:p>
          <w:p w14:paraId="6490D094">
            <w:pPr>
              <w:widowControl/>
              <w:spacing w:line="360" w:lineRule="auto"/>
              <w:jc w:val="left"/>
              <w:rPr>
                <w:rFonts w:hint="eastAsia" w:hAnsi="宋体" w:cs="宋体"/>
                <w:bCs/>
                <w:szCs w:val="24"/>
                <w:lang w:val="zh-CN"/>
              </w:rPr>
            </w:pPr>
            <w:r>
              <w:rPr>
                <w:rFonts w:hint="eastAsia" w:hAnsi="宋体" w:cs="宋体"/>
                <w:b/>
                <w:szCs w:val="24"/>
              </w:rPr>
              <w:t>6.所供设备生产日期在6个月内（国产）或12个月内（进口）。</w:t>
            </w:r>
          </w:p>
        </w:tc>
      </w:tr>
      <w:tr w14:paraId="778D6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39982211">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6</w:t>
            </w:r>
          </w:p>
        </w:tc>
        <w:tc>
          <w:tcPr>
            <w:tcW w:w="1238" w:type="pct"/>
            <w:vAlign w:val="center"/>
          </w:tcPr>
          <w:p w14:paraId="1C5FBC6C">
            <w:pPr>
              <w:widowControl/>
              <w:spacing w:line="360" w:lineRule="auto"/>
              <w:jc w:val="center"/>
              <w:rPr>
                <w:rFonts w:hint="eastAsia" w:hAnsi="宋体" w:cs="宋体"/>
                <w:bCs/>
                <w:snapToGrid w:val="0"/>
                <w:szCs w:val="24"/>
                <w:lang w:val="zh-CN"/>
              </w:rPr>
            </w:pPr>
            <w:r>
              <w:rPr>
                <w:rFonts w:hint="eastAsia" w:hAnsi="宋体" w:cs="宋体"/>
                <w:bCs/>
                <w:szCs w:val="24"/>
              </w:rPr>
              <w:t>交货地点</w:t>
            </w:r>
          </w:p>
        </w:tc>
        <w:tc>
          <w:tcPr>
            <w:tcW w:w="3283" w:type="pct"/>
            <w:vAlign w:val="center"/>
          </w:tcPr>
          <w:p w14:paraId="1FCC3156">
            <w:pPr>
              <w:widowControl/>
              <w:spacing w:line="360" w:lineRule="auto"/>
              <w:jc w:val="left"/>
              <w:rPr>
                <w:rFonts w:hint="eastAsia" w:hAnsi="宋体" w:cs="宋体"/>
                <w:bCs/>
                <w:snapToGrid w:val="0"/>
                <w:szCs w:val="24"/>
                <w:lang w:val="zh-CN"/>
              </w:rPr>
            </w:pPr>
            <w:r>
              <w:rPr>
                <w:rFonts w:hint="eastAsia" w:hAnsi="宋体" w:cs="宋体"/>
                <w:bCs/>
                <w:szCs w:val="24"/>
              </w:rPr>
              <w:t>采购人指定地点</w:t>
            </w:r>
          </w:p>
        </w:tc>
      </w:tr>
      <w:tr w14:paraId="1B60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070C11F3">
            <w:pPr>
              <w:autoSpaceDE w:val="0"/>
              <w:autoSpaceDN w:val="0"/>
              <w:adjustRightInd w:val="0"/>
              <w:snapToGrid w:val="0"/>
              <w:spacing w:line="360" w:lineRule="auto"/>
              <w:jc w:val="center"/>
              <w:rPr>
                <w:rFonts w:hint="eastAsia" w:hAnsi="宋体" w:cs="宋体"/>
                <w:bCs/>
                <w:snapToGrid w:val="0"/>
                <w:szCs w:val="24"/>
              </w:rPr>
            </w:pPr>
            <w:r>
              <w:rPr>
                <w:rFonts w:hint="eastAsia" w:hAnsi="宋体" w:cs="宋体"/>
                <w:bCs/>
                <w:snapToGrid w:val="0"/>
                <w:szCs w:val="24"/>
                <w:lang w:val="zh-CN"/>
              </w:rPr>
              <w:t>7</w:t>
            </w:r>
          </w:p>
        </w:tc>
        <w:tc>
          <w:tcPr>
            <w:tcW w:w="1238" w:type="pct"/>
            <w:vAlign w:val="center"/>
          </w:tcPr>
          <w:p w14:paraId="75194C40">
            <w:pPr>
              <w:widowControl/>
              <w:spacing w:line="360" w:lineRule="auto"/>
              <w:jc w:val="center"/>
              <w:rPr>
                <w:rFonts w:hint="eastAsia" w:hAnsi="宋体" w:cs="宋体"/>
                <w:bCs/>
                <w:szCs w:val="24"/>
              </w:rPr>
            </w:pPr>
            <w:r>
              <w:rPr>
                <w:rFonts w:hint="eastAsia" w:hAnsi="宋体" w:cs="宋体"/>
                <w:bCs/>
                <w:szCs w:val="24"/>
              </w:rPr>
              <w:t>设备安装调试</w:t>
            </w:r>
          </w:p>
        </w:tc>
        <w:tc>
          <w:tcPr>
            <w:tcW w:w="3283" w:type="pct"/>
            <w:vAlign w:val="center"/>
          </w:tcPr>
          <w:p w14:paraId="668F1D32">
            <w:pPr>
              <w:widowControl/>
              <w:spacing w:line="360" w:lineRule="auto"/>
              <w:jc w:val="left"/>
              <w:rPr>
                <w:bCs/>
                <w:szCs w:val="24"/>
              </w:rPr>
            </w:pPr>
            <w:r>
              <w:rPr>
                <w:rFonts w:hint="eastAsia" w:hAnsi="宋体" w:cs="宋体"/>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14:paraId="752DD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4D217D2A">
            <w:pPr>
              <w:autoSpaceDE w:val="0"/>
              <w:autoSpaceDN w:val="0"/>
              <w:adjustRightInd w:val="0"/>
              <w:snapToGrid w:val="0"/>
              <w:spacing w:line="360" w:lineRule="auto"/>
              <w:jc w:val="center"/>
              <w:rPr>
                <w:rFonts w:hint="eastAsia" w:hAnsi="宋体" w:cs="宋体"/>
                <w:bCs/>
                <w:snapToGrid w:val="0"/>
                <w:color w:val="000000"/>
                <w:szCs w:val="24"/>
              </w:rPr>
            </w:pPr>
            <w:r>
              <w:rPr>
                <w:rFonts w:hAnsi="宋体" w:cs="宋体"/>
                <w:bCs/>
                <w:snapToGrid w:val="0"/>
                <w:color w:val="000000"/>
                <w:szCs w:val="24"/>
              </w:rPr>
              <w:t>8</w:t>
            </w:r>
          </w:p>
        </w:tc>
        <w:tc>
          <w:tcPr>
            <w:tcW w:w="1238" w:type="pct"/>
            <w:vAlign w:val="center"/>
          </w:tcPr>
          <w:p w14:paraId="18CBA46E">
            <w:pPr>
              <w:widowControl/>
              <w:spacing w:line="360" w:lineRule="auto"/>
              <w:jc w:val="center"/>
              <w:rPr>
                <w:rFonts w:hint="eastAsia" w:hAnsi="宋体" w:cs="宋体"/>
                <w:bCs/>
                <w:snapToGrid w:val="0"/>
                <w:color w:val="000000"/>
                <w:szCs w:val="24"/>
                <w:lang w:val="zh-CN"/>
              </w:rPr>
            </w:pPr>
            <w:r>
              <w:rPr>
                <w:rFonts w:hint="eastAsia" w:hAnsi="宋体" w:cs="宋体"/>
                <w:bCs/>
                <w:color w:val="000000"/>
                <w:szCs w:val="24"/>
              </w:rPr>
              <w:t>付款方式</w:t>
            </w:r>
          </w:p>
        </w:tc>
        <w:tc>
          <w:tcPr>
            <w:tcW w:w="3283" w:type="pct"/>
          </w:tcPr>
          <w:p w14:paraId="576FC037">
            <w:pPr>
              <w:widowControl/>
              <w:spacing w:line="360" w:lineRule="auto"/>
              <w:jc w:val="left"/>
              <w:rPr>
                <w:rFonts w:hint="eastAsia" w:hAnsi="宋体" w:cs="宋体"/>
                <w:bCs/>
                <w:color w:val="000000"/>
                <w:szCs w:val="24"/>
                <w:highlight w:val="yellow"/>
              </w:rPr>
            </w:pPr>
            <w:r>
              <w:rPr>
                <w:rFonts w:hint="eastAsia" w:hAnsi="宋体" w:cs="宋体"/>
                <w:bCs/>
                <w:szCs w:val="24"/>
              </w:rPr>
              <w:t>乙方开具符合国家规定的发票，到货安装调试经甲方验收合格并提供原厂质保函后按甲方正常流程付30%，正常使用半年后付60%，正常使用一年后无息支付10%。</w:t>
            </w:r>
          </w:p>
        </w:tc>
      </w:tr>
    </w:tbl>
    <w:p w14:paraId="7A9AE682">
      <w:pPr>
        <w:autoSpaceDE w:val="0"/>
        <w:autoSpaceDN w:val="0"/>
        <w:adjustRightInd w:val="0"/>
        <w:snapToGrid w:val="0"/>
        <w:spacing w:before="156" w:beforeLines="50" w:after="156" w:afterLines="50" w:line="360" w:lineRule="auto"/>
        <w:ind w:firstLine="210" w:firstLineChars="100"/>
        <w:jc w:val="left"/>
        <w:rPr>
          <w:rFonts w:hint="eastAsia" w:hAnsi="宋体" w:cs="宋体"/>
          <w:snapToGrid w:val="0"/>
          <w:u w:val="single"/>
          <w:lang w:val="zh-CN"/>
        </w:rPr>
      </w:pPr>
      <w:r>
        <w:rPr>
          <w:rFonts w:hint="eastAsia" w:hAnsi="宋体" w:cs="宋体"/>
          <w:snapToGrid w:val="0"/>
          <w:u w:val="single"/>
          <w:lang w:val="zh-CN"/>
        </w:rPr>
        <w:t>注: 商务需求中所有指标必须全部响应，任意一项不满足将判定为无效投标</w:t>
      </w:r>
    </w:p>
    <w:p w14:paraId="238A1438">
      <w:pPr>
        <w:autoSpaceDE w:val="0"/>
        <w:autoSpaceDN w:val="0"/>
        <w:adjustRightInd w:val="0"/>
        <w:spacing w:line="360" w:lineRule="auto"/>
        <w:jc w:val="left"/>
        <w:rPr>
          <w:rFonts w:hint="eastAsia" w:hAnsi="宋体" w:cs="宋体"/>
          <w:szCs w:val="24"/>
        </w:rPr>
      </w:pPr>
      <w:r>
        <w:rPr>
          <w:rFonts w:hint="eastAsia" w:hAnsi="宋体" w:cs="宋体"/>
          <w:szCs w:val="24"/>
        </w:rPr>
        <w:t>三、项目其它要求</w:t>
      </w:r>
    </w:p>
    <w:p w14:paraId="03368017">
      <w:pPr>
        <w:spacing w:line="360" w:lineRule="auto"/>
        <w:ind w:firstLine="420" w:firstLineChars="200"/>
        <w:outlineLvl w:val="0"/>
        <w:rPr>
          <w:rFonts w:hint="eastAsia" w:hAnsi="宋体" w:cs="宋体"/>
        </w:rPr>
      </w:pPr>
      <w:r>
        <w:rPr>
          <w:rFonts w:hint="eastAsia" w:hAnsi="宋体" w:cs="宋体"/>
        </w:rPr>
        <w:t>1、投标文件整体编制：投标文件应编制规范，内容齐全，所有招标文件要求内容无缺漏，条理清晰、编制有详细的总目录、章节目录和细目等便于评委查询。</w:t>
      </w:r>
    </w:p>
    <w:p w14:paraId="5CDC9A5E">
      <w:pPr>
        <w:spacing w:line="360" w:lineRule="auto"/>
        <w:ind w:firstLine="420" w:firstLineChars="200"/>
        <w:outlineLvl w:val="0"/>
        <w:rPr>
          <w:rFonts w:hint="eastAsia" w:hAnsi="宋体" w:cs="宋体"/>
        </w:rPr>
      </w:pPr>
      <w:r>
        <w:rPr>
          <w:rFonts w:hint="eastAsia" w:hAnsi="宋体" w:cs="宋体"/>
        </w:rPr>
        <w:t>2、产品质量、功能、技术先进性：本次投标产品应有完善的质量保证措施，参数满足招标文件要求，制造工艺成熟，技术先进，功能齐备。</w:t>
      </w:r>
    </w:p>
    <w:p w14:paraId="161AE1D8">
      <w:pPr>
        <w:spacing w:line="360" w:lineRule="auto"/>
        <w:ind w:firstLine="420" w:firstLineChars="200"/>
        <w:outlineLvl w:val="0"/>
        <w:rPr>
          <w:rFonts w:hint="eastAsia" w:hAnsi="宋体" w:cs="宋体"/>
        </w:rPr>
      </w:pPr>
      <w:r>
        <w:rPr>
          <w:rFonts w:hint="eastAsia" w:hAnsi="宋体" w:cs="宋体"/>
        </w:rPr>
        <w:t>3、常用零配件保障措施：投标人应有完善的零配件保障措施，可以有效应对设备日常维保及损坏维修需要。确保设备在出现故障后，有效保障投标人在采购人规定的时间内完成修复工作，并使设备在寿命周期内正常稳定运行。</w:t>
      </w:r>
    </w:p>
    <w:p w14:paraId="2056CFD9">
      <w:pPr>
        <w:spacing w:line="360" w:lineRule="auto"/>
        <w:ind w:firstLine="420" w:firstLineChars="200"/>
        <w:outlineLvl w:val="0"/>
        <w:rPr>
          <w:rFonts w:hint="eastAsia" w:hAnsi="宋体" w:cs="宋体"/>
        </w:rPr>
      </w:pPr>
      <w:r>
        <w:rPr>
          <w:rFonts w:hint="eastAsia" w:hAnsi="宋体" w:cs="宋体"/>
        </w:rPr>
        <w:t>4、增值服务或优惠内容：投标人可针对本项目提出针对性的增值服务或优惠内容，服务应考虑周到，对采购人具备实际价值（例如：可有效降低设备使用成本、优化设备使用效率或提升日常服务体验等，具体由投标人自选考虑）。</w:t>
      </w:r>
    </w:p>
    <w:p w14:paraId="3D706A09">
      <w:pPr>
        <w:spacing w:line="600" w:lineRule="exact"/>
        <w:jc w:val="center"/>
        <w:rPr>
          <w:b/>
          <w:bCs/>
          <w:sz w:val="32"/>
          <w:szCs w:val="32"/>
        </w:rPr>
      </w:pPr>
      <w:r>
        <w:rPr>
          <w:rFonts w:hAnsi="宋体" w:cs="宋体"/>
          <w:bCs/>
        </w:rPr>
        <w:br w:type="page"/>
      </w:r>
      <w:bookmarkEnd w:id="1"/>
      <w:bookmarkEnd w:id="2"/>
      <w:bookmarkEnd w:id="3"/>
      <w:r>
        <w:rPr>
          <w:rFonts w:hint="eastAsia" w:ascii="宋体" w:hAnsi="宋体" w:cs="宋体"/>
          <w:b/>
          <w:bCs/>
          <w:color w:val="000000"/>
          <w:sz w:val="28"/>
          <w:szCs w:val="28"/>
          <w:lang w:val="zh-CN"/>
        </w:rPr>
        <w:t>包二：</w:t>
      </w:r>
      <w:r>
        <w:rPr>
          <w:rFonts w:hint="eastAsia"/>
          <w:b/>
          <w:bCs/>
          <w:sz w:val="32"/>
          <w:szCs w:val="32"/>
        </w:rPr>
        <w:t>一次性使用引流导管及附件的采购需求</w:t>
      </w:r>
    </w:p>
    <w:p w14:paraId="1CA0A992">
      <w:pPr>
        <w:numPr>
          <w:ilvl w:val="0"/>
          <w:numId w:val="3"/>
        </w:numPr>
        <w:spacing w:line="560" w:lineRule="exact"/>
        <w:rPr>
          <w:b/>
          <w:bCs/>
        </w:rPr>
      </w:pPr>
      <w:r>
        <w:rPr>
          <w:rFonts w:hint="eastAsia"/>
          <w:b/>
          <w:bCs/>
          <w:sz w:val="28"/>
          <w:szCs w:val="28"/>
        </w:rPr>
        <w:t>采购清单</w:t>
      </w:r>
    </w:p>
    <w:tbl>
      <w:tblPr>
        <w:tblStyle w:val="13"/>
        <w:tblW w:w="9321" w:type="dxa"/>
        <w:tblInd w:w="98" w:type="dxa"/>
        <w:tblLayout w:type="fixed"/>
        <w:tblCellMar>
          <w:top w:w="0" w:type="dxa"/>
          <w:left w:w="108" w:type="dxa"/>
          <w:bottom w:w="0" w:type="dxa"/>
          <w:right w:w="108" w:type="dxa"/>
        </w:tblCellMar>
      </w:tblPr>
      <w:tblGrid>
        <w:gridCol w:w="700"/>
        <w:gridCol w:w="3570"/>
        <w:gridCol w:w="1020"/>
        <w:gridCol w:w="700"/>
        <w:gridCol w:w="1730"/>
        <w:gridCol w:w="1601"/>
      </w:tblGrid>
      <w:tr w14:paraId="2D94A68C">
        <w:tblPrEx>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618C2">
            <w:pPr>
              <w:spacing w:line="540" w:lineRule="exact"/>
              <w:jc w:val="center"/>
              <w:textAlignment w:val="center"/>
              <w:rPr>
                <w:rFonts w:hint="eastAsia" w:ascii="宋体" w:hAnsi="宋体" w:cs="宋体"/>
                <w:color w:val="000000"/>
              </w:rPr>
            </w:pPr>
            <w:r>
              <w:rPr>
                <w:rFonts w:hint="eastAsia" w:ascii="宋体" w:hAnsi="宋体" w:cs="宋体"/>
                <w:color w:val="000000"/>
              </w:rPr>
              <w:t>序号</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0B8B2">
            <w:pPr>
              <w:spacing w:line="540" w:lineRule="exact"/>
              <w:jc w:val="center"/>
              <w:textAlignment w:val="center"/>
              <w:rPr>
                <w:rFonts w:hint="eastAsia" w:ascii="宋体" w:hAnsi="宋体" w:cs="宋体"/>
                <w:color w:val="000000"/>
              </w:rPr>
            </w:pPr>
            <w:r>
              <w:rPr>
                <w:rFonts w:hint="eastAsia" w:ascii="宋体" w:hAnsi="宋体" w:cs="宋体"/>
                <w:lang w:bidi="ar"/>
              </w:rPr>
              <w:t>项目名称</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65ED">
            <w:pPr>
              <w:spacing w:line="540" w:lineRule="exact"/>
              <w:jc w:val="center"/>
              <w:textAlignment w:val="center"/>
              <w:rPr>
                <w:rFonts w:hint="eastAsia" w:ascii="宋体" w:hAnsi="宋体" w:cs="宋体"/>
                <w:color w:val="000000"/>
              </w:rPr>
            </w:pPr>
            <w:r>
              <w:rPr>
                <w:rFonts w:hint="eastAsia" w:ascii="宋体" w:hAnsi="宋体" w:cs="宋体"/>
                <w:lang w:bidi="ar"/>
              </w:rPr>
              <w:t>规格</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DFBA">
            <w:pPr>
              <w:spacing w:line="540" w:lineRule="exact"/>
              <w:jc w:val="center"/>
              <w:textAlignment w:val="center"/>
              <w:rPr>
                <w:rFonts w:hint="eastAsia" w:ascii="宋体" w:hAnsi="宋体" w:cs="宋体"/>
                <w:color w:val="000000"/>
              </w:rPr>
            </w:pPr>
            <w:r>
              <w:rPr>
                <w:rFonts w:hint="eastAsia" w:ascii="宋体" w:hAnsi="宋体" w:cs="宋体"/>
                <w:lang w:bidi="ar"/>
              </w:rPr>
              <w:t>单位</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7F057">
            <w:pPr>
              <w:spacing w:line="540" w:lineRule="exact"/>
              <w:jc w:val="center"/>
              <w:textAlignment w:val="center"/>
              <w:rPr>
                <w:rFonts w:hint="eastAsia" w:ascii="宋体" w:hAnsi="宋体" w:cs="宋体"/>
                <w:color w:val="000000"/>
              </w:rPr>
            </w:pPr>
            <w:r>
              <w:rPr>
                <w:rFonts w:hint="eastAsia" w:ascii="宋体" w:hAnsi="宋体" w:cs="宋体"/>
                <w:lang w:bidi="ar"/>
              </w:rPr>
              <w:t>单价限价（元）</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BE031">
            <w:pPr>
              <w:spacing w:line="540" w:lineRule="exact"/>
              <w:jc w:val="center"/>
              <w:textAlignment w:val="center"/>
              <w:rPr>
                <w:rFonts w:hint="eastAsia" w:ascii="宋体" w:hAnsi="宋体" w:cs="宋体"/>
                <w:color w:val="000000"/>
              </w:rPr>
            </w:pPr>
            <w:r>
              <w:rPr>
                <w:rFonts w:hint="eastAsia" w:ascii="宋体" w:hAnsi="宋体" w:cs="宋体"/>
                <w:lang w:bidi="ar"/>
              </w:rPr>
              <w:t>备注</w:t>
            </w:r>
          </w:p>
        </w:tc>
      </w:tr>
      <w:tr w14:paraId="54273167">
        <w:tblPrEx>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0E2B">
            <w:pPr>
              <w:spacing w:line="540" w:lineRule="exact"/>
              <w:jc w:val="center"/>
              <w:textAlignment w:val="center"/>
              <w:rPr>
                <w:rFonts w:hint="eastAsia" w:ascii="宋体" w:hAnsi="宋体" w:cs="宋体"/>
                <w:color w:val="000000"/>
              </w:rPr>
            </w:pPr>
            <w:r>
              <w:rPr>
                <w:rFonts w:hint="eastAsia" w:ascii="宋体" w:hAnsi="宋体" w:cs="宋体"/>
                <w:lang w:bidi="ar"/>
              </w:rPr>
              <w:t>1</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A6222">
            <w:pPr>
              <w:spacing w:line="540" w:lineRule="exact"/>
              <w:jc w:val="center"/>
              <w:textAlignment w:val="center"/>
              <w:rPr>
                <w:rFonts w:hint="eastAsia" w:ascii="宋体" w:hAnsi="宋体" w:cs="宋体"/>
                <w:color w:val="000000"/>
              </w:rPr>
            </w:pPr>
            <w:r>
              <w:rPr>
                <w:rFonts w:hint="eastAsia" w:ascii="宋体" w:hAnsi="宋体" w:cs="宋体"/>
                <w:color w:val="000000"/>
              </w:rPr>
              <w:t>一次性使用引流导管及附件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39C61">
            <w:pPr>
              <w:spacing w:line="540" w:lineRule="exact"/>
              <w:jc w:val="center"/>
              <w:textAlignment w:val="center"/>
              <w:rPr>
                <w:rFonts w:hint="eastAsia" w:ascii="宋体" w:hAnsi="宋体" w:cs="宋体"/>
                <w:color w:val="000000"/>
              </w:rPr>
            </w:pPr>
            <w:r>
              <w:rPr>
                <w:rFonts w:hint="eastAsia" w:ascii="宋体" w:hAnsi="宋体" w:cs="宋体"/>
                <w:color w:val="000000"/>
              </w:rPr>
              <w:t>8F</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E98A">
            <w:pPr>
              <w:spacing w:line="540" w:lineRule="exact"/>
              <w:jc w:val="center"/>
              <w:textAlignment w:val="center"/>
              <w:rPr>
                <w:rFonts w:hint="eastAsia" w:ascii="宋体" w:hAnsi="宋体" w:cs="宋体"/>
                <w:color w:val="000000"/>
              </w:rPr>
            </w:pPr>
            <w:r>
              <w:rPr>
                <w:rFonts w:hint="eastAsia" w:ascii="宋体" w:hAnsi="宋体" w:cs="宋体"/>
                <w:lang w:bidi="ar"/>
              </w:rPr>
              <w:t>个</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624BB">
            <w:pPr>
              <w:spacing w:line="540" w:lineRule="exact"/>
              <w:jc w:val="center"/>
              <w:textAlignment w:val="center"/>
              <w:rPr>
                <w:rFonts w:hint="eastAsia" w:ascii="宋体" w:hAnsi="宋体" w:cs="宋体"/>
                <w:color w:val="000000"/>
              </w:rPr>
            </w:pPr>
            <w:r>
              <w:rPr>
                <w:rFonts w:hint="eastAsia" w:ascii="宋体" w:hAnsi="宋体" w:cs="宋体"/>
                <w:lang w:bidi="ar"/>
              </w:rPr>
              <w:t>1700</w:t>
            </w:r>
          </w:p>
        </w:tc>
        <w:tc>
          <w:tcPr>
            <w:tcW w:w="1601" w:type="dxa"/>
            <w:vMerge w:val="restart"/>
            <w:tcBorders>
              <w:top w:val="single" w:color="000000" w:sz="4" w:space="0"/>
              <w:left w:val="single" w:color="000000" w:sz="4" w:space="0"/>
              <w:right w:val="single" w:color="000000" w:sz="4" w:space="0"/>
            </w:tcBorders>
            <w:shd w:val="clear" w:color="auto" w:fill="auto"/>
            <w:noWrap/>
            <w:vAlign w:val="center"/>
          </w:tcPr>
          <w:p w14:paraId="537BEC5B">
            <w:pPr>
              <w:spacing w:line="540" w:lineRule="exact"/>
              <w:jc w:val="center"/>
              <w:rPr>
                <w:rFonts w:hint="eastAsia" w:ascii="宋体" w:hAnsi="宋体" w:cs="宋体"/>
                <w:color w:val="000000"/>
              </w:rPr>
            </w:pPr>
            <w:r>
              <w:rPr>
                <w:rFonts w:hint="eastAsia" w:ascii="宋体" w:hAnsi="宋体" w:cs="宋体"/>
                <w:color w:val="000000"/>
              </w:rPr>
              <w:t>用于患者胸腔积液引流使用等</w:t>
            </w:r>
          </w:p>
        </w:tc>
      </w:tr>
      <w:tr w14:paraId="5CAA95A1">
        <w:tblPrEx>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2E28">
            <w:pPr>
              <w:spacing w:line="540" w:lineRule="exact"/>
              <w:jc w:val="center"/>
              <w:textAlignment w:val="center"/>
              <w:rPr>
                <w:rFonts w:hint="eastAsia" w:ascii="宋体" w:hAnsi="宋体" w:cs="宋体"/>
                <w:color w:val="000000"/>
              </w:rPr>
            </w:pPr>
            <w:r>
              <w:rPr>
                <w:rFonts w:hint="eastAsia" w:ascii="宋体" w:hAnsi="宋体" w:cs="宋体"/>
                <w:lang w:bidi="ar"/>
              </w:rPr>
              <w:t>2</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AAA65">
            <w:pPr>
              <w:spacing w:line="540" w:lineRule="exact"/>
              <w:jc w:val="center"/>
              <w:textAlignment w:val="center"/>
              <w:rPr>
                <w:rFonts w:hint="eastAsia" w:ascii="宋体" w:hAnsi="宋体" w:cs="宋体"/>
                <w:color w:val="000000"/>
              </w:rPr>
            </w:pPr>
            <w:r>
              <w:rPr>
                <w:rFonts w:hint="eastAsia" w:ascii="宋体" w:hAnsi="宋体" w:cs="宋体"/>
                <w:color w:val="000000"/>
              </w:rPr>
              <w:t>一次性使用引流导管及附件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B3E5">
            <w:pPr>
              <w:spacing w:line="540" w:lineRule="exact"/>
              <w:jc w:val="center"/>
              <w:textAlignment w:val="center"/>
              <w:rPr>
                <w:rFonts w:hint="eastAsia" w:ascii="宋体" w:hAnsi="宋体" w:cs="宋体"/>
                <w:color w:val="000000"/>
              </w:rPr>
            </w:pPr>
            <w:r>
              <w:rPr>
                <w:rFonts w:hint="eastAsia" w:ascii="宋体" w:hAnsi="宋体" w:cs="宋体"/>
                <w:color w:val="000000"/>
              </w:rPr>
              <w:t>10F</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D0B72">
            <w:pPr>
              <w:spacing w:line="540" w:lineRule="exact"/>
              <w:jc w:val="center"/>
              <w:textAlignment w:val="center"/>
              <w:rPr>
                <w:rFonts w:hint="eastAsia" w:ascii="宋体" w:hAnsi="宋体" w:cs="宋体"/>
                <w:color w:val="000000"/>
              </w:rPr>
            </w:pPr>
            <w:r>
              <w:rPr>
                <w:rFonts w:hint="eastAsia" w:ascii="宋体" w:hAnsi="宋体" w:cs="宋体"/>
                <w:lang w:bidi="ar"/>
              </w:rPr>
              <w:t>个</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CD12F">
            <w:pPr>
              <w:spacing w:line="540" w:lineRule="exact"/>
              <w:jc w:val="center"/>
              <w:textAlignment w:val="center"/>
              <w:rPr>
                <w:rFonts w:hint="eastAsia" w:ascii="宋体" w:hAnsi="宋体" w:cs="宋体"/>
                <w:color w:val="000000"/>
              </w:rPr>
            </w:pPr>
            <w:r>
              <w:rPr>
                <w:rFonts w:hint="eastAsia" w:ascii="宋体" w:hAnsi="宋体" w:cs="宋体"/>
                <w:lang w:bidi="ar"/>
              </w:rPr>
              <w:t>1700</w:t>
            </w:r>
          </w:p>
        </w:tc>
        <w:tc>
          <w:tcPr>
            <w:tcW w:w="1601" w:type="dxa"/>
            <w:vMerge w:val="continue"/>
            <w:tcBorders>
              <w:left w:val="single" w:color="000000" w:sz="4" w:space="0"/>
              <w:right w:val="single" w:color="000000" w:sz="4" w:space="0"/>
            </w:tcBorders>
            <w:shd w:val="clear" w:color="auto" w:fill="auto"/>
            <w:noWrap/>
            <w:vAlign w:val="center"/>
          </w:tcPr>
          <w:p w14:paraId="0891CE78">
            <w:pPr>
              <w:spacing w:line="540" w:lineRule="exact"/>
              <w:jc w:val="center"/>
              <w:rPr>
                <w:rFonts w:hint="eastAsia" w:ascii="宋体" w:hAnsi="宋体" w:cs="宋体"/>
                <w:color w:val="000000"/>
              </w:rPr>
            </w:pPr>
          </w:p>
        </w:tc>
      </w:tr>
      <w:tr w14:paraId="4A88CDC2">
        <w:tblPrEx>
          <w:tblCellMar>
            <w:top w:w="0" w:type="dxa"/>
            <w:left w:w="108" w:type="dxa"/>
            <w:bottom w:w="0" w:type="dxa"/>
            <w:right w:w="108" w:type="dxa"/>
          </w:tblCellMar>
        </w:tblPrEx>
        <w:trPr>
          <w:trHeight w:val="300"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B18A2">
            <w:pPr>
              <w:spacing w:line="540" w:lineRule="exact"/>
              <w:jc w:val="center"/>
              <w:textAlignment w:val="center"/>
              <w:rPr>
                <w:rFonts w:hint="eastAsia" w:ascii="宋体" w:hAnsi="宋体" w:cs="宋体"/>
                <w:lang w:bidi="ar"/>
              </w:rPr>
            </w:pPr>
            <w:r>
              <w:rPr>
                <w:rFonts w:hint="eastAsia" w:ascii="宋体" w:hAnsi="宋体" w:cs="宋体"/>
                <w:lang w:bidi="ar"/>
              </w:rPr>
              <w:t>3</w:t>
            </w:r>
          </w:p>
        </w:tc>
        <w:tc>
          <w:tcPr>
            <w:tcW w:w="3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CBBD8">
            <w:pPr>
              <w:spacing w:line="540" w:lineRule="exact"/>
              <w:jc w:val="center"/>
              <w:textAlignment w:val="center"/>
              <w:rPr>
                <w:rFonts w:hint="eastAsia" w:ascii="宋体" w:hAnsi="宋体" w:cs="宋体"/>
                <w:color w:val="000000"/>
              </w:rPr>
            </w:pPr>
            <w:r>
              <w:rPr>
                <w:rFonts w:hint="eastAsia" w:ascii="宋体" w:hAnsi="宋体" w:cs="宋体"/>
                <w:color w:val="000000"/>
              </w:rPr>
              <w:t>一次性使用引流导管及附件</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F21C3">
            <w:pPr>
              <w:spacing w:line="540" w:lineRule="exact"/>
              <w:jc w:val="center"/>
              <w:textAlignment w:val="center"/>
              <w:rPr>
                <w:rFonts w:hint="eastAsia" w:ascii="宋体" w:hAnsi="宋体" w:cs="宋体"/>
                <w:color w:val="000000"/>
              </w:rPr>
            </w:pPr>
            <w:r>
              <w:rPr>
                <w:rFonts w:hint="eastAsia" w:ascii="宋体" w:hAnsi="宋体" w:cs="宋体"/>
                <w:color w:val="000000"/>
              </w:rPr>
              <w:t>12F</w:t>
            </w:r>
          </w:p>
        </w:tc>
        <w:tc>
          <w:tcPr>
            <w:tcW w:w="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F1CF0">
            <w:pPr>
              <w:spacing w:line="540" w:lineRule="exact"/>
              <w:jc w:val="center"/>
              <w:textAlignment w:val="center"/>
              <w:rPr>
                <w:rFonts w:hint="eastAsia" w:ascii="宋体" w:hAnsi="宋体" w:cs="宋体"/>
                <w:color w:val="000000"/>
              </w:rPr>
            </w:pPr>
            <w:r>
              <w:rPr>
                <w:rFonts w:hint="eastAsia" w:ascii="宋体" w:hAnsi="宋体" w:cs="宋体"/>
                <w:lang w:bidi="ar"/>
              </w:rPr>
              <w:t>个</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620FD">
            <w:pPr>
              <w:spacing w:line="540" w:lineRule="exact"/>
              <w:jc w:val="center"/>
              <w:textAlignment w:val="center"/>
              <w:rPr>
                <w:rFonts w:hint="eastAsia" w:ascii="宋体" w:hAnsi="宋体" w:cs="宋体"/>
                <w:color w:val="000000"/>
              </w:rPr>
            </w:pPr>
            <w:r>
              <w:rPr>
                <w:rFonts w:hint="eastAsia" w:ascii="宋体" w:hAnsi="宋体" w:cs="宋体"/>
                <w:lang w:bidi="ar"/>
              </w:rPr>
              <w:t>1700</w:t>
            </w:r>
          </w:p>
        </w:tc>
        <w:tc>
          <w:tcPr>
            <w:tcW w:w="1601" w:type="dxa"/>
            <w:vMerge w:val="continue"/>
            <w:tcBorders>
              <w:left w:val="single" w:color="000000" w:sz="4" w:space="0"/>
              <w:bottom w:val="single" w:color="000000" w:sz="4" w:space="0"/>
              <w:right w:val="single" w:color="000000" w:sz="4" w:space="0"/>
            </w:tcBorders>
            <w:shd w:val="clear" w:color="auto" w:fill="auto"/>
            <w:noWrap/>
            <w:vAlign w:val="center"/>
          </w:tcPr>
          <w:p w14:paraId="7FDC8936">
            <w:pPr>
              <w:spacing w:line="540" w:lineRule="exact"/>
              <w:jc w:val="center"/>
              <w:rPr>
                <w:rFonts w:hint="eastAsia" w:ascii="宋体" w:hAnsi="宋体" w:cs="宋体"/>
                <w:color w:val="000000"/>
              </w:rPr>
            </w:pPr>
          </w:p>
        </w:tc>
      </w:tr>
      <w:tr w14:paraId="107E5B20">
        <w:tblPrEx>
          <w:tblCellMar>
            <w:top w:w="0" w:type="dxa"/>
            <w:left w:w="108" w:type="dxa"/>
            <w:bottom w:w="0" w:type="dxa"/>
            <w:right w:w="108" w:type="dxa"/>
          </w:tblCellMar>
        </w:tblPrEx>
        <w:trPr>
          <w:trHeight w:val="300" w:hRule="atLeast"/>
        </w:trPr>
        <w:tc>
          <w:tcPr>
            <w:tcW w:w="59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701A">
            <w:pPr>
              <w:spacing w:line="540" w:lineRule="exact"/>
              <w:jc w:val="center"/>
              <w:textAlignment w:val="center"/>
              <w:rPr>
                <w:rFonts w:hint="eastAsia" w:ascii="宋体" w:hAnsi="宋体" w:cs="宋体"/>
                <w:lang w:bidi="ar"/>
              </w:rPr>
            </w:pPr>
            <w:r>
              <w:rPr>
                <w:rFonts w:hint="eastAsia" w:ascii="宋体" w:hAnsi="宋体" w:cs="宋体"/>
                <w:color w:val="000000"/>
              </w:rPr>
              <w:t>综合单价预算（元）</w:t>
            </w:r>
          </w:p>
        </w:tc>
        <w:tc>
          <w:tcPr>
            <w:tcW w:w="1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B937A">
            <w:pPr>
              <w:spacing w:line="540" w:lineRule="exact"/>
              <w:jc w:val="center"/>
              <w:textAlignment w:val="center"/>
              <w:rPr>
                <w:rFonts w:hint="eastAsia" w:ascii="宋体" w:hAnsi="宋体" w:cs="宋体"/>
                <w:lang w:bidi="ar"/>
              </w:rPr>
            </w:pPr>
            <w:r>
              <w:rPr>
                <w:rFonts w:hint="eastAsia" w:ascii="宋体" w:hAnsi="宋体" w:cs="宋体"/>
                <w:lang w:bidi="ar"/>
              </w:rPr>
              <w:t>5100</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576E0">
            <w:pPr>
              <w:spacing w:line="540" w:lineRule="exact"/>
              <w:jc w:val="center"/>
              <w:rPr>
                <w:rFonts w:hint="eastAsia" w:ascii="宋体" w:hAnsi="宋体" w:cs="宋体"/>
                <w:color w:val="000000"/>
              </w:rPr>
            </w:pPr>
          </w:p>
        </w:tc>
      </w:tr>
    </w:tbl>
    <w:p w14:paraId="5A7A95BE">
      <w:pPr>
        <w:spacing w:line="560" w:lineRule="exact"/>
        <w:ind w:firstLine="560" w:firstLineChars="200"/>
        <w:rPr>
          <w:b/>
          <w:bCs/>
          <w:sz w:val="28"/>
          <w:szCs w:val="28"/>
        </w:rPr>
      </w:pPr>
      <w:r>
        <w:rPr>
          <w:rFonts w:hint="eastAsia"/>
          <w:sz w:val="28"/>
          <w:szCs w:val="28"/>
        </w:rPr>
        <w:t>备注：</w:t>
      </w:r>
      <w:r>
        <w:rPr>
          <w:sz w:val="28"/>
          <w:szCs w:val="28"/>
        </w:rPr>
        <w:t>提供</w:t>
      </w:r>
      <w:r>
        <w:rPr>
          <w:rFonts w:hint="eastAsia"/>
          <w:sz w:val="28"/>
          <w:szCs w:val="28"/>
        </w:rPr>
        <w:t>清单中规格为</w:t>
      </w:r>
      <w:r>
        <w:rPr>
          <w:rFonts w:hint="eastAsia"/>
          <w:b/>
          <w:bCs/>
          <w:sz w:val="28"/>
          <w:szCs w:val="28"/>
        </w:rPr>
        <w:t>8F</w:t>
      </w:r>
      <w:r>
        <w:rPr>
          <w:rFonts w:hint="eastAsia"/>
          <w:sz w:val="28"/>
          <w:szCs w:val="28"/>
        </w:rPr>
        <w:t>的一次性使用引流导管及附件的</w:t>
      </w:r>
      <w:r>
        <w:rPr>
          <w:b/>
          <w:bCs/>
          <w:sz w:val="28"/>
          <w:szCs w:val="28"/>
        </w:rPr>
        <w:t>样品</w:t>
      </w:r>
      <w:r>
        <w:rPr>
          <w:sz w:val="28"/>
          <w:szCs w:val="28"/>
        </w:rPr>
        <w:t>（完整、密封包装，</w:t>
      </w:r>
      <w:r>
        <w:rPr>
          <w:b/>
          <w:bCs/>
          <w:sz w:val="28"/>
          <w:szCs w:val="28"/>
        </w:rPr>
        <w:t>附检测报告、医疗器械注册证</w:t>
      </w:r>
      <w:r>
        <w:rPr>
          <w:rFonts w:hint="eastAsia"/>
          <w:b/>
          <w:bCs/>
          <w:sz w:val="28"/>
          <w:szCs w:val="28"/>
        </w:rPr>
        <w:t>、说明书</w:t>
      </w:r>
      <w:r>
        <w:rPr>
          <w:sz w:val="28"/>
          <w:szCs w:val="28"/>
        </w:rPr>
        <w:t>）。</w:t>
      </w:r>
    </w:p>
    <w:p w14:paraId="2BCF7FED">
      <w:pPr>
        <w:spacing w:line="560" w:lineRule="exact"/>
        <w:rPr>
          <w:b/>
          <w:bCs/>
          <w:sz w:val="28"/>
          <w:szCs w:val="28"/>
        </w:rPr>
      </w:pPr>
      <w:r>
        <w:rPr>
          <w:rFonts w:hint="eastAsia"/>
          <w:b/>
          <w:bCs/>
          <w:sz w:val="28"/>
          <w:szCs w:val="28"/>
        </w:rPr>
        <w:t>二、产品技术要求</w:t>
      </w:r>
    </w:p>
    <w:p w14:paraId="526B8222">
      <w:pPr>
        <w:spacing w:line="560" w:lineRule="exact"/>
        <w:ind w:firstLine="560" w:firstLineChars="200"/>
        <w:rPr>
          <w:rFonts w:hint="eastAsia" w:ascii="宋体" w:hAnsi="宋体" w:cs="宋体"/>
          <w:sz w:val="28"/>
          <w:szCs w:val="28"/>
        </w:rPr>
      </w:pPr>
      <w:r>
        <w:rPr>
          <w:rFonts w:hint="eastAsia"/>
          <w:sz w:val="28"/>
          <w:szCs w:val="28"/>
        </w:rPr>
        <w:t>1、</w:t>
      </w:r>
      <w:r>
        <w:rPr>
          <w:sz w:val="28"/>
          <w:szCs w:val="28"/>
        </w:rPr>
        <w:t>用于患者胸腔积液引流使用等</w:t>
      </w:r>
      <w:r>
        <w:rPr>
          <w:rFonts w:hint="eastAsia"/>
          <w:sz w:val="28"/>
          <w:szCs w:val="28"/>
        </w:rPr>
        <w:t>。</w:t>
      </w:r>
    </w:p>
    <w:p w14:paraId="016C46CB">
      <w:pPr>
        <w:spacing w:line="560" w:lineRule="exact"/>
        <w:ind w:firstLine="560" w:firstLineChars="200"/>
        <w:rPr>
          <w:sz w:val="28"/>
          <w:szCs w:val="28"/>
        </w:rPr>
      </w:pPr>
      <w:r>
        <w:rPr>
          <w:rFonts w:hint="eastAsia"/>
          <w:sz w:val="28"/>
          <w:szCs w:val="28"/>
        </w:rPr>
        <w:t>2</w:t>
      </w:r>
      <w:r>
        <w:rPr>
          <w:sz w:val="28"/>
          <w:szCs w:val="28"/>
        </w:rPr>
        <w:t>、</w:t>
      </w:r>
      <w:r>
        <w:rPr>
          <w:rFonts w:hint="eastAsia"/>
          <w:sz w:val="28"/>
          <w:szCs w:val="28"/>
        </w:rPr>
        <w:t>主要配置包含引流导管、导丝、穿刺针和扩张管等。</w:t>
      </w:r>
    </w:p>
    <w:p w14:paraId="31E49790">
      <w:pPr>
        <w:spacing w:line="560" w:lineRule="exact"/>
        <w:ind w:firstLine="560" w:firstLineChars="200"/>
        <w:rPr>
          <w:sz w:val="28"/>
          <w:szCs w:val="28"/>
        </w:rPr>
      </w:pPr>
      <w:r>
        <w:rPr>
          <w:rFonts w:hint="eastAsia"/>
          <w:sz w:val="28"/>
          <w:szCs w:val="28"/>
        </w:rPr>
        <w:t>3</w:t>
      </w:r>
      <w:r>
        <w:rPr>
          <w:sz w:val="28"/>
          <w:szCs w:val="28"/>
        </w:rPr>
        <w:t>、</w:t>
      </w:r>
      <w:r>
        <w:rPr>
          <w:rFonts w:hint="eastAsia"/>
          <w:sz w:val="28"/>
          <w:szCs w:val="28"/>
        </w:rPr>
        <w:t>引流导管外径包含8F-12F。</w:t>
      </w:r>
    </w:p>
    <w:p w14:paraId="29974389">
      <w:pPr>
        <w:spacing w:line="560" w:lineRule="exact"/>
        <w:ind w:firstLine="560" w:firstLineChars="200"/>
      </w:pPr>
      <w:r>
        <w:rPr>
          <w:rFonts w:hint="eastAsia"/>
          <w:sz w:val="28"/>
          <w:szCs w:val="28"/>
        </w:rPr>
        <w:t>4</w:t>
      </w:r>
      <w:r>
        <w:rPr>
          <w:sz w:val="28"/>
          <w:szCs w:val="28"/>
        </w:rPr>
        <w:t>、</w:t>
      </w:r>
      <w:r>
        <w:rPr>
          <w:rFonts w:hint="eastAsia"/>
          <w:sz w:val="28"/>
          <w:szCs w:val="28"/>
        </w:rPr>
        <w:t>配备穿刺所需的护理用品，包含消毒洞巾/巾单、外科手套、敷料/敷贴、带线缝合针、无菌塑柄手术刀、消毒刷。</w:t>
      </w:r>
    </w:p>
    <w:p w14:paraId="2B06A40B">
      <w:pPr>
        <w:spacing w:line="540" w:lineRule="exact"/>
        <w:rPr>
          <w:rFonts w:hint="eastAsia" w:ascii="宋体" w:hAnsi="宋体" w:cs="宋体"/>
          <w:b/>
          <w:bCs/>
          <w:sz w:val="28"/>
          <w:szCs w:val="28"/>
        </w:rPr>
      </w:pPr>
      <w:r>
        <w:rPr>
          <w:rFonts w:hint="eastAsia" w:ascii="宋体" w:hAnsi="宋体" w:cs="宋体"/>
          <w:b/>
          <w:bCs/>
          <w:sz w:val="28"/>
          <w:szCs w:val="28"/>
        </w:rPr>
        <w:t>三、供应商服务能力</w:t>
      </w:r>
    </w:p>
    <w:p w14:paraId="38CFFDD8">
      <w:pPr>
        <w:pStyle w:val="6"/>
        <w:spacing w:line="540" w:lineRule="exact"/>
        <w:ind w:left="0" w:firstLine="560" w:firstLineChars="200"/>
        <w:rPr>
          <w:rFonts w:hint="eastAsia" w:ascii="宋体" w:hAnsi="宋体" w:cs="宋体"/>
          <w:sz w:val="28"/>
          <w:szCs w:val="28"/>
        </w:rPr>
      </w:pPr>
      <w:r>
        <w:rPr>
          <w:rFonts w:hint="eastAsia" w:ascii="宋体" w:hAnsi="宋体" w:cs="宋体"/>
          <w:sz w:val="28"/>
          <w:szCs w:val="28"/>
        </w:rPr>
        <w:t>1.供应商</w:t>
      </w:r>
      <w:r>
        <w:rPr>
          <w:rFonts w:ascii="宋体" w:hAnsi="宋体" w:cs="宋体"/>
          <w:sz w:val="28"/>
          <w:szCs w:val="28"/>
        </w:rPr>
        <w:t>能在</w:t>
      </w:r>
      <w:r>
        <w:rPr>
          <w:rFonts w:hint="eastAsia" w:ascii="宋体" w:hAnsi="宋体" w:cs="宋体"/>
          <w:sz w:val="28"/>
          <w:szCs w:val="28"/>
        </w:rPr>
        <w:t>医院</w:t>
      </w:r>
      <w:r>
        <w:rPr>
          <w:rFonts w:ascii="宋体" w:hAnsi="宋体" w:cs="宋体"/>
          <w:sz w:val="28"/>
          <w:szCs w:val="28"/>
        </w:rPr>
        <w:t>采购下订单之日起，一周内将产品配送至医院，且货票同行</w:t>
      </w:r>
      <w:r>
        <w:rPr>
          <w:rFonts w:hint="eastAsia" w:ascii="宋体" w:hAnsi="宋体" w:cs="宋体"/>
          <w:sz w:val="28"/>
          <w:szCs w:val="28"/>
        </w:rPr>
        <w:t>。</w:t>
      </w:r>
    </w:p>
    <w:p w14:paraId="1E4A2060">
      <w:pPr>
        <w:pStyle w:val="6"/>
        <w:spacing w:line="540" w:lineRule="exact"/>
        <w:ind w:left="0" w:firstLine="560" w:firstLineChars="200"/>
        <w:rPr>
          <w:rFonts w:hint="eastAsia" w:ascii="宋体" w:hAnsi="宋体" w:cs="宋体"/>
          <w:sz w:val="28"/>
          <w:szCs w:val="28"/>
        </w:rPr>
      </w:pPr>
      <w:r>
        <w:rPr>
          <w:rFonts w:hint="eastAsia" w:ascii="宋体" w:hAnsi="宋体" w:cs="宋体"/>
          <w:sz w:val="28"/>
          <w:szCs w:val="28"/>
        </w:rPr>
        <w:t>2.供应商</w:t>
      </w:r>
      <w:r>
        <w:rPr>
          <w:rFonts w:ascii="宋体" w:hAnsi="宋体" w:cs="宋体"/>
          <w:sz w:val="28"/>
          <w:szCs w:val="28"/>
        </w:rPr>
        <w:t>能保障医院紧急供应（2小时内送达）</w:t>
      </w:r>
      <w:r>
        <w:rPr>
          <w:rFonts w:hint="eastAsia" w:ascii="宋体" w:hAnsi="宋体" w:cs="宋体"/>
          <w:sz w:val="28"/>
          <w:szCs w:val="28"/>
        </w:rPr>
        <w:t>。</w:t>
      </w:r>
    </w:p>
    <w:p w14:paraId="1CC8B707">
      <w:pPr>
        <w:pStyle w:val="6"/>
        <w:spacing w:line="540" w:lineRule="exact"/>
        <w:ind w:left="0" w:firstLine="560" w:firstLineChars="200"/>
        <w:rPr>
          <w:rFonts w:hint="eastAsia" w:ascii="宋体" w:hAnsi="宋体" w:cs="宋体"/>
          <w:sz w:val="28"/>
          <w:szCs w:val="28"/>
        </w:rPr>
      </w:pPr>
      <w:r>
        <w:rPr>
          <w:rFonts w:hint="eastAsia" w:ascii="宋体" w:hAnsi="宋体" w:cs="宋体"/>
          <w:sz w:val="28"/>
          <w:szCs w:val="28"/>
        </w:rPr>
        <w:t>3.供应商</w:t>
      </w:r>
      <w:r>
        <w:rPr>
          <w:rFonts w:ascii="宋体" w:hAnsi="宋体" w:cs="宋体"/>
          <w:sz w:val="28"/>
          <w:szCs w:val="28"/>
        </w:rPr>
        <w:t>能提供对近效期、滞销产品进行退货的服务</w:t>
      </w:r>
      <w:r>
        <w:rPr>
          <w:rFonts w:hint="eastAsia" w:ascii="宋体" w:hAnsi="宋体" w:cs="宋体"/>
          <w:sz w:val="28"/>
          <w:szCs w:val="28"/>
        </w:rPr>
        <w:t>。</w:t>
      </w:r>
    </w:p>
    <w:p w14:paraId="5B224B34">
      <w:pPr>
        <w:pStyle w:val="6"/>
        <w:spacing w:line="540" w:lineRule="exact"/>
        <w:ind w:left="0" w:firstLine="560" w:firstLineChars="200"/>
        <w:rPr>
          <w:rFonts w:hint="eastAsia" w:ascii="宋体" w:hAnsi="宋体" w:cs="宋体"/>
          <w:sz w:val="28"/>
          <w:szCs w:val="28"/>
        </w:rPr>
      </w:pPr>
      <w:r>
        <w:rPr>
          <w:rFonts w:hint="eastAsia" w:ascii="宋体" w:hAnsi="宋体" w:cs="宋体"/>
          <w:sz w:val="28"/>
          <w:szCs w:val="28"/>
        </w:rPr>
        <w:t>4.供应商</w:t>
      </w:r>
      <w:r>
        <w:rPr>
          <w:rFonts w:ascii="宋体" w:hAnsi="宋体" w:cs="宋体"/>
          <w:sz w:val="28"/>
          <w:szCs w:val="28"/>
        </w:rPr>
        <w:t>能配合医院完成库存产品调价补差工作。</w:t>
      </w:r>
    </w:p>
    <w:p w14:paraId="4DABE48E">
      <w:pPr>
        <w:spacing w:line="540" w:lineRule="exact"/>
      </w:pPr>
      <w:r>
        <w:rPr>
          <w:rFonts w:hint="eastAsia" w:ascii="宋体" w:hAnsi="宋体" w:cs="宋体"/>
          <w:b/>
          <w:bCs/>
          <w:sz w:val="28"/>
          <w:szCs w:val="28"/>
        </w:rPr>
        <w:t>四、商务条款</w:t>
      </w:r>
    </w:p>
    <w:tbl>
      <w:tblPr>
        <w:tblStyle w:val="14"/>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988"/>
        <w:gridCol w:w="6212"/>
      </w:tblGrid>
      <w:tr w14:paraId="5812B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14:paraId="566BED2F">
            <w:pPr>
              <w:widowControl/>
              <w:spacing w:line="540" w:lineRule="exact"/>
              <w:jc w:val="center"/>
              <w:rPr>
                <w:sz w:val="28"/>
                <w:szCs w:val="28"/>
              </w:rPr>
            </w:pPr>
            <w:r>
              <w:rPr>
                <w:rFonts w:hint="eastAsia" w:hAnsi="宋体" w:cs="宋体"/>
                <w:bCs/>
                <w:snapToGrid w:val="0"/>
                <w:lang w:val="zh-CN"/>
              </w:rPr>
              <w:t>序号</w:t>
            </w:r>
          </w:p>
        </w:tc>
        <w:tc>
          <w:tcPr>
            <w:tcW w:w="1988" w:type="dxa"/>
          </w:tcPr>
          <w:p w14:paraId="0576F680">
            <w:pPr>
              <w:widowControl/>
              <w:spacing w:line="540" w:lineRule="exact"/>
              <w:jc w:val="center"/>
              <w:rPr>
                <w:sz w:val="28"/>
                <w:szCs w:val="28"/>
              </w:rPr>
            </w:pPr>
            <w:r>
              <w:rPr>
                <w:rFonts w:hint="eastAsia" w:hAnsi="宋体" w:cs="宋体"/>
                <w:bCs/>
                <w:snapToGrid w:val="0"/>
                <w:lang w:val="zh-CN"/>
              </w:rPr>
              <w:t>商务项目</w:t>
            </w:r>
          </w:p>
        </w:tc>
        <w:tc>
          <w:tcPr>
            <w:tcW w:w="6212" w:type="dxa"/>
          </w:tcPr>
          <w:p w14:paraId="3FDB387C">
            <w:pPr>
              <w:widowControl/>
              <w:spacing w:line="540" w:lineRule="exact"/>
              <w:jc w:val="center"/>
              <w:rPr>
                <w:sz w:val="28"/>
                <w:szCs w:val="28"/>
              </w:rPr>
            </w:pPr>
            <w:r>
              <w:rPr>
                <w:rFonts w:hint="eastAsia" w:hAnsi="宋体" w:cs="宋体"/>
                <w:bCs/>
                <w:snapToGrid w:val="0"/>
                <w:lang w:val="zh-CN"/>
              </w:rPr>
              <w:t>商务和服务要求</w:t>
            </w:r>
          </w:p>
        </w:tc>
      </w:tr>
      <w:tr w14:paraId="2C4B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6139FD18">
            <w:pPr>
              <w:widowControl/>
              <w:spacing w:line="540" w:lineRule="exact"/>
              <w:jc w:val="center"/>
              <w:rPr>
                <w:rFonts w:hint="eastAsia" w:hAnsi="宋体" w:cs="宋体"/>
                <w:bCs/>
                <w:snapToGrid w:val="0"/>
              </w:rPr>
            </w:pPr>
            <w:r>
              <w:rPr>
                <w:rFonts w:hint="eastAsia" w:hAnsi="宋体" w:cs="宋体"/>
                <w:bCs/>
                <w:snapToGrid w:val="0"/>
              </w:rPr>
              <w:t>1</w:t>
            </w:r>
          </w:p>
        </w:tc>
        <w:tc>
          <w:tcPr>
            <w:tcW w:w="1988" w:type="dxa"/>
            <w:shd w:val="clear" w:color="auto" w:fill="auto"/>
            <w:vAlign w:val="center"/>
          </w:tcPr>
          <w:p w14:paraId="08AF7736">
            <w:pPr>
              <w:widowControl/>
              <w:spacing w:line="540" w:lineRule="exact"/>
              <w:jc w:val="center"/>
              <w:rPr>
                <w:rFonts w:hint="eastAsia" w:hAnsi="宋体" w:cs="宋体"/>
                <w:bCs/>
                <w:snapToGrid w:val="0"/>
              </w:rPr>
            </w:pPr>
            <w:r>
              <w:rPr>
                <w:rFonts w:hint="eastAsia" w:hAnsi="宋体" w:cs="宋体"/>
                <w:bCs/>
                <w:snapToGrid w:val="0"/>
              </w:rPr>
              <w:t>南京市/江苏省阳光招采平台上中标及网采情况</w:t>
            </w:r>
          </w:p>
        </w:tc>
        <w:tc>
          <w:tcPr>
            <w:tcW w:w="6212" w:type="dxa"/>
            <w:shd w:val="clear" w:color="auto" w:fill="auto"/>
            <w:vAlign w:val="center"/>
          </w:tcPr>
          <w:p w14:paraId="4E7CFEE6">
            <w:pPr>
              <w:widowControl/>
              <w:spacing w:line="540" w:lineRule="exact"/>
              <w:jc w:val="left"/>
              <w:rPr>
                <w:rFonts w:hint="eastAsia" w:hAnsi="宋体" w:cs="宋体"/>
                <w:bCs/>
                <w:snapToGrid w:val="0"/>
              </w:rPr>
            </w:pPr>
            <w:r>
              <w:rPr>
                <w:rFonts w:hint="eastAsia" w:hAnsi="宋体" w:cs="宋体"/>
                <w:bCs/>
                <w:snapToGrid w:val="0"/>
              </w:rPr>
              <w:t>投标产品为中标产品，医院方可以在南京市/江苏省阳光招采平台上能够查询得到且能直接下订单。</w:t>
            </w:r>
          </w:p>
        </w:tc>
      </w:tr>
      <w:tr w14:paraId="0DAE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6CFE5836">
            <w:pPr>
              <w:widowControl/>
              <w:spacing w:line="540" w:lineRule="exact"/>
              <w:jc w:val="center"/>
              <w:rPr>
                <w:rFonts w:hint="eastAsia" w:hAnsi="宋体" w:cs="宋体"/>
                <w:bCs/>
                <w:snapToGrid w:val="0"/>
              </w:rPr>
            </w:pPr>
            <w:r>
              <w:rPr>
                <w:rFonts w:hint="eastAsia" w:hAnsi="宋体" w:cs="宋体"/>
                <w:bCs/>
                <w:snapToGrid w:val="0"/>
              </w:rPr>
              <w:t>2</w:t>
            </w:r>
          </w:p>
        </w:tc>
        <w:tc>
          <w:tcPr>
            <w:tcW w:w="1988" w:type="dxa"/>
            <w:shd w:val="clear" w:color="auto" w:fill="auto"/>
            <w:vAlign w:val="center"/>
          </w:tcPr>
          <w:p w14:paraId="748B069A">
            <w:pPr>
              <w:widowControl/>
              <w:spacing w:line="540" w:lineRule="exact"/>
              <w:jc w:val="center"/>
              <w:rPr>
                <w:rFonts w:hint="eastAsia" w:hAnsi="宋体" w:cs="宋体"/>
                <w:bCs/>
                <w:snapToGrid w:val="0"/>
              </w:rPr>
            </w:pPr>
            <w:r>
              <w:rPr>
                <w:rFonts w:hint="eastAsia" w:hAnsi="宋体" w:cs="宋体"/>
                <w:bCs/>
                <w:snapToGrid w:val="0"/>
              </w:rPr>
              <w:t>产品报价</w:t>
            </w:r>
          </w:p>
        </w:tc>
        <w:tc>
          <w:tcPr>
            <w:tcW w:w="6212" w:type="dxa"/>
            <w:shd w:val="clear" w:color="auto" w:fill="auto"/>
            <w:vAlign w:val="center"/>
          </w:tcPr>
          <w:p w14:paraId="14892CDF">
            <w:pPr>
              <w:widowControl/>
              <w:spacing w:line="540" w:lineRule="exact"/>
              <w:jc w:val="left"/>
              <w:rPr>
                <w:rFonts w:hint="eastAsia" w:hAnsi="宋体" w:cs="宋体"/>
                <w:bCs/>
                <w:snapToGrid w:val="0"/>
              </w:rPr>
            </w:pPr>
            <w:r>
              <w:rPr>
                <w:rFonts w:hint="eastAsia" w:hAnsi="宋体" w:cs="宋体"/>
                <w:bCs/>
                <w:snapToGrid w:val="0"/>
              </w:rPr>
              <w:t>1、产品报价为开票价，能在南京市/江苏省阳光招采平台上进行订单交易。</w:t>
            </w:r>
          </w:p>
          <w:p w14:paraId="6D8B2247">
            <w:pPr>
              <w:widowControl/>
              <w:spacing w:line="540" w:lineRule="exact"/>
              <w:jc w:val="left"/>
              <w:rPr>
                <w:rFonts w:hint="eastAsia" w:hAnsi="宋体" w:cs="宋体"/>
                <w:bCs/>
                <w:snapToGrid w:val="0"/>
              </w:rPr>
            </w:pPr>
            <w:r>
              <w:rPr>
                <w:rFonts w:hint="eastAsia" w:hAnsi="宋体" w:cs="宋体"/>
                <w:bCs/>
                <w:snapToGrid w:val="0"/>
              </w:rPr>
              <w:t>2、产品开票价不允许随意变动，若产品在南京市/江苏省阳光招采平台上的中标价降低且低于开票价，则产品开票价自动调整为新的中标价。</w:t>
            </w:r>
          </w:p>
        </w:tc>
      </w:tr>
      <w:tr w14:paraId="1CB11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0B78A6CD">
            <w:pPr>
              <w:widowControl/>
              <w:spacing w:line="540" w:lineRule="exact"/>
              <w:jc w:val="center"/>
              <w:rPr>
                <w:rFonts w:hint="eastAsia" w:hAnsi="宋体" w:cs="宋体"/>
                <w:bCs/>
                <w:snapToGrid w:val="0"/>
              </w:rPr>
            </w:pPr>
            <w:r>
              <w:rPr>
                <w:rFonts w:hint="eastAsia" w:hAnsi="宋体" w:cs="宋体"/>
                <w:bCs/>
                <w:snapToGrid w:val="0"/>
              </w:rPr>
              <w:t>3</w:t>
            </w:r>
          </w:p>
        </w:tc>
        <w:tc>
          <w:tcPr>
            <w:tcW w:w="1988" w:type="dxa"/>
            <w:shd w:val="clear" w:color="auto" w:fill="auto"/>
            <w:vAlign w:val="center"/>
          </w:tcPr>
          <w:p w14:paraId="2EA3BCDF">
            <w:pPr>
              <w:widowControl/>
              <w:spacing w:line="540" w:lineRule="exact"/>
              <w:jc w:val="center"/>
              <w:rPr>
                <w:rFonts w:hint="eastAsia" w:hAnsi="宋体" w:cs="宋体"/>
                <w:bCs/>
                <w:snapToGrid w:val="0"/>
              </w:rPr>
            </w:pPr>
            <w:r>
              <w:rPr>
                <w:rFonts w:hint="eastAsia" w:hAnsi="宋体" w:cs="宋体"/>
                <w:bCs/>
                <w:snapToGrid w:val="0"/>
              </w:rPr>
              <w:t>验收标准</w:t>
            </w:r>
          </w:p>
        </w:tc>
        <w:tc>
          <w:tcPr>
            <w:tcW w:w="6212" w:type="dxa"/>
            <w:shd w:val="clear" w:color="auto" w:fill="auto"/>
            <w:vAlign w:val="center"/>
          </w:tcPr>
          <w:p w14:paraId="5A918BE7">
            <w:pPr>
              <w:widowControl/>
              <w:spacing w:line="540" w:lineRule="exact"/>
              <w:jc w:val="left"/>
              <w:rPr>
                <w:rFonts w:hint="eastAsia" w:hAnsi="宋体" w:cs="宋体"/>
                <w:bCs/>
                <w:snapToGrid w:val="0"/>
              </w:rPr>
            </w:pPr>
            <w:r>
              <w:rPr>
                <w:rFonts w:hint="eastAsia" w:hAnsi="宋体" w:cs="宋体"/>
                <w:bCs/>
                <w:snapToGrid w:val="0"/>
              </w:rPr>
              <w:t>医院应依照供应商所提供的样品及双方在耗材合同中约定的质量要求、技术标准、验收标准，对产品的质量进行验收，验收不合格的，医院可以拒收并要求供应商在规定送货时间内重新供货。</w:t>
            </w:r>
          </w:p>
        </w:tc>
      </w:tr>
      <w:tr w14:paraId="404DE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508EED41">
            <w:pPr>
              <w:widowControl/>
              <w:spacing w:line="540" w:lineRule="exact"/>
              <w:jc w:val="center"/>
              <w:rPr>
                <w:rFonts w:hint="eastAsia" w:hAnsi="宋体" w:cs="宋体"/>
                <w:bCs/>
                <w:snapToGrid w:val="0"/>
              </w:rPr>
            </w:pPr>
            <w:r>
              <w:rPr>
                <w:rFonts w:hint="eastAsia" w:hAnsi="宋体" w:cs="宋体"/>
                <w:bCs/>
                <w:snapToGrid w:val="0"/>
              </w:rPr>
              <w:t>4</w:t>
            </w:r>
          </w:p>
        </w:tc>
        <w:tc>
          <w:tcPr>
            <w:tcW w:w="1988" w:type="dxa"/>
            <w:shd w:val="clear" w:color="auto" w:fill="auto"/>
            <w:vAlign w:val="center"/>
          </w:tcPr>
          <w:p w14:paraId="1630B27A">
            <w:pPr>
              <w:widowControl/>
              <w:spacing w:line="540" w:lineRule="exact"/>
              <w:jc w:val="center"/>
              <w:rPr>
                <w:rFonts w:hint="eastAsia" w:hAnsi="宋体" w:cs="宋体"/>
                <w:bCs/>
                <w:snapToGrid w:val="0"/>
              </w:rPr>
            </w:pPr>
            <w:r>
              <w:rPr>
                <w:rFonts w:hint="eastAsia" w:hAnsi="宋体" w:cs="宋体"/>
                <w:bCs/>
                <w:snapToGrid w:val="0"/>
              </w:rPr>
              <w:t>备注</w:t>
            </w:r>
          </w:p>
        </w:tc>
        <w:tc>
          <w:tcPr>
            <w:tcW w:w="6212" w:type="dxa"/>
            <w:shd w:val="clear" w:color="auto" w:fill="auto"/>
            <w:vAlign w:val="center"/>
          </w:tcPr>
          <w:p w14:paraId="653BC052">
            <w:pPr>
              <w:widowControl/>
              <w:spacing w:line="540" w:lineRule="exact"/>
              <w:jc w:val="left"/>
              <w:rPr>
                <w:rFonts w:hint="eastAsia" w:hAnsi="宋体" w:cs="宋体"/>
                <w:bCs/>
                <w:snapToGrid w:val="0"/>
              </w:rPr>
            </w:pPr>
            <w:r>
              <w:rPr>
                <w:rFonts w:hint="eastAsia" w:hAnsi="宋体" w:cs="宋体"/>
                <w:bCs/>
                <w:snapToGrid w:val="0"/>
              </w:rPr>
              <w:t>若中标供应商不能正常履行以上</w:t>
            </w:r>
            <w:r>
              <w:rPr>
                <w:rFonts w:hint="eastAsia" w:hAnsi="宋体" w:cs="宋体"/>
                <w:bCs/>
                <w:snapToGrid w:val="0"/>
                <w:lang w:val="zh-CN"/>
              </w:rPr>
              <w:t>商务和服务</w:t>
            </w:r>
            <w:r>
              <w:rPr>
                <w:rFonts w:hint="eastAsia" w:hAnsi="宋体" w:cs="宋体"/>
                <w:bCs/>
                <w:snapToGrid w:val="0"/>
              </w:rPr>
              <w:t>要求，则该项目自动终止。</w:t>
            </w:r>
          </w:p>
        </w:tc>
      </w:tr>
    </w:tbl>
    <w:p w14:paraId="07A3C358">
      <w:pPr>
        <w:spacing w:line="560" w:lineRule="exact"/>
        <w:ind w:firstLine="560" w:firstLineChars="200"/>
        <w:rPr>
          <w:sz w:val="28"/>
          <w:szCs w:val="28"/>
        </w:rPr>
      </w:pPr>
      <w:r>
        <w:rPr>
          <w:rFonts w:hint="eastAsia"/>
          <w:sz w:val="28"/>
          <w:szCs w:val="28"/>
        </w:rPr>
        <w:t>备注: 商务需求中所有指标必须全部响应，任意一项不满足将判定为无效投标。</w:t>
      </w:r>
    </w:p>
    <w:p w14:paraId="3089C05D">
      <w:pPr>
        <w:spacing w:line="540" w:lineRule="exact"/>
        <w:rPr>
          <w:rFonts w:hint="eastAsia" w:ascii="仿宋" w:hAnsi="仿宋" w:eastAsia="仿宋"/>
          <w:bCs/>
          <w:sz w:val="28"/>
          <w:szCs w:val="28"/>
          <w:lang w:val="zh-CN"/>
        </w:rPr>
      </w:pPr>
      <w:r>
        <w:rPr>
          <w:rFonts w:hint="eastAsia" w:ascii="仿宋" w:hAnsi="仿宋" w:eastAsia="仿宋"/>
          <w:bCs/>
          <w:sz w:val="28"/>
          <w:szCs w:val="28"/>
        </w:rPr>
        <w:t>其他要求详见《拟签订医用耗材（试剂）购销协议》，</w:t>
      </w:r>
      <w:r>
        <w:rPr>
          <w:rFonts w:hint="eastAsia" w:ascii="仿宋" w:hAnsi="仿宋" w:eastAsia="仿宋"/>
          <w:bCs/>
          <w:sz w:val="28"/>
          <w:szCs w:val="28"/>
          <w:lang w:val="zh-CN"/>
        </w:rPr>
        <w:t>投标供应商需根据“</w:t>
      </w:r>
      <w:r>
        <w:rPr>
          <w:rFonts w:hint="eastAsia" w:ascii="宋体" w:hAnsi="宋体" w:cs="宋体"/>
          <w:bCs/>
          <w:sz w:val="28"/>
          <w:szCs w:val="28"/>
        </w:rPr>
        <w:t>三、供应商服务能力</w:t>
      </w:r>
      <w:r>
        <w:rPr>
          <w:rFonts w:hint="eastAsia" w:ascii="仿宋" w:hAnsi="仿宋" w:eastAsia="仿宋"/>
          <w:bCs/>
          <w:sz w:val="28"/>
          <w:szCs w:val="28"/>
          <w:lang w:val="zh-CN"/>
        </w:rPr>
        <w:t>”、“四、商务条款”以及拟签订“</w:t>
      </w:r>
      <w:r>
        <w:rPr>
          <w:rFonts w:hint="eastAsia" w:ascii="仿宋" w:hAnsi="仿宋" w:eastAsia="仿宋"/>
          <w:bCs/>
          <w:sz w:val="28"/>
          <w:szCs w:val="28"/>
        </w:rPr>
        <w:t>医用耗材（试剂）购销协议</w:t>
      </w:r>
      <w:r>
        <w:rPr>
          <w:rFonts w:hint="eastAsia" w:ascii="仿宋" w:hAnsi="仿宋" w:eastAsia="仿宋"/>
          <w:bCs/>
          <w:sz w:val="28"/>
          <w:szCs w:val="28"/>
          <w:lang w:val="zh-CN"/>
        </w:rPr>
        <w:t>”文本内容填写《商务条款偏离表》《服务条款偏离表》。</w:t>
      </w:r>
    </w:p>
    <w:p w14:paraId="2FA58EDF">
      <w:pPr>
        <w:spacing w:line="360" w:lineRule="auto"/>
        <w:ind w:firstLine="420" w:firstLineChars="200"/>
        <w:outlineLvl w:val="0"/>
        <w:rPr>
          <w:rFonts w:hint="eastAsia" w:hAnsi="宋体" w:cs="宋体"/>
        </w:rPr>
      </w:pPr>
    </w:p>
    <w:p w14:paraId="7D66C7BE">
      <w:pPr>
        <w:spacing w:line="340" w:lineRule="exact"/>
        <w:ind w:firstLine="3654" w:firstLineChars="1300"/>
        <w:rPr>
          <w:rFonts w:hint="eastAsia" w:ascii="宋体" w:hAnsi="宋体" w:cs="宋体"/>
          <w:b/>
          <w:bCs/>
          <w:color w:val="000000"/>
          <w:sz w:val="28"/>
          <w:szCs w:val="28"/>
          <w:lang w:val="zh-CN"/>
        </w:rPr>
      </w:pPr>
    </w:p>
    <w:p w14:paraId="6B09AFD8">
      <w:pPr>
        <w:spacing w:line="340" w:lineRule="exact"/>
        <w:ind w:firstLine="3654" w:firstLineChars="1300"/>
        <w:rPr>
          <w:rFonts w:hint="eastAsia" w:ascii="宋体" w:hAnsi="宋体" w:cs="宋体"/>
          <w:b/>
          <w:bCs/>
          <w:color w:val="000000"/>
          <w:sz w:val="28"/>
          <w:szCs w:val="28"/>
          <w:lang w:val="zh-CN"/>
        </w:rPr>
        <w:sectPr>
          <w:pgSz w:w="11906" w:h="16838"/>
          <w:pgMar w:top="1043" w:right="1179" w:bottom="1043" w:left="1179" w:header="851" w:footer="992" w:gutter="0"/>
          <w:cols w:space="0" w:num="1"/>
          <w:docGrid w:type="lines" w:linePitch="312" w:charSpace="0"/>
        </w:sectPr>
      </w:pPr>
    </w:p>
    <w:p w14:paraId="6DABD9FE">
      <w:pPr>
        <w:spacing w:line="340" w:lineRule="exact"/>
        <w:ind w:firstLine="2530" w:firstLineChars="900"/>
        <w:rPr>
          <w:rFonts w:hint="eastAsia" w:ascii="宋体" w:hAnsi="宋体" w:cs="宋体"/>
          <w:b/>
          <w:bCs/>
          <w:color w:val="000000"/>
          <w:sz w:val="28"/>
          <w:szCs w:val="28"/>
          <w:lang w:val="zh-CN"/>
        </w:rPr>
      </w:pPr>
      <w:r>
        <w:rPr>
          <w:rFonts w:hint="eastAsia" w:ascii="宋体" w:hAnsi="宋体" w:cs="宋体"/>
          <w:b/>
          <w:bCs/>
          <w:color w:val="000000"/>
          <w:sz w:val="28"/>
          <w:szCs w:val="28"/>
          <w:lang w:val="zh-CN"/>
        </w:rPr>
        <w:t>第四部分 评分标准</w:t>
      </w:r>
    </w:p>
    <w:p w14:paraId="74D6CE18">
      <w:pPr>
        <w:pStyle w:val="3"/>
        <w:widowControl/>
        <w:spacing w:before="312" w:after="312" w:line="360" w:lineRule="auto"/>
        <w:ind w:firstLine="0" w:firstLineChars="0"/>
        <w:rPr>
          <w:rFonts w:hint="eastAsia" w:ascii="宋体" w:hAnsi="宋体" w:eastAsia="宋体" w:cs="宋体"/>
          <w:bCs/>
          <w:color w:val="000000"/>
          <w:kern w:val="2"/>
          <w:sz w:val="28"/>
        </w:rPr>
      </w:pPr>
      <w:bookmarkStart w:id="4" w:name="_Toc32732"/>
      <w:r>
        <w:rPr>
          <w:rFonts w:hint="eastAsia" w:ascii="宋体" w:hAnsi="宋体" w:eastAsia="宋体" w:cs="宋体"/>
          <w:bCs/>
          <w:color w:val="000000"/>
          <w:kern w:val="2"/>
          <w:sz w:val="28"/>
          <w:lang w:val="zh-CN"/>
        </w:rPr>
        <w:t>包一：</w:t>
      </w:r>
      <w:bookmarkEnd w:id="4"/>
    </w:p>
    <w:p w14:paraId="6FAD736A">
      <w:pPr>
        <w:spacing w:line="360" w:lineRule="auto"/>
        <w:jc w:val="left"/>
        <w:rPr>
          <w:rFonts w:hint="eastAsia" w:hAnsi="宋体" w:cs="宋体"/>
          <w:bCs/>
          <w:snapToGrid w:val="0"/>
          <w:sz w:val="28"/>
          <w:szCs w:val="28"/>
        </w:rPr>
      </w:pPr>
      <w:r>
        <w:rPr>
          <w:rFonts w:hint="eastAsia" w:hAnsi="宋体" w:cs="宋体"/>
          <w:bCs/>
          <w:snapToGrid w:val="0"/>
          <w:sz w:val="28"/>
          <w:szCs w:val="28"/>
        </w:rPr>
        <w:t>一、评标方法</w:t>
      </w:r>
    </w:p>
    <w:p w14:paraId="6C319DB8">
      <w:pPr>
        <w:spacing w:line="360" w:lineRule="auto"/>
        <w:ind w:firstLine="420"/>
        <w:jc w:val="left"/>
        <w:rPr>
          <w:rFonts w:hint="eastAsia" w:hAnsi="宋体" w:cs="宋体"/>
          <w:bCs/>
        </w:rPr>
      </w:pPr>
      <w:r>
        <w:rPr>
          <w:rFonts w:hint="eastAsia" w:hAnsi="宋体" w:cs="宋体"/>
          <w:bCs/>
        </w:rPr>
        <w:t>评委会将对确定为实质性响应招标文件要求的投标文件进行评价和比较，评标</w:t>
      </w:r>
    </w:p>
    <w:p w14:paraId="467C918E">
      <w:pPr>
        <w:spacing w:line="360" w:lineRule="auto"/>
        <w:jc w:val="left"/>
        <w:rPr>
          <w:rFonts w:hint="eastAsia" w:hAnsi="宋体" w:cs="宋体"/>
          <w:bCs/>
        </w:rPr>
      </w:pPr>
      <w:r>
        <w:rPr>
          <w:rFonts w:hint="eastAsia" w:hAnsi="宋体" w:cs="宋体"/>
          <w:bCs/>
        </w:rPr>
        <w:t>采用综合评分法。</w:t>
      </w:r>
    </w:p>
    <w:tbl>
      <w:tblPr>
        <w:tblStyle w:val="14"/>
        <w:tblpPr w:leftFromText="180" w:rightFromText="180" w:vertAnchor="text" w:horzAnchor="page" w:tblpX="1808" w:tblpY="6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9FF1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729FDC0">
            <w:pPr>
              <w:rPr>
                <w:szCs w:val="24"/>
                <w:u w:val="single"/>
              </w:rPr>
            </w:pPr>
            <w:r>
              <w:rPr>
                <w:rFonts w:hint="eastAsia"/>
                <w:szCs w:val="24"/>
                <w:u w:val="single"/>
              </w:rPr>
              <w:t>综合评估法：具体采用打分法</w:t>
            </w:r>
          </w:p>
          <w:p w14:paraId="79E1B51F">
            <w:pPr>
              <w:rPr>
                <w:szCs w:val="24"/>
              </w:rPr>
            </w:pPr>
            <w:r>
              <w:rPr>
                <w:rFonts w:hint="eastAsia"/>
                <w:szCs w:val="24"/>
              </w:rPr>
              <w:t>说明：只有初步评审合格的投标人，才能进入详细评审。初步评审办法详见招标文件。</w:t>
            </w:r>
          </w:p>
          <w:p w14:paraId="2A9BF23B">
            <w:pPr>
              <w:rPr>
                <w:szCs w:val="24"/>
              </w:rPr>
            </w:pPr>
            <w:r>
              <w:rPr>
                <w:rFonts w:hint="eastAsia"/>
                <w:szCs w:val="24"/>
              </w:rPr>
              <w:t>对于初步评审合格的投标人，本次详细评审采用综合评估法，具体采用打分法，得分最高者为中标候选人，其中：</w:t>
            </w:r>
          </w:p>
          <w:p w14:paraId="23CEFAC3">
            <w:pPr>
              <w:rPr>
                <w:bCs/>
                <w:szCs w:val="24"/>
              </w:rPr>
            </w:pPr>
            <w:r>
              <w:rPr>
                <w:rFonts w:hint="eastAsia"/>
                <w:bCs/>
                <w:szCs w:val="24"/>
              </w:rPr>
              <w:t>1、报价：40分</w:t>
            </w:r>
          </w:p>
          <w:p w14:paraId="72F16C61">
            <w:pPr>
              <w:rPr>
                <w:szCs w:val="24"/>
              </w:rPr>
            </w:pPr>
            <w:r>
              <w:rPr>
                <w:rFonts w:hint="eastAsia"/>
                <w:bCs/>
                <w:szCs w:val="24"/>
              </w:rPr>
              <w:t>（</w:t>
            </w:r>
            <w:r>
              <w:rPr>
                <w:szCs w:val="24"/>
              </w:rPr>
              <w:t>价格分采用低价优先法计算，即满足招标文件要求且投标价格最低的投标报价为评标基准价，其他供应商的价格分按照下列公式计算：</w:t>
            </w:r>
          </w:p>
          <w:p w14:paraId="2EB87DAE">
            <w:pPr>
              <w:rPr>
                <w:bCs/>
                <w:szCs w:val="24"/>
              </w:rPr>
            </w:pPr>
            <w:r>
              <w:rPr>
                <w:szCs w:val="24"/>
              </w:rPr>
              <w:t>价格分=（评标基准价/投标报价）×</w:t>
            </w:r>
            <w:r>
              <w:rPr>
                <w:rFonts w:hint="eastAsia"/>
                <w:szCs w:val="24"/>
              </w:rPr>
              <w:t>4</w:t>
            </w:r>
            <w:r>
              <w:rPr>
                <w:szCs w:val="24"/>
              </w:rPr>
              <w:t>0</w:t>
            </w:r>
            <w:r>
              <w:rPr>
                <w:rFonts w:hint="eastAsia"/>
                <w:szCs w:val="24"/>
              </w:rPr>
              <w:t>（小数点保留两位）</w:t>
            </w:r>
            <w:r>
              <w:rPr>
                <w:rFonts w:hint="eastAsia"/>
                <w:bCs/>
                <w:szCs w:val="24"/>
              </w:rPr>
              <w:t>）</w:t>
            </w:r>
          </w:p>
          <w:p w14:paraId="6A47C55D">
            <w:pPr>
              <w:rPr>
                <w:szCs w:val="24"/>
              </w:rPr>
            </w:pPr>
            <w:r>
              <w:rPr>
                <w:rFonts w:hint="eastAsia"/>
                <w:szCs w:val="24"/>
              </w:rPr>
              <w:t>2、技术、性能、配置：36分</w:t>
            </w:r>
          </w:p>
          <w:p w14:paraId="15D0640C">
            <w:pPr>
              <w:rPr>
                <w:szCs w:val="24"/>
              </w:rPr>
            </w:pPr>
            <w:r>
              <w:rPr>
                <w:rFonts w:hint="eastAsia"/>
                <w:szCs w:val="24"/>
              </w:rPr>
              <w:t>评委根据招标文件中《技术规格及商务要求》，结合投标文件提供的佐证材料等进行评审：</w:t>
            </w:r>
          </w:p>
          <w:p w14:paraId="5FE2FF66">
            <w:pPr>
              <w:rPr>
                <w:szCs w:val="24"/>
              </w:rPr>
            </w:pPr>
            <w:r>
              <w:rPr>
                <w:szCs w:val="24"/>
              </w:rPr>
              <w:t>2.</w:t>
            </w:r>
            <w:r>
              <w:rPr>
                <w:rFonts w:hint="eastAsia"/>
                <w:szCs w:val="24"/>
              </w:rPr>
              <w:t>1、全部满足标书基本要求36分，正偏离不加分；</w:t>
            </w:r>
          </w:p>
          <w:p w14:paraId="0338AA94">
            <w:pPr>
              <w:rPr>
                <w:szCs w:val="24"/>
              </w:rPr>
            </w:pPr>
            <w:r>
              <w:rPr>
                <w:szCs w:val="24"/>
              </w:rPr>
              <w:t>2.</w:t>
            </w:r>
            <w:r>
              <w:rPr>
                <w:rFonts w:hint="eastAsia"/>
                <w:szCs w:val="24"/>
              </w:rPr>
              <w:t>2、有一项▲号指标负偏离扣</w:t>
            </w:r>
            <w:r>
              <w:rPr>
                <w:szCs w:val="24"/>
              </w:rPr>
              <w:t>3</w:t>
            </w:r>
            <w:r>
              <w:rPr>
                <w:rFonts w:hint="eastAsia"/>
                <w:szCs w:val="24"/>
              </w:rPr>
              <w:t>分；（▲号指标须提供相关证明材料（包括制造商技术白皮书、Data Sheet、国家承认的第三方机构出具的检测报告、厂家公开发行的宣传彩页等）并在投标文件技术参数偏离表备注栏中标注相应证明文件页码，未标注页码视为负偏离）</w:t>
            </w:r>
          </w:p>
          <w:p w14:paraId="0A48567A">
            <w:pPr>
              <w:rPr>
                <w:szCs w:val="24"/>
              </w:rPr>
            </w:pPr>
            <w:r>
              <w:rPr>
                <w:szCs w:val="24"/>
              </w:rPr>
              <w:t>2.</w:t>
            </w:r>
            <w:r>
              <w:rPr>
                <w:rFonts w:hint="eastAsia"/>
                <w:szCs w:val="24"/>
              </w:rPr>
              <w:t>3、非▲号指标每负偏离一项扣</w:t>
            </w:r>
            <w:r>
              <w:rPr>
                <w:szCs w:val="24"/>
              </w:rPr>
              <w:t>1</w:t>
            </w:r>
            <w:r>
              <w:rPr>
                <w:rFonts w:hint="eastAsia"/>
                <w:szCs w:val="24"/>
              </w:rPr>
              <w:t>分，扣完为止。</w:t>
            </w:r>
          </w:p>
          <w:p w14:paraId="652A21B4">
            <w:pPr>
              <w:rPr>
                <w:szCs w:val="24"/>
              </w:rPr>
            </w:pPr>
            <w:r>
              <w:rPr>
                <w:rFonts w:hint="eastAsia"/>
                <w:szCs w:val="24"/>
              </w:rPr>
              <w:t>3、技术培训方案(5分)</w:t>
            </w:r>
          </w:p>
          <w:p w14:paraId="47BEFF9D">
            <w:pPr>
              <w:rPr>
                <w:szCs w:val="24"/>
              </w:rPr>
            </w:pPr>
            <w:r>
              <w:rPr>
                <w:rFonts w:hint="eastAsia"/>
                <w:szCs w:val="24"/>
              </w:rPr>
              <w:t>供应商提供对用户的操作培训、业务功能培训等相关培训计划方案，除正常操作培训外，针对甲方是教学培训单位的特点，提出其他技术培训保障方案；</w:t>
            </w:r>
          </w:p>
          <w:p w14:paraId="329243DE">
            <w:pPr>
              <w:rPr>
                <w:szCs w:val="24"/>
              </w:rPr>
            </w:pPr>
            <w:r>
              <w:rPr>
                <w:szCs w:val="24"/>
              </w:rPr>
              <w:t>3.</w:t>
            </w:r>
            <w:r>
              <w:rPr>
                <w:rFonts w:hint="eastAsia"/>
                <w:szCs w:val="24"/>
              </w:rPr>
              <w:t>1、技术培训保障方案内容详实、科学、合理，考虑周全，培训计划针对性强、内容详实，培训人员配备齐全、技术水平高、分工明确、岗位设置科学合理，培训率承诺高，得5分。</w:t>
            </w:r>
          </w:p>
          <w:p w14:paraId="138DB5E3">
            <w:pPr>
              <w:rPr>
                <w:szCs w:val="24"/>
              </w:rPr>
            </w:pPr>
            <w:r>
              <w:rPr>
                <w:szCs w:val="24"/>
              </w:rPr>
              <w:t>3.</w:t>
            </w:r>
            <w:r>
              <w:rPr>
                <w:rFonts w:hint="eastAsia"/>
                <w:szCs w:val="24"/>
              </w:rPr>
              <w:t>2、技术培训保障方案内容详实、考虑较全，培训计划具体，培训人员齐全，培训率承诺较高，得3分。</w:t>
            </w:r>
          </w:p>
          <w:p w14:paraId="548D4CB7">
            <w:pPr>
              <w:rPr>
                <w:szCs w:val="24"/>
              </w:rPr>
            </w:pPr>
            <w:r>
              <w:rPr>
                <w:szCs w:val="24"/>
              </w:rPr>
              <w:t>3.</w:t>
            </w:r>
            <w:r>
              <w:rPr>
                <w:rFonts w:hint="eastAsia"/>
                <w:szCs w:val="24"/>
              </w:rPr>
              <w:t>3．技术培训保障方案表述简单，培训计划简单、培训人员较少，培训率承诺一般，得</w:t>
            </w:r>
            <w:r>
              <w:rPr>
                <w:szCs w:val="24"/>
              </w:rPr>
              <w:t>1</w:t>
            </w:r>
            <w:r>
              <w:rPr>
                <w:rFonts w:hint="eastAsia"/>
                <w:szCs w:val="24"/>
              </w:rPr>
              <w:t>分。</w:t>
            </w:r>
          </w:p>
          <w:p w14:paraId="0B1D4C25">
            <w:pPr>
              <w:rPr>
                <w:szCs w:val="24"/>
              </w:rPr>
            </w:pPr>
            <w:r>
              <w:rPr>
                <w:szCs w:val="24"/>
              </w:rPr>
              <w:t>3.</w:t>
            </w:r>
            <w:r>
              <w:rPr>
                <w:rFonts w:hint="eastAsia"/>
                <w:szCs w:val="24"/>
              </w:rPr>
              <w:t>4．未提供方案或方案无可行性不得分。</w:t>
            </w:r>
          </w:p>
          <w:p w14:paraId="1B804639">
            <w:pPr>
              <w:rPr>
                <w:szCs w:val="24"/>
              </w:rPr>
            </w:pPr>
            <w:r>
              <w:rPr>
                <w:rFonts w:hint="eastAsia"/>
                <w:szCs w:val="24"/>
              </w:rPr>
              <w:t>4、业绩：</w:t>
            </w:r>
            <w:r>
              <w:rPr>
                <w:szCs w:val="24"/>
              </w:rPr>
              <w:t>10</w:t>
            </w:r>
            <w:r>
              <w:rPr>
                <w:rFonts w:hint="eastAsia"/>
                <w:szCs w:val="24"/>
              </w:rPr>
              <w:t>分</w:t>
            </w:r>
          </w:p>
          <w:p w14:paraId="0EE1AC4B">
            <w:pPr>
              <w:rPr>
                <w:szCs w:val="24"/>
              </w:rPr>
            </w:pPr>
            <w:r>
              <w:rPr>
                <w:rFonts w:hint="eastAsia"/>
                <w:szCs w:val="24"/>
              </w:rPr>
              <w:t>提供投标产品的制造商或其代理商20</w:t>
            </w:r>
            <w:r>
              <w:rPr>
                <w:szCs w:val="24"/>
              </w:rPr>
              <w:t>2</w:t>
            </w:r>
            <w:r>
              <w:rPr>
                <w:rFonts w:hint="eastAsia"/>
                <w:szCs w:val="24"/>
              </w:rPr>
              <w:t>2年至今同品牌同型号的业绩证明文件（销售合同复印件），每提供1份合同得</w:t>
            </w:r>
            <w:r>
              <w:rPr>
                <w:szCs w:val="24"/>
              </w:rPr>
              <w:t>2.5</w:t>
            </w:r>
            <w:r>
              <w:rPr>
                <w:rFonts w:hint="eastAsia"/>
                <w:szCs w:val="24"/>
              </w:rPr>
              <w:t>分，最多得</w:t>
            </w:r>
            <w:r>
              <w:rPr>
                <w:szCs w:val="24"/>
              </w:rPr>
              <w:t>10</w:t>
            </w:r>
            <w:r>
              <w:rPr>
                <w:rFonts w:hint="eastAsia"/>
                <w:szCs w:val="24"/>
              </w:rPr>
              <w:t>分。未提供合同或合同型号不一致、关键页不清晰者，该项不得分。</w:t>
            </w:r>
          </w:p>
          <w:p w14:paraId="76394978">
            <w:pPr>
              <w:rPr>
                <w:szCs w:val="24"/>
              </w:rPr>
            </w:pPr>
            <w:r>
              <w:rPr>
                <w:rFonts w:hint="eastAsia"/>
                <w:szCs w:val="24"/>
              </w:rPr>
              <w:t>5、售后服务：9分</w:t>
            </w:r>
          </w:p>
          <w:p w14:paraId="431DF5F0">
            <w:pPr>
              <w:rPr>
                <w:szCs w:val="24"/>
              </w:rPr>
            </w:pPr>
            <w:r>
              <w:rPr>
                <w:rFonts w:hint="eastAsia"/>
                <w:bCs/>
                <w:szCs w:val="24"/>
              </w:rPr>
              <w:t>5.1、售后服务实施响应 (7分)</w:t>
            </w:r>
            <w:r>
              <w:rPr>
                <w:rFonts w:hint="eastAsia"/>
                <w:szCs w:val="24"/>
              </w:rPr>
              <w:t>：</w:t>
            </w:r>
          </w:p>
          <w:p w14:paraId="66500B6C">
            <w:pPr>
              <w:rPr>
                <w:szCs w:val="24"/>
              </w:rPr>
            </w:pPr>
            <w:r>
              <w:rPr>
                <w:rFonts w:hint="eastAsia"/>
                <w:szCs w:val="24"/>
              </w:rPr>
              <w:t>根据投标人质保期内售后服务（响应时间，回访巡检方案、故障解决措施、技术人员保障、备品配件价格等）、本地化服务方案（江苏省内各服务网点、维修网点设置情况以及技术人员安排情况）等服务内容，</w:t>
            </w:r>
          </w:p>
          <w:p w14:paraId="21622C1C">
            <w:pPr>
              <w:rPr>
                <w:szCs w:val="24"/>
              </w:rPr>
            </w:pPr>
            <w:r>
              <w:rPr>
                <w:rFonts w:hint="eastAsia"/>
                <w:szCs w:val="24"/>
              </w:rPr>
              <w:t>1）售后方案内容详实、科学、合理，考虑周全，对产品质量管控措施要求全面到位，相关服务承诺内容详实，人员配备齐全，分工明确、岗位设置科学合理，人员配备齐全、设备配备齐全、先进者得7分；</w:t>
            </w:r>
          </w:p>
          <w:p w14:paraId="1182F74F">
            <w:pPr>
              <w:rPr>
                <w:szCs w:val="24"/>
              </w:rPr>
            </w:pPr>
            <w:r>
              <w:rPr>
                <w:rFonts w:hint="eastAsia"/>
                <w:szCs w:val="24"/>
              </w:rPr>
              <w:t>2）售后方案内容详实、考虑较全，对产品质量管控措施要求到位，相关服务承诺内容具体，人员配备齐全、设备配备齐全者得4分；</w:t>
            </w:r>
          </w:p>
          <w:p w14:paraId="24AFD0B9">
            <w:pPr>
              <w:rPr>
                <w:color w:val="0000FF"/>
                <w:szCs w:val="24"/>
              </w:rPr>
            </w:pPr>
            <w:r>
              <w:rPr>
                <w:rFonts w:hint="eastAsia"/>
                <w:color w:val="0000FF"/>
                <w:szCs w:val="24"/>
              </w:rPr>
              <w:t>3）</w:t>
            </w:r>
            <w:r>
              <w:rPr>
                <w:rFonts w:hint="eastAsia" w:asciiTheme="minorEastAsia" w:hAnsiTheme="minorEastAsia" w:eastAsiaTheme="minorEastAsia" w:cstheme="minorEastAsia"/>
                <w:color w:val="0000FF"/>
                <w:szCs w:val="21"/>
              </w:rPr>
              <w:t>售后方案表述简单，人员配备有所欠缺、设备配备一般者得</w:t>
            </w:r>
            <w:r>
              <w:rPr>
                <w:rFonts w:asciiTheme="minorEastAsia" w:hAnsiTheme="minorEastAsia" w:eastAsiaTheme="minorEastAsia" w:cstheme="minorEastAsia"/>
                <w:color w:val="0000FF"/>
                <w:szCs w:val="21"/>
              </w:rPr>
              <w:t>1</w:t>
            </w:r>
            <w:r>
              <w:rPr>
                <w:rFonts w:hint="eastAsia" w:asciiTheme="minorEastAsia" w:hAnsiTheme="minorEastAsia" w:eastAsiaTheme="minorEastAsia" w:cstheme="minorEastAsia"/>
                <w:color w:val="0000FF"/>
                <w:szCs w:val="21"/>
              </w:rPr>
              <w:t>分；</w:t>
            </w:r>
          </w:p>
          <w:p w14:paraId="6395BE3D">
            <w:pPr>
              <w:rPr>
                <w:szCs w:val="24"/>
              </w:rPr>
            </w:pPr>
            <w:r>
              <w:rPr>
                <w:rFonts w:hint="eastAsia"/>
                <w:szCs w:val="24"/>
              </w:rPr>
              <w:t>4）未提供服务方案的不得分。</w:t>
            </w:r>
          </w:p>
          <w:p w14:paraId="17B692A0">
            <w:pPr>
              <w:rPr>
                <w:bCs/>
                <w:szCs w:val="24"/>
              </w:rPr>
            </w:pPr>
            <w:r>
              <w:rPr>
                <w:rFonts w:hint="eastAsia"/>
                <w:bCs/>
                <w:szCs w:val="24"/>
              </w:rPr>
              <w:t>5.2、质保期（2分）：</w:t>
            </w:r>
          </w:p>
          <w:p w14:paraId="01AECF75">
            <w:pPr>
              <w:rPr>
                <w:szCs w:val="24"/>
              </w:rPr>
            </w:pPr>
            <w:r>
              <w:rPr>
                <w:rFonts w:hint="eastAsia"/>
                <w:szCs w:val="24"/>
              </w:rPr>
              <w:t>5.2.1投标人提供的售后服务承诺书需响应招标文件要求免费质保2年不得分，免费质保2年基础上每增加一年加1分，最多得2分。</w:t>
            </w:r>
          </w:p>
        </w:tc>
      </w:tr>
    </w:tbl>
    <w:p w14:paraId="33E8DC36">
      <w:pPr>
        <w:spacing w:line="360" w:lineRule="auto"/>
        <w:jc w:val="left"/>
      </w:pPr>
      <w:r>
        <w:rPr>
          <w:rFonts w:hint="eastAsia" w:hAnsi="宋体" w:cs="宋体"/>
          <w:bCs/>
          <w:snapToGrid w:val="0"/>
          <w:sz w:val="28"/>
          <w:szCs w:val="28"/>
        </w:rPr>
        <w:t>二、评标标准</w:t>
      </w:r>
    </w:p>
    <w:p w14:paraId="278EA620">
      <w:pPr>
        <w:pStyle w:val="3"/>
        <w:widowControl/>
        <w:spacing w:before="312" w:after="312" w:line="360" w:lineRule="auto"/>
        <w:ind w:firstLine="0" w:firstLineChars="0"/>
        <w:rPr>
          <w:rFonts w:hint="eastAsia" w:ascii="宋体" w:hAnsi="宋体" w:eastAsia="宋体" w:cs="宋体"/>
          <w:bCs/>
          <w:color w:val="000000"/>
          <w:kern w:val="2"/>
          <w:sz w:val="28"/>
          <w:lang w:val="zh-CN"/>
        </w:rPr>
      </w:pPr>
      <w:r>
        <w:rPr>
          <w:rFonts w:hint="eastAsia" w:ascii="宋体" w:hAnsi="宋体" w:eastAsia="宋体" w:cs="宋体"/>
          <w:bCs/>
          <w:color w:val="000000"/>
          <w:kern w:val="2"/>
          <w:sz w:val="28"/>
        </w:rPr>
        <w:t>包二：</w:t>
      </w:r>
    </w:p>
    <w:p w14:paraId="2687E288">
      <w:pPr>
        <w:pStyle w:val="2"/>
        <w:spacing w:line="560" w:lineRule="exact"/>
        <w:rPr>
          <w:szCs w:val="28"/>
        </w:rPr>
      </w:pPr>
      <w:r>
        <w:rPr>
          <w:rFonts w:hint="eastAsia"/>
          <w:szCs w:val="28"/>
        </w:rPr>
        <w:t>一、评标方法</w:t>
      </w:r>
    </w:p>
    <w:p w14:paraId="460A4B21">
      <w:pPr>
        <w:pStyle w:val="2"/>
        <w:spacing w:line="560" w:lineRule="exact"/>
        <w:ind w:firstLine="560" w:firstLineChars="200"/>
        <w:rPr>
          <w:szCs w:val="28"/>
        </w:rPr>
      </w:pPr>
      <w:r>
        <w:rPr>
          <w:rFonts w:hint="eastAsia"/>
          <w:szCs w:val="28"/>
        </w:rPr>
        <w:t>评委会将对确定为实质性响应招标文件要求的投标文件进行评价和比较，评标采用“综合评分法（竞争性磋商）”。</w:t>
      </w:r>
    </w:p>
    <w:p w14:paraId="13F11505">
      <w:pPr>
        <w:pStyle w:val="2"/>
        <w:spacing w:line="560" w:lineRule="exact"/>
        <w:rPr>
          <w:szCs w:val="28"/>
        </w:rPr>
      </w:pPr>
      <w:r>
        <w:rPr>
          <w:rFonts w:hint="eastAsia"/>
          <w:szCs w:val="28"/>
        </w:rPr>
        <w:t>二</w:t>
      </w:r>
      <w:r>
        <w:rPr>
          <w:szCs w:val="28"/>
        </w:rPr>
        <w:t>、评</w:t>
      </w:r>
      <w:r>
        <w:rPr>
          <w:rFonts w:hint="eastAsia"/>
          <w:szCs w:val="28"/>
        </w:rPr>
        <w:t>审</w:t>
      </w:r>
      <w:r>
        <w:rPr>
          <w:szCs w:val="28"/>
        </w:rPr>
        <w:t>标准</w:t>
      </w:r>
    </w:p>
    <w:p w14:paraId="22C0271A">
      <w:pPr>
        <w:pStyle w:val="2"/>
        <w:spacing w:line="560" w:lineRule="exact"/>
        <w:ind w:firstLine="560" w:firstLineChars="200"/>
        <w:rPr>
          <w:szCs w:val="28"/>
        </w:rPr>
      </w:pPr>
      <w:r>
        <w:rPr>
          <w:rFonts w:hint="eastAsia"/>
          <w:szCs w:val="28"/>
        </w:rPr>
        <w:t>综合评分法（竞争性磋商）：具体采用打分法</w:t>
      </w:r>
    </w:p>
    <w:p w14:paraId="40A8D275">
      <w:pPr>
        <w:pStyle w:val="2"/>
        <w:spacing w:line="560" w:lineRule="exact"/>
        <w:ind w:firstLine="560" w:firstLineChars="200"/>
        <w:rPr>
          <w:szCs w:val="28"/>
        </w:rPr>
      </w:pPr>
      <w:r>
        <w:rPr>
          <w:rFonts w:hint="eastAsia"/>
          <w:szCs w:val="28"/>
        </w:rPr>
        <w:t>说明：只有初步评审合格的投标人，才能进入详细评审。初步评审办法详见招标文件。</w:t>
      </w:r>
    </w:p>
    <w:p w14:paraId="279EAD52">
      <w:pPr>
        <w:pStyle w:val="2"/>
        <w:spacing w:line="560" w:lineRule="exact"/>
        <w:ind w:firstLine="560" w:firstLineChars="200"/>
        <w:rPr>
          <w:szCs w:val="28"/>
        </w:rPr>
      </w:pPr>
      <w:r>
        <w:rPr>
          <w:rFonts w:hint="eastAsia"/>
          <w:szCs w:val="28"/>
        </w:rPr>
        <w:t>对于初步评审合格的投标人，本次详细评审采用综合评分法（竞争性磋商），具体采用打分法，得分最高者为中标候选人，具体评分标准如下</w:t>
      </w:r>
      <w:r>
        <w:rPr>
          <w:szCs w:val="28"/>
        </w:rPr>
        <w:t>：</w:t>
      </w:r>
    </w:p>
    <w:tbl>
      <w:tblPr>
        <w:tblStyle w:val="13"/>
        <w:tblW w:w="11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9369"/>
        <w:gridCol w:w="700"/>
      </w:tblGrid>
      <w:tr w14:paraId="1D615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366" w:type="dxa"/>
            <w:tcBorders>
              <w:top w:val="single" w:color="auto" w:sz="4" w:space="0"/>
              <w:left w:val="single" w:color="auto" w:sz="4" w:space="0"/>
              <w:bottom w:val="single" w:color="auto" w:sz="4" w:space="0"/>
              <w:right w:val="single" w:color="auto" w:sz="4" w:space="0"/>
            </w:tcBorders>
            <w:shd w:val="clear" w:color="auto" w:fill="A4A4A4" w:themeFill="background1" w:themeFillShade="A5"/>
          </w:tcPr>
          <w:p w14:paraId="0D6BDBF6">
            <w:pPr>
              <w:spacing w:line="540" w:lineRule="exact"/>
              <w:jc w:val="center"/>
              <w:rPr>
                <w:rFonts w:hint="eastAsia" w:ascii="宋体" w:hAnsi="宋体" w:cs="宋体"/>
                <w:b/>
                <w:bCs/>
                <w:color w:val="000000"/>
              </w:rPr>
            </w:pPr>
            <w:r>
              <w:rPr>
                <w:rFonts w:hint="eastAsia" w:ascii="宋体" w:hAnsi="宋体" w:cs="宋体"/>
                <w:b/>
                <w:bCs/>
                <w:color w:val="000000"/>
              </w:rPr>
              <w:t>评审因素</w:t>
            </w:r>
          </w:p>
        </w:tc>
        <w:tc>
          <w:tcPr>
            <w:tcW w:w="9369" w:type="dxa"/>
            <w:tcBorders>
              <w:top w:val="single" w:color="auto" w:sz="4" w:space="0"/>
              <w:left w:val="single" w:color="auto" w:sz="4" w:space="0"/>
              <w:bottom w:val="single" w:color="auto" w:sz="4" w:space="0"/>
              <w:right w:val="single" w:color="auto" w:sz="4" w:space="0"/>
            </w:tcBorders>
            <w:shd w:val="clear" w:color="auto" w:fill="A4A4A4" w:themeFill="background1" w:themeFillShade="A5"/>
          </w:tcPr>
          <w:p w14:paraId="7DE2368B">
            <w:pPr>
              <w:spacing w:line="540" w:lineRule="exact"/>
              <w:ind w:firstLine="3162" w:firstLineChars="1500"/>
              <w:rPr>
                <w:rFonts w:hint="eastAsia" w:ascii="宋体" w:hAnsi="宋体" w:cs="宋体"/>
                <w:b/>
                <w:bCs/>
                <w:color w:val="000000"/>
              </w:rPr>
            </w:pPr>
            <w:r>
              <w:rPr>
                <w:rFonts w:hint="eastAsia" w:ascii="宋体" w:hAnsi="宋体" w:cs="宋体"/>
                <w:b/>
                <w:bCs/>
                <w:color w:val="000000"/>
              </w:rPr>
              <w:t>评审标准</w:t>
            </w:r>
          </w:p>
        </w:tc>
        <w:tc>
          <w:tcPr>
            <w:tcW w:w="700" w:type="dxa"/>
            <w:tcBorders>
              <w:top w:val="single" w:color="auto" w:sz="4" w:space="0"/>
              <w:left w:val="single" w:color="auto" w:sz="4" w:space="0"/>
              <w:bottom w:val="single" w:color="auto" w:sz="4" w:space="0"/>
              <w:right w:val="single" w:color="auto" w:sz="4" w:space="0"/>
            </w:tcBorders>
            <w:shd w:val="clear" w:color="auto" w:fill="A4A4A4" w:themeFill="background1" w:themeFillShade="A5"/>
          </w:tcPr>
          <w:p w14:paraId="6A536BF4">
            <w:pPr>
              <w:spacing w:line="540" w:lineRule="exact"/>
              <w:jc w:val="center"/>
              <w:rPr>
                <w:rFonts w:hint="eastAsia" w:ascii="宋体" w:hAnsi="宋体" w:cs="宋体"/>
                <w:b/>
                <w:bCs/>
                <w:color w:val="000000"/>
              </w:rPr>
            </w:pPr>
            <w:r>
              <w:rPr>
                <w:rFonts w:hint="eastAsia" w:ascii="宋体" w:hAnsi="宋体" w:cs="宋体"/>
                <w:b/>
                <w:bCs/>
                <w:color w:val="000000"/>
              </w:rPr>
              <w:t>分值</w:t>
            </w:r>
          </w:p>
        </w:tc>
      </w:tr>
      <w:tr w14:paraId="70FF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blHeader/>
          <w:jc w:val="center"/>
        </w:trPr>
        <w:tc>
          <w:tcPr>
            <w:tcW w:w="1366" w:type="dxa"/>
            <w:tcBorders>
              <w:top w:val="single" w:color="auto" w:sz="4" w:space="0"/>
              <w:left w:val="single" w:color="auto" w:sz="4" w:space="0"/>
              <w:bottom w:val="single" w:color="auto" w:sz="4" w:space="0"/>
              <w:right w:val="single" w:color="auto" w:sz="4" w:space="0"/>
            </w:tcBorders>
            <w:vAlign w:val="center"/>
          </w:tcPr>
          <w:p w14:paraId="3AD66821">
            <w:pPr>
              <w:spacing w:line="540" w:lineRule="exact"/>
              <w:jc w:val="center"/>
              <w:rPr>
                <w:rFonts w:hint="eastAsia" w:ascii="宋体" w:hAnsi="宋体" w:cs="宋体"/>
                <w:b/>
                <w:color w:val="000000"/>
              </w:rPr>
            </w:pPr>
            <w:r>
              <w:rPr>
                <w:rFonts w:hint="eastAsia" w:ascii="宋体" w:hAnsi="宋体" w:cs="宋体"/>
                <w:b/>
                <w:color w:val="000000"/>
              </w:rPr>
              <w:t>投标报价</w:t>
            </w:r>
          </w:p>
          <w:p w14:paraId="4E6588BD">
            <w:pPr>
              <w:spacing w:line="540" w:lineRule="exact"/>
              <w:jc w:val="center"/>
              <w:rPr>
                <w:rFonts w:hint="eastAsia" w:ascii="宋体" w:hAnsi="宋体" w:cs="宋体"/>
                <w:b/>
                <w:color w:val="000000"/>
              </w:rPr>
            </w:pPr>
            <w:r>
              <w:rPr>
                <w:rFonts w:hint="eastAsia" w:ascii="宋体" w:hAnsi="宋体" w:cs="宋体"/>
                <w:b/>
                <w:color w:val="000000"/>
              </w:rPr>
              <w:t>（30分）</w:t>
            </w:r>
          </w:p>
        </w:tc>
        <w:tc>
          <w:tcPr>
            <w:tcW w:w="9369" w:type="dxa"/>
            <w:tcBorders>
              <w:top w:val="single" w:color="auto" w:sz="4" w:space="0"/>
              <w:left w:val="single" w:color="auto" w:sz="4" w:space="0"/>
              <w:bottom w:val="single" w:color="auto" w:sz="4" w:space="0"/>
              <w:right w:val="single" w:color="auto" w:sz="4" w:space="0"/>
            </w:tcBorders>
            <w:vAlign w:val="center"/>
          </w:tcPr>
          <w:p w14:paraId="283B90D4">
            <w:pPr>
              <w:spacing w:line="540" w:lineRule="exact"/>
              <w:rPr>
                <w:rFonts w:hint="eastAsia" w:asciiTheme="minorEastAsia" w:hAnsiTheme="minorEastAsia" w:cstheme="minorEastAsia"/>
              </w:rPr>
            </w:pPr>
            <w:r>
              <w:rPr>
                <w:rFonts w:hint="eastAsia" w:ascii="宋体" w:hAnsi="宋体" w:cs="宋体"/>
                <w:color w:val="000000"/>
              </w:rPr>
              <w:t>1.</w:t>
            </w:r>
            <w:r>
              <w:rPr>
                <w:rFonts w:hint="eastAsia" w:ascii="宋体" w:hAnsi="宋体" w:cs="宋体"/>
                <w:b/>
                <w:bCs/>
                <w:color w:val="000000"/>
              </w:rPr>
              <w:t>3个品目</w:t>
            </w:r>
            <w:r>
              <w:rPr>
                <w:rFonts w:hint="eastAsia" w:asciiTheme="minorEastAsia" w:hAnsiTheme="minorEastAsia" w:cstheme="minorEastAsia"/>
              </w:rPr>
              <w:t>的综合单价评分（30 分）：</w:t>
            </w:r>
          </w:p>
          <w:p w14:paraId="102FEA83">
            <w:pPr>
              <w:spacing w:line="540" w:lineRule="exact"/>
              <w:rPr>
                <w:rFonts w:hint="eastAsia" w:asciiTheme="minorEastAsia" w:hAnsiTheme="minorEastAsia" w:cstheme="minorEastAsia"/>
              </w:rPr>
            </w:pPr>
            <w:r>
              <w:rPr>
                <w:rFonts w:hint="eastAsia" w:asciiTheme="minorEastAsia" w:hAnsiTheme="minorEastAsia" w:cstheme="minorEastAsia"/>
              </w:rPr>
              <w:t>针对所有企业</w:t>
            </w:r>
            <w:r>
              <w:rPr>
                <w:rFonts w:hint="eastAsia" w:ascii="宋体" w:hAnsi="宋体" w:cs="宋体"/>
                <w:b/>
                <w:bCs/>
                <w:color w:val="000000"/>
              </w:rPr>
              <w:t>3个品目</w:t>
            </w:r>
            <w:r>
              <w:rPr>
                <w:rFonts w:hint="eastAsia" w:asciiTheme="minorEastAsia" w:hAnsiTheme="minorEastAsia" w:cstheme="minorEastAsia"/>
              </w:rPr>
              <w:t>的综合单价的报价，价格分采用低价优先法计算，即满足招标文件要求且投标价格最低的单价为评标基准价，其价格分为满分30分，其他投标人的价格分按照下列公式计算，保留小数点后2位（小微企业按报价的</w:t>
            </w:r>
            <w:r>
              <w:rPr>
                <w:rFonts w:hint="eastAsia" w:asciiTheme="minorEastAsia" w:hAnsiTheme="minorEastAsia" w:cstheme="minorEastAsia"/>
                <w:b/>
                <w:bCs/>
                <w:color w:val="FF0000"/>
              </w:rPr>
              <w:t>10%</w:t>
            </w:r>
            <w:r>
              <w:rPr>
                <w:rFonts w:hint="eastAsia" w:asciiTheme="minorEastAsia" w:hAnsiTheme="minorEastAsia" w:cstheme="minorEastAsia"/>
              </w:rPr>
              <w:t>扣除）：</w:t>
            </w:r>
          </w:p>
          <w:p w14:paraId="194460BC">
            <w:pPr>
              <w:spacing w:line="540" w:lineRule="exact"/>
              <w:rPr>
                <w:rFonts w:hint="eastAsia" w:asciiTheme="minorEastAsia" w:hAnsiTheme="minorEastAsia" w:cstheme="minorEastAsia"/>
              </w:rPr>
            </w:pPr>
            <w:r>
              <w:rPr>
                <w:rFonts w:hint="eastAsia" w:asciiTheme="minorEastAsia" w:hAnsiTheme="minorEastAsia" w:cstheme="minorEastAsia"/>
              </w:rPr>
              <w:t xml:space="preserve">      投标报价得分＝（评标基准价/投标报价）×30</w:t>
            </w:r>
          </w:p>
          <w:p w14:paraId="6F3FC829">
            <w:pPr>
              <w:spacing w:line="540" w:lineRule="exact"/>
              <w:rPr>
                <w:rFonts w:eastAsia="黑体"/>
              </w:rPr>
            </w:pPr>
            <w:r>
              <w:rPr>
                <w:rFonts w:hint="eastAsia" w:asciiTheme="minorEastAsia" w:hAnsiTheme="minorEastAsia" w:cstheme="minorEastAsia"/>
                <w:b/>
                <w:bCs/>
                <w:u w:val="single"/>
              </w:rPr>
              <w:t>注：请提供《3个品目的开标一览表》，如不提供，此项不得分。</w:t>
            </w:r>
          </w:p>
        </w:tc>
        <w:tc>
          <w:tcPr>
            <w:tcW w:w="700" w:type="dxa"/>
            <w:tcBorders>
              <w:top w:val="single" w:color="auto" w:sz="4" w:space="0"/>
              <w:left w:val="single" w:color="auto" w:sz="4" w:space="0"/>
              <w:right w:val="single" w:color="auto" w:sz="4" w:space="0"/>
            </w:tcBorders>
            <w:vAlign w:val="center"/>
          </w:tcPr>
          <w:p w14:paraId="7CEED21D">
            <w:pPr>
              <w:spacing w:line="540" w:lineRule="exact"/>
              <w:jc w:val="center"/>
              <w:rPr>
                <w:rFonts w:hint="eastAsia" w:ascii="宋体" w:hAnsi="宋体" w:cs="宋体"/>
                <w:b/>
                <w:color w:val="000000"/>
              </w:rPr>
            </w:pPr>
            <w:r>
              <w:rPr>
                <w:rFonts w:hint="eastAsia" w:ascii="宋体" w:hAnsi="宋体" w:cs="宋体"/>
                <w:b/>
                <w:color w:val="000000"/>
              </w:rPr>
              <w:t>30</w:t>
            </w:r>
          </w:p>
        </w:tc>
      </w:tr>
      <w:tr w14:paraId="61517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blHeader/>
          <w:jc w:val="center"/>
        </w:trPr>
        <w:tc>
          <w:tcPr>
            <w:tcW w:w="1366" w:type="dxa"/>
            <w:tcBorders>
              <w:left w:val="single" w:color="auto" w:sz="4" w:space="0"/>
              <w:right w:val="single" w:color="auto" w:sz="4" w:space="0"/>
            </w:tcBorders>
            <w:vAlign w:val="center"/>
          </w:tcPr>
          <w:p w14:paraId="19D980FF">
            <w:pPr>
              <w:spacing w:line="540" w:lineRule="exact"/>
              <w:jc w:val="center"/>
              <w:rPr>
                <w:rFonts w:hint="eastAsia" w:ascii="宋体" w:hAnsi="宋体" w:cs="宋体"/>
                <w:b/>
                <w:color w:val="000000"/>
              </w:rPr>
            </w:pPr>
            <w:r>
              <w:rPr>
                <w:rFonts w:hint="eastAsia" w:ascii="宋体" w:hAnsi="宋体" w:cs="宋体"/>
                <w:b/>
                <w:color w:val="000000"/>
              </w:rPr>
              <w:t>样品分</w:t>
            </w:r>
          </w:p>
          <w:p w14:paraId="48367667">
            <w:pPr>
              <w:spacing w:line="540" w:lineRule="exact"/>
              <w:jc w:val="center"/>
              <w:rPr>
                <w:rFonts w:hint="eastAsia" w:ascii="宋体" w:hAnsi="宋体" w:cs="宋体"/>
                <w:b/>
                <w:color w:val="000000"/>
              </w:rPr>
            </w:pPr>
            <w:r>
              <w:rPr>
                <w:rFonts w:hint="eastAsia" w:ascii="宋体" w:hAnsi="宋体" w:cs="宋体"/>
                <w:b/>
                <w:color w:val="000000"/>
              </w:rPr>
              <w:t>（10分）</w:t>
            </w:r>
          </w:p>
        </w:tc>
        <w:tc>
          <w:tcPr>
            <w:tcW w:w="9369" w:type="dxa"/>
            <w:tcBorders>
              <w:top w:val="single" w:color="auto" w:sz="4" w:space="0"/>
              <w:left w:val="single" w:color="auto" w:sz="4" w:space="0"/>
              <w:bottom w:val="single" w:color="auto" w:sz="4" w:space="0"/>
              <w:right w:val="single" w:color="auto" w:sz="4" w:space="0"/>
            </w:tcBorders>
          </w:tcPr>
          <w:p w14:paraId="6C6916FF">
            <w:pPr>
              <w:spacing w:line="540" w:lineRule="exact"/>
              <w:textAlignment w:val="baseline"/>
              <w:rPr>
                <w:rFonts w:hint="eastAsia" w:ascii="宋体" w:hAnsi="宋体" w:cs="宋体"/>
              </w:rPr>
            </w:pPr>
            <w:r>
              <w:rPr>
                <w:rFonts w:hint="eastAsia" w:ascii="宋体" w:hAnsi="宋体" w:cs="宋体"/>
              </w:rPr>
              <w:t>1、配置中包含引流袋的得2分，不包含引流袋得0分。</w:t>
            </w:r>
          </w:p>
          <w:p w14:paraId="16A41CB7">
            <w:pPr>
              <w:spacing w:line="540" w:lineRule="exact"/>
              <w:textAlignment w:val="baseline"/>
              <w:rPr>
                <w:rFonts w:hint="eastAsia" w:ascii="宋体" w:hAnsi="宋体" w:cs="宋体"/>
              </w:rPr>
            </w:pPr>
            <w:r>
              <w:rPr>
                <w:rFonts w:hint="eastAsia" w:ascii="宋体" w:hAnsi="宋体" w:cs="宋体"/>
              </w:rPr>
              <w:t>2、引流导管为双腔的得2分，引流导管为单腔的得1分。</w:t>
            </w:r>
          </w:p>
          <w:p w14:paraId="30EE577F">
            <w:pPr>
              <w:spacing w:line="540" w:lineRule="exact"/>
              <w:textAlignment w:val="baseline"/>
              <w:rPr>
                <w:rFonts w:hint="eastAsia" w:ascii="宋体" w:hAnsi="宋体" w:cs="宋体"/>
              </w:rPr>
            </w:pPr>
            <w:r>
              <w:rPr>
                <w:rFonts w:hint="eastAsia" w:ascii="宋体" w:hAnsi="宋体" w:cs="宋体"/>
              </w:rPr>
              <w:t>3、导丝硬度及滑动性，符合要求。好得3分，较好得1分，不好得0分。</w:t>
            </w:r>
          </w:p>
          <w:p w14:paraId="429F73C2">
            <w:pPr>
              <w:spacing w:line="540" w:lineRule="exact"/>
              <w:textAlignment w:val="baseline"/>
              <w:rPr>
                <w:rFonts w:hint="eastAsia" w:ascii="宋体" w:hAnsi="宋体" w:cs="宋体"/>
              </w:rPr>
            </w:pPr>
            <w:r>
              <w:rPr>
                <w:rFonts w:hint="eastAsia" w:ascii="宋体" w:hAnsi="宋体" w:cs="宋体"/>
              </w:rPr>
              <w:t>4、穿刺针和扩张管硬度，符合要求。好得3分，较好得1分，不好得0分。</w:t>
            </w:r>
          </w:p>
          <w:p w14:paraId="7A28C465">
            <w:pPr>
              <w:spacing w:line="540" w:lineRule="exact"/>
              <w:textAlignment w:val="baseline"/>
              <w:rPr>
                <w:rFonts w:hint="eastAsia" w:ascii="宋体" w:hAnsi="宋体" w:cs="宋体"/>
                <w:b/>
                <w:bCs/>
                <w:u w:val="single"/>
              </w:rPr>
            </w:pPr>
            <w:r>
              <w:rPr>
                <w:rFonts w:ascii="宋体" w:hAnsi="宋体" w:cs="宋体"/>
                <w:b/>
                <w:bCs/>
                <w:u w:val="single"/>
              </w:rPr>
              <w:t>中标样品留样备查一年。投标人必须交付与评标时质量相同的货品，合同履行期间如发现与评标留样不相符的，予以退货处理并有权终止合同。</w:t>
            </w:r>
          </w:p>
        </w:tc>
        <w:tc>
          <w:tcPr>
            <w:tcW w:w="700" w:type="dxa"/>
            <w:tcBorders>
              <w:top w:val="single" w:color="auto" w:sz="4" w:space="0"/>
              <w:left w:val="single" w:color="auto" w:sz="4" w:space="0"/>
              <w:right w:val="single" w:color="auto" w:sz="4" w:space="0"/>
            </w:tcBorders>
            <w:vAlign w:val="center"/>
          </w:tcPr>
          <w:p w14:paraId="09035E9D">
            <w:pPr>
              <w:spacing w:line="540" w:lineRule="exact"/>
              <w:jc w:val="center"/>
              <w:rPr>
                <w:rFonts w:hint="eastAsia" w:ascii="宋体" w:hAnsi="宋体" w:cs="宋体"/>
                <w:b/>
                <w:color w:val="000000"/>
              </w:rPr>
            </w:pPr>
            <w:r>
              <w:rPr>
                <w:rFonts w:hint="eastAsia" w:ascii="宋体" w:hAnsi="宋体" w:cs="宋体"/>
                <w:b/>
                <w:color w:val="000000"/>
              </w:rPr>
              <w:t>10</w:t>
            </w:r>
          </w:p>
        </w:tc>
      </w:tr>
      <w:tr w14:paraId="67FF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blHeader/>
          <w:jc w:val="center"/>
        </w:trPr>
        <w:tc>
          <w:tcPr>
            <w:tcW w:w="1366" w:type="dxa"/>
            <w:tcBorders>
              <w:left w:val="single" w:color="auto" w:sz="4" w:space="0"/>
              <w:right w:val="single" w:color="auto" w:sz="4" w:space="0"/>
            </w:tcBorders>
            <w:vAlign w:val="center"/>
          </w:tcPr>
          <w:p w14:paraId="0CD03228">
            <w:pPr>
              <w:spacing w:line="540" w:lineRule="exact"/>
              <w:jc w:val="center"/>
              <w:rPr>
                <w:rFonts w:hint="eastAsia" w:ascii="宋体" w:hAnsi="宋体" w:cs="宋体"/>
                <w:b/>
                <w:color w:val="000000"/>
              </w:rPr>
            </w:pPr>
            <w:r>
              <w:rPr>
                <w:rFonts w:hint="eastAsia" w:ascii="宋体" w:hAnsi="宋体" w:cs="宋体"/>
                <w:b/>
                <w:color w:val="000000"/>
              </w:rPr>
              <w:t>产品技术要求</w:t>
            </w:r>
          </w:p>
          <w:p w14:paraId="2A20EEBE">
            <w:pPr>
              <w:spacing w:line="540" w:lineRule="exact"/>
              <w:jc w:val="center"/>
              <w:rPr>
                <w:rFonts w:hint="eastAsia" w:ascii="宋体" w:hAnsi="宋体" w:cs="宋体"/>
                <w:b/>
                <w:color w:val="000000"/>
              </w:rPr>
            </w:pPr>
            <w:r>
              <w:rPr>
                <w:rFonts w:hint="eastAsia" w:ascii="宋体" w:hAnsi="宋体" w:cs="宋体"/>
                <w:b/>
                <w:color w:val="000000"/>
              </w:rPr>
              <w:t>（33分）</w:t>
            </w:r>
          </w:p>
        </w:tc>
        <w:tc>
          <w:tcPr>
            <w:tcW w:w="9369" w:type="dxa"/>
            <w:tcBorders>
              <w:top w:val="single" w:color="auto" w:sz="4" w:space="0"/>
              <w:left w:val="single" w:color="auto" w:sz="4" w:space="0"/>
              <w:bottom w:val="single" w:color="auto" w:sz="4" w:space="0"/>
              <w:right w:val="single" w:color="auto" w:sz="4" w:space="0"/>
            </w:tcBorders>
          </w:tcPr>
          <w:p w14:paraId="4C73AA11">
            <w:pPr>
              <w:spacing w:line="540" w:lineRule="exact"/>
              <w:textAlignment w:val="baseline"/>
              <w:rPr>
                <w:rFonts w:hint="eastAsia" w:ascii="宋体" w:hAnsi="宋体" w:cs="宋体"/>
              </w:rPr>
            </w:pPr>
            <w:r>
              <w:rPr>
                <w:rFonts w:hint="eastAsia" w:ascii="宋体" w:hAnsi="宋体" w:cs="宋体"/>
              </w:rPr>
              <w:t>评委根据招标文件中《产品技术要求》，结合投标文件提供的佐证材料等进行评审：</w:t>
            </w:r>
          </w:p>
          <w:p w14:paraId="0C502D1D">
            <w:pPr>
              <w:spacing w:line="540" w:lineRule="exact"/>
              <w:textAlignment w:val="baseline"/>
              <w:rPr>
                <w:rFonts w:hint="eastAsia" w:ascii="宋体" w:hAnsi="宋体" w:cs="宋体"/>
              </w:rPr>
            </w:pPr>
            <w:r>
              <w:rPr>
                <w:rFonts w:hint="eastAsia" w:ascii="宋体" w:hAnsi="宋体" w:cs="宋体"/>
              </w:rPr>
              <w:t>全部满足标书基本要求得33分，正偏离不加分，有一项技术要求负偏离扣4分；（每项技术要求须提供相关证明材料（包括医疗器械注册证/产品说明书/产品检测报告等）并在投标文件技术参数偏离表备注栏中标注相应证明文件页码，未标注页码视为负偏离）</w:t>
            </w:r>
          </w:p>
        </w:tc>
        <w:tc>
          <w:tcPr>
            <w:tcW w:w="700" w:type="dxa"/>
            <w:tcBorders>
              <w:top w:val="single" w:color="auto" w:sz="4" w:space="0"/>
              <w:left w:val="single" w:color="auto" w:sz="4" w:space="0"/>
              <w:right w:val="single" w:color="auto" w:sz="4" w:space="0"/>
            </w:tcBorders>
            <w:vAlign w:val="center"/>
          </w:tcPr>
          <w:p w14:paraId="7ADF6A54">
            <w:pPr>
              <w:spacing w:line="540" w:lineRule="exact"/>
              <w:jc w:val="center"/>
              <w:rPr>
                <w:rFonts w:hint="eastAsia" w:ascii="宋体" w:hAnsi="宋体" w:cs="宋体"/>
                <w:b/>
                <w:color w:val="000000"/>
              </w:rPr>
            </w:pPr>
            <w:r>
              <w:rPr>
                <w:rFonts w:hint="eastAsia" w:ascii="宋体" w:hAnsi="宋体" w:cs="宋体"/>
                <w:b/>
                <w:color w:val="000000"/>
              </w:rPr>
              <w:t>33</w:t>
            </w:r>
          </w:p>
        </w:tc>
      </w:tr>
      <w:tr w14:paraId="6B608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tblHeader/>
          <w:jc w:val="center"/>
        </w:trPr>
        <w:tc>
          <w:tcPr>
            <w:tcW w:w="1366" w:type="dxa"/>
            <w:tcBorders>
              <w:top w:val="single" w:color="auto" w:sz="4" w:space="0"/>
              <w:left w:val="single" w:color="auto" w:sz="4" w:space="0"/>
              <w:right w:val="single" w:color="auto" w:sz="4" w:space="0"/>
            </w:tcBorders>
            <w:vAlign w:val="center"/>
          </w:tcPr>
          <w:p w14:paraId="3E92718B">
            <w:pPr>
              <w:spacing w:line="540" w:lineRule="exact"/>
              <w:jc w:val="center"/>
              <w:rPr>
                <w:rFonts w:hint="eastAsia" w:ascii="宋体" w:hAnsi="宋体" w:cs="宋体"/>
                <w:b/>
                <w:color w:val="000000"/>
              </w:rPr>
            </w:pPr>
            <w:r>
              <w:rPr>
                <w:rFonts w:hint="eastAsia" w:ascii="宋体" w:hAnsi="宋体" w:cs="宋体"/>
                <w:b/>
                <w:color w:val="000000"/>
              </w:rPr>
              <w:t>阳光采购及医保政策分（4分）</w:t>
            </w:r>
          </w:p>
        </w:tc>
        <w:tc>
          <w:tcPr>
            <w:tcW w:w="9369" w:type="dxa"/>
            <w:tcBorders>
              <w:top w:val="single" w:color="auto" w:sz="4" w:space="0"/>
              <w:left w:val="single" w:color="auto" w:sz="4" w:space="0"/>
              <w:bottom w:val="single" w:color="auto" w:sz="4" w:space="0"/>
              <w:right w:val="single" w:color="auto" w:sz="4" w:space="0"/>
            </w:tcBorders>
          </w:tcPr>
          <w:p w14:paraId="131AAAEE">
            <w:pPr>
              <w:spacing w:line="540" w:lineRule="exact"/>
              <w:textAlignment w:val="baseline"/>
              <w:rPr>
                <w:rFonts w:hint="eastAsia" w:ascii="宋体" w:hAnsi="宋体" w:cs="宋体"/>
              </w:rPr>
            </w:pPr>
            <w:r>
              <w:rPr>
                <w:rFonts w:hint="eastAsia" w:ascii="宋体" w:hAnsi="宋体" w:cs="宋体"/>
              </w:rPr>
              <w:t>投标产品是南京市/江苏省医用耗材阳光采购挂网产品，有产品中标号，得2分。</w:t>
            </w:r>
          </w:p>
          <w:p w14:paraId="2F0D8B58">
            <w:pPr>
              <w:spacing w:line="540" w:lineRule="exact"/>
              <w:textAlignment w:val="baseline"/>
              <w:rPr>
                <w:rFonts w:hint="eastAsia" w:ascii="宋体" w:hAnsi="宋体" w:cs="宋体"/>
              </w:rPr>
            </w:pPr>
            <w:r>
              <w:rPr>
                <w:rFonts w:hint="eastAsia" w:ascii="宋体" w:hAnsi="宋体" w:cs="宋体"/>
              </w:rPr>
              <w:t>投标产品是南京市医保目录内产品，有产品医保号，得2分。</w:t>
            </w:r>
          </w:p>
          <w:p w14:paraId="35A777E0">
            <w:r>
              <w:rPr>
                <w:rFonts w:hint="eastAsia" w:ascii="宋体" w:hAnsi="宋体" w:cs="宋体"/>
                <w:b/>
                <w:bCs/>
                <w:u w:val="single"/>
              </w:rPr>
              <w:t>以上供应商须提供《南京市耗材招采平台/江苏省耗材招采平台/南京市耗材医保平台截图》，不提供，不得分。</w:t>
            </w:r>
          </w:p>
        </w:tc>
        <w:tc>
          <w:tcPr>
            <w:tcW w:w="700" w:type="dxa"/>
            <w:tcBorders>
              <w:top w:val="single" w:color="auto" w:sz="4" w:space="0"/>
              <w:left w:val="single" w:color="auto" w:sz="4" w:space="0"/>
              <w:right w:val="single" w:color="auto" w:sz="4" w:space="0"/>
            </w:tcBorders>
            <w:vAlign w:val="center"/>
          </w:tcPr>
          <w:p w14:paraId="74AEA799">
            <w:pPr>
              <w:spacing w:line="540" w:lineRule="exact"/>
              <w:jc w:val="center"/>
              <w:rPr>
                <w:rFonts w:hint="eastAsia" w:ascii="宋体" w:hAnsi="宋体" w:cs="宋体"/>
                <w:b/>
                <w:color w:val="000000"/>
              </w:rPr>
            </w:pPr>
            <w:r>
              <w:rPr>
                <w:rFonts w:hint="eastAsia" w:ascii="宋体" w:hAnsi="宋体" w:cs="宋体"/>
                <w:b/>
                <w:color w:val="000000"/>
              </w:rPr>
              <w:t>4</w:t>
            </w:r>
          </w:p>
        </w:tc>
      </w:tr>
      <w:tr w14:paraId="7BD9E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blHeader/>
          <w:jc w:val="center"/>
        </w:trPr>
        <w:tc>
          <w:tcPr>
            <w:tcW w:w="1366" w:type="dxa"/>
            <w:tcBorders>
              <w:top w:val="single" w:color="auto" w:sz="4" w:space="0"/>
              <w:left w:val="single" w:color="auto" w:sz="4" w:space="0"/>
              <w:right w:val="single" w:color="auto" w:sz="4" w:space="0"/>
            </w:tcBorders>
            <w:vAlign w:val="center"/>
          </w:tcPr>
          <w:p w14:paraId="71C9E03F">
            <w:pPr>
              <w:spacing w:line="540" w:lineRule="exact"/>
              <w:jc w:val="center"/>
              <w:rPr>
                <w:rFonts w:hint="eastAsia" w:ascii="宋体" w:hAnsi="宋体" w:cs="宋体"/>
                <w:b/>
                <w:color w:val="000000"/>
              </w:rPr>
            </w:pPr>
            <w:r>
              <w:rPr>
                <w:rFonts w:hint="eastAsia" w:ascii="宋体" w:hAnsi="宋体" w:cs="宋体"/>
                <w:b/>
                <w:color w:val="000000"/>
              </w:rPr>
              <w:t>供应商服务能力及培训          （15分）</w:t>
            </w:r>
          </w:p>
        </w:tc>
        <w:tc>
          <w:tcPr>
            <w:tcW w:w="9369" w:type="dxa"/>
            <w:tcBorders>
              <w:top w:val="single" w:color="auto" w:sz="4" w:space="0"/>
              <w:left w:val="single" w:color="auto" w:sz="4" w:space="0"/>
              <w:bottom w:val="single" w:color="auto" w:sz="4" w:space="0"/>
              <w:right w:val="single" w:color="auto" w:sz="4" w:space="0"/>
            </w:tcBorders>
          </w:tcPr>
          <w:p w14:paraId="68ACC94B">
            <w:pPr>
              <w:spacing w:line="540" w:lineRule="exact"/>
              <w:rPr>
                <w:rFonts w:hint="eastAsia" w:ascii="宋体" w:hAnsi="宋体" w:cs="宋体"/>
              </w:rPr>
            </w:pPr>
            <w:r>
              <w:rPr>
                <w:rFonts w:hint="eastAsia" w:ascii="宋体" w:hAnsi="宋体" w:cs="宋体"/>
              </w:rPr>
              <w:t>评委根据投标文件中《供应商服务能力》进行评审；</w:t>
            </w:r>
          </w:p>
          <w:p w14:paraId="47B33E8D">
            <w:pPr>
              <w:spacing w:line="540" w:lineRule="exact"/>
              <w:rPr>
                <w:rFonts w:hint="eastAsia" w:ascii="宋体" w:hAnsi="宋体" w:cs="宋体"/>
              </w:rPr>
            </w:pPr>
            <w:r>
              <w:rPr>
                <w:rFonts w:hint="eastAsia" w:ascii="宋体" w:hAnsi="宋体" w:cs="宋体"/>
              </w:rPr>
              <w:t>1.供应商能在医院采购下订单之日起，一周内将货物配送至医院，且货票同行，得2分。</w:t>
            </w:r>
          </w:p>
          <w:p w14:paraId="42738E2D">
            <w:pPr>
              <w:spacing w:line="540" w:lineRule="exact"/>
              <w:rPr>
                <w:rFonts w:hint="eastAsia" w:ascii="宋体" w:hAnsi="宋体" w:cs="宋体"/>
              </w:rPr>
            </w:pPr>
            <w:r>
              <w:rPr>
                <w:rFonts w:hint="eastAsia" w:ascii="宋体" w:hAnsi="宋体" w:cs="宋体"/>
              </w:rPr>
              <w:t>2.供应商能保障医院紧急供应（2小时内送达），得2分。</w:t>
            </w:r>
          </w:p>
          <w:p w14:paraId="66221DDA">
            <w:pPr>
              <w:spacing w:line="540" w:lineRule="exact"/>
              <w:rPr>
                <w:rFonts w:hint="eastAsia" w:ascii="宋体" w:hAnsi="宋体" w:cs="宋体"/>
              </w:rPr>
            </w:pPr>
            <w:r>
              <w:rPr>
                <w:rFonts w:hint="eastAsia" w:ascii="宋体" w:hAnsi="宋体" w:cs="宋体"/>
              </w:rPr>
              <w:t>3.供应商</w:t>
            </w:r>
            <w:r>
              <w:rPr>
                <w:rFonts w:hint="eastAsia"/>
              </w:rPr>
              <w:t>能提供对近效期、滞销产品进行退货的服务</w:t>
            </w:r>
            <w:r>
              <w:rPr>
                <w:rFonts w:hint="eastAsia" w:ascii="宋体" w:hAnsi="宋体" w:cs="宋体"/>
              </w:rPr>
              <w:t>，得2分。</w:t>
            </w:r>
          </w:p>
          <w:p w14:paraId="45E0154D">
            <w:pPr>
              <w:spacing w:line="540" w:lineRule="exact"/>
              <w:rPr>
                <w:rFonts w:hint="eastAsia" w:ascii="宋体" w:hAnsi="宋体" w:cs="宋体"/>
              </w:rPr>
            </w:pPr>
            <w:r>
              <w:rPr>
                <w:rFonts w:hint="eastAsia" w:ascii="宋体" w:hAnsi="宋体" w:cs="宋体"/>
              </w:rPr>
              <w:t>4.供应商</w:t>
            </w:r>
            <w:r>
              <w:rPr>
                <w:rFonts w:hint="eastAsia"/>
              </w:rPr>
              <w:t>能配合医院完成库存产品调价补差工作</w:t>
            </w:r>
            <w:r>
              <w:rPr>
                <w:rFonts w:hint="eastAsia" w:ascii="宋体" w:hAnsi="宋体" w:cs="宋体"/>
              </w:rPr>
              <w:t>，得2分。</w:t>
            </w:r>
          </w:p>
          <w:p w14:paraId="7DABA207">
            <w:pPr>
              <w:spacing w:line="540" w:lineRule="exact"/>
              <w:rPr>
                <w:rFonts w:hint="eastAsia" w:ascii="宋体" w:hAnsi="宋体" w:cs="宋体"/>
                <w:b/>
                <w:bCs/>
                <w:u w:val="single"/>
              </w:rPr>
            </w:pPr>
            <w:r>
              <w:rPr>
                <w:rFonts w:hint="eastAsia" w:ascii="宋体" w:hAnsi="宋体" w:cs="宋体"/>
                <w:b/>
                <w:bCs/>
                <w:u w:val="single"/>
              </w:rPr>
              <w:t>以上供应商须提供《承诺函》，不提供，不得分。</w:t>
            </w:r>
          </w:p>
          <w:p w14:paraId="54ED1496">
            <w:pPr>
              <w:spacing w:line="360" w:lineRule="auto"/>
              <w:jc w:val="left"/>
              <w:rPr>
                <w:rFonts w:hint="eastAsia" w:cstheme="minorEastAsia"/>
                <w:szCs w:val="21"/>
              </w:rPr>
            </w:pPr>
            <w:r>
              <w:rPr>
                <w:rFonts w:hint="eastAsia" w:cstheme="minorEastAsia"/>
                <w:szCs w:val="21"/>
              </w:rPr>
              <w:t>供应商提供对用户的操作培训、业务功能培训等相关培训计划方案：</w:t>
            </w:r>
          </w:p>
          <w:p w14:paraId="263B9D0E">
            <w:pPr>
              <w:spacing w:line="360" w:lineRule="auto"/>
              <w:jc w:val="left"/>
              <w:rPr>
                <w:rFonts w:hint="eastAsia" w:cstheme="minorEastAsia"/>
                <w:szCs w:val="21"/>
              </w:rPr>
            </w:pPr>
            <w:r>
              <w:rPr>
                <w:rFonts w:hint="eastAsia" w:cstheme="minorEastAsia"/>
                <w:szCs w:val="21"/>
              </w:rPr>
              <w:t>（1）技术培训保障方案内容详实、科学、合理，考虑周全，培训计划针对性强、内容详实，培训人员配备齐全、培训率承诺高，得7分；</w:t>
            </w:r>
          </w:p>
          <w:p w14:paraId="5804DE67">
            <w:pPr>
              <w:spacing w:line="360" w:lineRule="auto"/>
              <w:jc w:val="left"/>
              <w:rPr>
                <w:rFonts w:hint="eastAsia" w:cstheme="minorEastAsia"/>
                <w:szCs w:val="21"/>
              </w:rPr>
            </w:pPr>
            <w:r>
              <w:rPr>
                <w:rFonts w:hint="eastAsia" w:cstheme="minorEastAsia"/>
                <w:szCs w:val="21"/>
              </w:rPr>
              <w:t>（2）技术培训保障方案内容详实、考虑较全，培训计划具体，培训人员齐全，培训率承诺较高，得4分；</w:t>
            </w:r>
          </w:p>
          <w:p w14:paraId="4DD4F7B9">
            <w:pPr>
              <w:spacing w:line="360" w:lineRule="auto"/>
              <w:jc w:val="left"/>
              <w:rPr>
                <w:rFonts w:hint="eastAsia" w:cstheme="minorEastAsia"/>
                <w:szCs w:val="21"/>
              </w:rPr>
            </w:pPr>
            <w:r>
              <w:rPr>
                <w:rFonts w:hint="eastAsia" w:cstheme="minorEastAsia"/>
                <w:szCs w:val="21"/>
              </w:rPr>
              <w:t>（3）技术培训保障方案表述简单，培训计划简单、培训人员较少，培训率承诺一般，得1分；</w:t>
            </w:r>
          </w:p>
          <w:p w14:paraId="409E1466">
            <w:pPr>
              <w:pStyle w:val="2"/>
            </w:pPr>
            <w:r>
              <w:rPr>
                <w:rFonts w:hint="eastAsia" w:cstheme="minorEastAsia"/>
                <w:szCs w:val="21"/>
              </w:rPr>
              <w:t>（4）未提供方案或方案无可行性不得分。</w:t>
            </w:r>
          </w:p>
        </w:tc>
        <w:tc>
          <w:tcPr>
            <w:tcW w:w="700" w:type="dxa"/>
            <w:tcBorders>
              <w:top w:val="single" w:color="auto" w:sz="4" w:space="0"/>
              <w:left w:val="single" w:color="auto" w:sz="4" w:space="0"/>
              <w:right w:val="single" w:color="auto" w:sz="4" w:space="0"/>
            </w:tcBorders>
            <w:vAlign w:val="center"/>
          </w:tcPr>
          <w:p w14:paraId="0B815657">
            <w:pPr>
              <w:spacing w:line="540" w:lineRule="exact"/>
              <w:jc w:val="center"/>
              <w:rPr>
                <w:rFonts w:hint="eastAsia" w:ascii="宋体" w:hAnsi="宋体" w:cs="宋体"/>
                <w:b/>
                <w:color w:val="000000"/>
              </w:rPr>
            </w:pPr>
            <w:r>
              <w:rPr>
                <w:rFonts w:hint="eastAsia" w:ascii="宋体" w:hAnsi="宋体" w:cs="宋体"/>
                <w:b/>
                <w:color w:val="000000"/>
              </w:rPr>
              <w:t>15</w:t>
            </w:r>
          </w:p>
        </w:tc>
      </w:tr>
      <w:tr w14:paraId="20198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blHeader/>
          <w:jc w:val="center"/>
        </w:trPr>
        <w:tc>
          <w:tcPr>
            <w:tcW w:w="1366" w:type="dxa"/>
            <w:tcBorders>
              <w:top w:val="single" w:color="auto" w:sz="4" w:space="0"/>
              <w:left w:val="single" w:color="auto" w:sz="4" w:space="0"/>
              <w:right w:val="single" w:color="auto" w:sz="4" w:space="0"/>
            </w:tcBorders>
            <w:vAlign w:val="center"/>
          </w:tcPr>
          <w:p w14:paraId="7276FDD6">
            <w:pPr>
              <w:spacing w:line="540" w:lineRule="exact"/>
              <w:jc w:val="center"/>
              <w:rPr>
                <w:rFonts w:hint="eastAsia" w:ascii="宋体" w:hAnsi="宋体" w:cs="宋体"/>
                <w:b/>
                <w:color w:val="000000"/>
              </w:rPr>
            </w:pPr>
            <w:r>
              <w:rPr>
                <w:rFonts w:hint="eastAsia" w:ascii="宋体" w:hAnsi="宋体" w:cs="宋体"/>
                <w:b/>
                <w:color w:val="000000"/>
              </w:rPr>
              <w:t>业绩              （8分）</w:t>
            </w:r>
          </w:p>
        </w:tc>
        <w:tc>
          <w:tcPr>
            <w:tcW w:w="9369" w:type="dxa"/>
            <w:tcBorders>
              <w:top w:val="single" w:color="auto" w:sz="4" w:space="0"/>
              <w:left w:val="single" w:color="auto" w:sz="4" w:space="0"/>
              <w:bottom w:val="single" w:color="auto" w:sz="4" w:space="0"/>
              <w:right w:val="single" w:color="auto" w:sz="4" w:space="0"/>
            </w:tcBorders>
          </w:tcPr>
          <w:p w14:paraId="59F4E943">
            <w:pPr>
              <w:spacing w:line="540" w:lineRule="exact"/>
              <w:rPr>
                <w:rFonts w:hint="eastAsia" w:ascii="宋体" w:hAnsi="宋体" w:cs="宋体"/>
              </w:rPr>
            </w:pPr>
            <w:r>
              <w:rPr>
                <w:rFonts w:hint="eastAsia" w:ascii="宋体" w:hAnsi="宋体" w:cs="宋体"/>
              </w:rPr>
              <w:t>提供投标产品2022年以来在医疗机构有类似销售业绩的，有1项得2分，此项最高得8分。附采购合同或发票复印件，未提供合同或发票复印件，复印件模糊不清视为不响应。</w:t>
            </w:r>
          </w:p>
        </w:tc>
        <w:tc>
          <w:tcPr>
            <w:tcW w:w="700" w:type="dxa"/>
            <w:tcBorders>
              <w:top w:val="single" w:color="auto" w:sz="4" w:space="0"/>
              <w:left w:val="single" w:color="auto" w:sz="4" w:space="0"/>
              <w:right w:val="single" w:color="auto" w:sz="4" w:space="0"/>
            </w:tcBorders>
            <w:vAlign w:val="center"/>
          </w:tcPr>
          <w:p w14:paraId="23A5862F">
            <w:pPr>
              <w:spacing w:line="540" w:lineRule="exact"/>
              <w:jc w:val="center"/>
              <w:rPr>
                <w:rFonts w:hint="eastAsia" w:ascii="宋体" w:hAnsi="宋体" w:cs="宋体"/>
                <w:b/>
                <w:color w:val="000000"/>
              </w:rPr>
            </w:pPr>
            <w:r>
              <w:rPr>
                <w:rFonts w:hint="eastAsia" w:ascii="宋体" w:hAnsi="宋体" w:cs="宋体"/>
                <w:b/>
                <w:color w:val="000000"/>
              </w:rPr>
              <w:t>8</w:t>
            </w:r>
          </w:p>
        </w:tc>
      </w:tr>
      <w:tr w14:paraId="5849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blHeader/>
          <w:jc w:val="center"/>
        </w:trPr>
        <w:tc>
          <w:tcPr>
            <w:tcW w:w="10735" w:type="dxa"/>
            <w:gridSpan w:val="2"/>
            <w:tcBorders>
              <w:left w:val="single" w:color="auto" w:sz="4" w:space="0"/>
              <w:right w:val="single" w:color="auto" w:sz="4" w:space="0"/>
            </w:tcBorders>
            <w:vAlign w:val="center"/>
          </w:tcPr>
          <w:p w14:paraId="0D65AC5E">
            <w:pPr>
              <w:spacing w:line="540" w:lineRule="exact"/>
              <w:rPr>
                <w:rFonts w:hint="eastAsia" w:ascii="宋体" w:hAnsi="宋体" w:cs="宋体"/>
              </w:rPr>
            </w:pPr>
            <w:r>
              <w:rPr>
                <w:rFonts w:hint="eastAsia" w:ascii="宋体" w:hAnsi="宋体" w:cs="宋体"/>
              </w:rPr>
              <w:t xml:space="preserve">                                                     总计</w:t>
            </w:r>
          </w:p>
        </w:tc>
        <w:tc>
          <w:tcPr>
            <w:tcW w:w="700" w:type="dxa"/>
            <w:tcBorders>
              <w:top w:val="single" w:color="auto" w:sz="4" w:space="0"/>
              <w:left w:val="single" w:color="auto" w:sz="4" w:space="0"/>
              <w:right w:val="single" w:color="auto" w:sz="4" w:space="0"/>
            </w:tcBorders>
            <w:vAlign w:val="center"/>
          </w:tcPr>
          <w:p w14:paraId="10925164">
            <w:pPr>
              <w:spacing w:line="540" w:lineRule="exact"/>
              <w:jc w:val="center"/>
              <w:rPr>
                <w:rFonts w:hint="eastAsia" w:ascii="宋体" w:hAnsi="宋体" w:cs="宋体"/>
                <w:b/>
                <w:color w:val="000000"/>
              </w:rPr>
            </w:pPr>
            <w:r>
              <w:rPr>
                <w:rFonts w:hint="eastAsia" w:ascii="宋体" w:hAnsi="宋体" w:cs="宋体"/>
                <w:b/>
                <w:color w:val="000000"/>
              </w:rPr>
              <w:t>100</w:t>
            </w:r>
          </w:p>
        </w:tc>
      </w:tr>
    </w:tbl>
    <w:p w14:paraId="09A34856">
      <w:pPr>
        <w:rPr>
          <w:rFonts w:hint="eastAsia" w:hAnsi="宋体" w:cs="宋体"/>
          <w:bCs/>
        </w:rPr>
      </w:pPr>
      <w:r>
        <w:rPr>
          <w:rFonts w:hint="eastAsia" w:hAnsi="宋体" w:cs="宋体"/>
        </w:rPr>
        <w:t>说明：</w:t>
      </w:r>
      <w:r>
        <w:rPr>
          <w:rFonts w:hint="eastAsia" w:hAnsi="宋体" w:cs="宋体"/>
          <w:bCs/>
        </w:rPr>
        <w:t>1、促进中小企业发展政策</w:t>
      </w:r>
    </w:p>
    <w:p w14:paraId="581AC78F">
      <w:pPr>
        <w:tabs>
          <w:tab w:val="left" w:pos="8200"/>
        </w:tabs>
        <w:spacing w:line="360" w:lineRule="auto"/>
        <w:ind w:firstLine="420" w:firstLineChars="200"/>
        <w:rPr>
          <w:rFonts w:hint="eastAsia" w:hAnsi="宋体" w:cs="宋体"/>
          <w:bCs/>
        </w:rPr>
      </w:pPr>
      <w:r>
        <w:rPr>
          <w:rFonts w:hint="eastAsia" w:hAnsi="宋体" w:cs="宋体"/>
          <w:szCs w:val="22"/>
        </w:rPr>
        <w:t>①本项目为非专门面向中小</w:t>
      </w:r>
      <w:r>
        <w:rPr>
          <w:rFonts w:hint="eastAsia" w:hAnsi="宋体" w:cs="宋体"/>
          <w:bCs/>
        </w:rPr>
        <w:t>微企业的项目，对</w:t>
      </w:r>
      <w:r>
        <w:rPr>
          <w:rFonts w:hint="eastAsia" w:hAnsi="宋体" w:cs="宋体"/>
        </w:rPr>
        <w:t>小型和微型企业</w:t>
      </w:r>
      <w:r>
        <w:rPr>
          <w:rFonts w:hint="eastAsia" w:hAnsi="宋体" w:cs="宋体"/>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16669B42">
      <w:pPr>
        <w:tabs>
          <w:tab w:val="left" w:pos="8200"/>
        </w:tabs>
        <w:spacing w:line="360" w:lineRule="auto"/>
        <w:ind w:firstLine="420" w:firstLineChars="200"/>
        <w:rPr>
          <w:rFonts w:hint="eastAsia" w:hAnsi="宋体" w:cs="宋体"/>
          <w:bCs/>
          <w:szCs w:val="22"/>
        </w:rPr>
      </w:pPr>
      <w:r>
        <w:rPr>
          <w:rFonts w:hint="eastAsia" w:hAnsi="宋体" w:cs="宋体"/>
          <w:bCs/>
          <w:szCs w:val="22"/>
        </w:rPr>
        <w:t>在政府采购活动中，投标人提供的货物、工程或者服务符合下列情形的，享受价格扣除：</w:t>
      </w:r>
    </w:p>
    <w:p w14:paraId="795EF270">
      <w:pPr>
        <w:numPr>
          <w:ilvl w:val="0"/>
          <w:numId w:val="1"/>
        </w:numPr>
        <w:tabs>
          <w:tab w:val="left" w:pos="8200"/>
        </w:tabs>
        <w:spacing w:line="360" w:lineRule="auto"/>
        <w:ind w:firstLine="420" w:firstLineChars="200"/>
        <w:rPr>
          <w:rFonts w:hint="eastAsia" w:hAnsi="宋体" w:cs="宋体"/>
          <w:bCs/>
          <w:szCs w:val="22"/>
        </w:rPr>
      </w:pPr>
      <w:r>
        <w:rPr>
          <w:rFonts w:hint="eastAsia" w:hAnsi="宋体" w:cs="宋体"/>
          <w:bCs/>
          <w:szCs w:val="22"/>
        </w:rPr>
        <w:t>在货物采购项目中，货物由小微企业制造，即货物由小微企业生产且使用该小微企业商号或者注册商标；</w:t>
      </w:r>
    </w:p>
    <w:p w14:paraId="4A87AD1F">
      <w:pPr>
        <w:numPr>
          <w:ilvl w:val="0"/>
          <w:numId w:val="1"/>
        </w:numPr>
        <w:tabs>
          <w:tab w:val="left" w:pos="8200"/>
        </w:tabs>
        <w:spacing w:line="360" w:lineRule="auto"/>
        <w:ind w:firstLine="420" w:firstLineChars="200"/>
        <w:rPr>
          <w:rFonts w:hint="eastAsia" w:hAnsi="宋体" w:cs="宋体"/>
          <w:bCs/>
          <w:szCs w:val="22"/>
        </w:rPr>
      </w:pPr>
      <w:r>
        <w:rPr>
          <w:rFonts w:hint="eastAsia" w:hAnsi="宋体" w:cs="宋体"/>
          <w:bCs/>
          <w:szCs w:val="22"/>
        </w:rPr>
        <w:t>在服务采购项目中，服务由小微企业承接，即提供服务的人员为小微企业依照《中华人民共和国劳动合同法》订立劳动合同的从业人员。</w:t>
      </w:r>
    </w:p>
    <w:p w14:paraId="5209509B">
      <w:pPr>
        <w:tabs>
          <w:tab w:val="left" w:pos="8200"/>
        </w:tabs>
        <w:spacing w:line="360" w:lineRule="auto"/>
        <w:ind w:firstLine="420" w:firstLineChars="200"/>
        <w:rPr>
          <w:rFonts w:hint="eastAsia" w:hAnsi="宋体" w:cs="宋体"/>
          <w:bCs/>
          <w:szCs w:val="22"/>
        </w:rPr>
      </w:pPr>
      <w:r>
        <w:rPr>
          <w:rFonts w:hint="eastAsia" w:hAnsi="宋体" w:cs="宋体"/>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Ansi="宋体" w:cs="宋体"/>
          <w:bCs/>
          <w:szCs w:val="22"/>
        </w:rPr>
        <w:t>4</w:t>
      </w:r>
      <w:r>
        <w:rPr>
          <w:rFonts w:hint="eastAsia" w:hAnsi="宋体" w:cs="宋体"/>
          <w:bCs/>
          <w:szCs w:val="22"/>
        </w:rPr>
        <w:t>%的扣除，用扣除后的价格参加评审。组成联合体或者接受分包的小微企业与联合体内其他企业、分包企业之间存在直接控股、管理关系的，不享受价格扣除优惠政策。</w:t>
      </w:r>
    </w:p>
    <w:p w14:paraId="4A663C0D">
      <w:pPr>
        <w:tabs>
          <w:tab w:val="left" w:pos="8200"/>
        </w:tabs>
        <w:spacing w:line="360" w:lineRule="auto"/>
        <w:ind w:firstLine="420" w:firstLineChars="200"/>
        <w:rPr>
          <w:rFonts w:hint="eastAsia" w:hAnsi="宋体" w:cs="宋体"/>
          <w:bCs/>
        </w:rPr>
      </w:pPr>
      <w:r>
        <w:rPr>
          <w:rFonts w:hint="eastAsia" w:hAnsi="宋体" w:cs="宋体"/>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4F1A8E39">
      <w:pPr>
        <w:tabs>
          <w:tab w:val="left" w:pos="8200"/>
        </w:tabs>
        <w:spacing w:line="360" w:lineRule="auto"/>
        <w:ind w:firstLine="420" w:firstLineChars="200"/>
        <w:rPr>
          <w:rFonts w:hint="eastAsia" w:hAnsi="宋体" w:cs="宋体"/>
          <w:bCs/>
        </w:rPr>
      </w:pPr>
      <w:r>
        <w:rPr>
          <w:rFonts w:hint="eastAsia" w:hAnsi="宋体" w:cs="宋体"/>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48CEEFD5">
      <w:pPr>
        <w:tabs>
          <w:tab w:val="left" w:pos="8200"/>
        </w:tabs>
        <w:spacing w:line="360" w:lineRule="auto"/>
        <w:ind w:firstLine="420" w:firstLineChars="200"/>
        <w:rPr>
          <w:bCs/>
        </w:rPr>
      </w:pPr>
      <w:r>
        <w:rPr>
          <w:rFonts w:hint="eastAsia" w:hAnsi="宋体" w:cs="宋体"/>
          <w:bCs/>
        </w:rPr>
        <w:t>④</w:t>
      </w:r>
      <w:r>
        <w:rPr>
          <w:rFonts w:hint="eastAsia" w:hAnsi="宋体"/>
          <w:bCs/>
        </w:rPr>
        <w:t>残疾人福利单位、监狱企业属于小型、微型企业的，不重复享受政策。</w:t>
      </w:r>
    </w:p>
    <w:p w14:paraId="45D39106">
      <w:pPr>
        <w:tabs>
          <w:tab w:val="left" w:pos="8200"/>
        </w:tabs>
        <w:spacing w:line="360" w:lineRule="auto"/>
        <w:ind w:firstLine="420" w:firstLineChars="200"/>
        <w:rPr>
          <w:rFonts w:hint="eastAsia" w:hAnsi="宋体" w:cs="宋体"/>
          <w:bCs/>
        </w:rPr>
      </w:pPr>
      <w:r>
        <w:rPr>
          <w:rFonts w:hint="eastAsia" w:hAnsi="宋体" w:cs="宋体"/>
          <w:bCs/>
        </w:rPr>
        <w:t>2、根据财政部、国家发改委《节能产品政府采购实施意见》，投标产品属于《节能产品政府采购清单》（最新一期）内的政府采购的节能产品，对相应产品的价格给予1%的扣除，用扣除后的价格参与评审。</w:t>
      </w:r>
    </w:p>
    <w:p w14:paraId="606F7A6E">
      <w:pPr>
        <w:tabs>
          <w:tab w:val="left" w:pos="8200"/>
        </w:tabs>
        <w:spacing w:line="360" w:lineRule="auto"/>
        <w:ind w:firstLine="420" w:firstLineChars="200"/>
        <w:rPr>
          <w:rFonts w:hint="eastAsia" w:hAnsi="宋体" w:cs="宋体"/>
          <w:bCs/>
        </w:rPr>
      </w:pPr>
      <w:r>
        <w:rPr>
          <w:rFonts w:hint="eastAsia" w:hAnsi="宋体" w:cs="宋体"/>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2FB8B357">
      <w:pPr>
        <w:tabs>
          <w:tab w:val="left" w:pos="8200"/>
        </w:tabs>
        <w:spacing w:line="360" w:lineRule="auto"/>
        <w:ind w:firstLine="420" w:firstLineChars="200"/>
        <w:rPr>
          <w:rFonts w:hint="eastAsia" w:hAnsi="宋体" w:cs="宋体"/>
          <w:bCs/>
        </w:rPr>
      </w:pPr>
      <w:r>
        <w:rPr>
          <w:rFonts w:hint="eastAsia" w:hAnsi="宋体" w:cs="宋体"/>
          <w:bCs/>
        </w:rPr>
        <w:t>投标产品如为节能产品的，投标人需提供产品及型号所在清单页的复印件并用标识标明，如未提供，评委会</w:t>
      </w:r>
      <w:r>
        <w:rPr>
          <w:rFonts w:hint="eastAsia" w:hAnsi="宋体" w:cs="宋体"/>
        </w:rPr>
        <w:t>将仅按</w:t>
      </w:r>
      <w:r>
        <w:rPr>
          <w:rFonts w:hint="eastAsia" w:hAnsi="宋体" w:cs="宋体"/>
          <w:bCs/>
        </w:rPr>
        <w:t>可明确进行价格扣除的内容进行扣除。</w:t>
      </w:r>
    </w:p>
    <w:p w14:paraId="5BC4E13A">
      <w:pPr>
        <w:tabs>
          <w:tab w:val="left" w:pos="8200"/>
        </w:tabs>
        <w:spacing w:line="360" w:lineRule="auto"/>
        <w:ind w:firstLine="420" w:firstLineChars="200"/>
        <w:rPr>
          <w:rFonts w:hint="eastAsia" w:hAnsi="宋体" w:cs="宋体"/>
          <w:bCs/>
        </w:rPr>
      </w:pPr>
      <w:r>
        <w:rPr>
          <w:rFonts w:hint="eastAsia" w:hAnsi="宋体" w:cs="宋体"/>
          <w:bCs/>
        </w:rPr>
        <w:t>3、根据财政部、国家环保总局《关于环境标志产品政府采购实施的意见》，投标产品属于《环境标志产品政府采购清单》（最新一期）内的产品），对相应产品的价格给予1%的扣除，用扣除后的价格参与评审。</w:t>
      </w:r>
    </w:p>
    <w:p w14:paraId="2B0158FF">
      <w:pPr>
        <w:tabs>
          <w:tab w:val="left" w:pos="8200"/>
        </w:tabs>
        <w:spacing w:line="360" w:lineRule="auto"/>
        <w:ind w:firstLine="420" w:firstLineChars="200"/>
        <w:rPr>
          <w:rFonts w:hint="eastAsia" w:hAnsi="宋体" w:cs="宋体"/>
          <w:bCs/>
          <w:szCs w:val="22"/>
        </w:rPr>
      </w:pPr>
      <w:r>
        <w:rPr>
          <w:rFonts w:hint="eastAsia" w:hAnsi="宋体" w:cs="宋体"/>
          <w:bCs/>
        </w:rPr>
        <w:t>评标委员会根据投标人填制的《环境标志产品报价表》（格式自拟），计算其所投</w:t>
      </w:r>
      <w:r>
        <w:rPr>
          <w:rFonts w:hint="eastAsia" w:hAnsi="宋体" w:cs="宋体"/>
          <w:bCs/>
          <w:szCs w:val="22"/>
        </w:rPr>
        <w:t>环境标志产品享受价格折扣部分的多少</w:t>
      </w:r>
      <w:r>
        <w:rPr>
          <w:rFonts w:hint="eastAsia" w:hAnsi="宋体" w:cs="宋体"/>
          <w:bCs/>
        </w:rPr>
        <w:t>，如未提供或价格数据不全（必须包括产品名称、单价数量明细和汇总报价），评委会</w:t>
      </w:r>
      <w:r>
        <w:rPr>
          <w:rFonts w:hint="eastAsia" w:hAnsi="宋体" w:cs="宋体"/>
        </w:rPr>
        <w:t>将仅</w:t>
      </w:r>
      <w:r>
        <w:rPr>
          <w:rFonts w:hint="eastAsia" w:hAnsi="宋体" w:cs="宋体"/>
          <w:bCs/>
        </w:rPr>
        <w:t>按可明确进行价格扣除的内容进行扣除</w:t>
      </w:r>
      <w:r>
        <w:rPr>
          <w:rFonts w:hint="eastAsia" w:hAnsi="宋体" w:cs="宋体"/>
          <w:bCs/>
          <w:szCs w:val="22"/>
        </w:rPr>
        <w:t>。</w:t>
      </w:r>
    </w:p>
    <w:p w14:paraId="6DBFE9D4">
      <w:pPr>
        <w:tabs>
          <w:tab w:val="left" w:pos="8200"/>
        </w:tabs>
        <w:spacing w:line="360" w:lineRule="auto"/>
        <w:ind w:firstLine="420" w:firstLineChars="200"/>
        <w:rPr>
          <w:rFonts w:hint="eastAsia" w:hAnsi="宋体" w:cs="宋体"/>
          <w:bCs/>
        </w:rPr>
      </w:pPr>
      <w:r>
        <w:rPr>
          <w:rFonts w:hint="eastAsia" w:hAnsi="宋体" w:cs="宋体"/>
          <w:bCs/>
        </w:rPr>
        <w:t>投标产品如为环境标志产品的，投标人需提供产品及型号所在清单页的复印件并用标识标明，如未提供，评委会将仅按可明确进行价格扣除的内容进行扣除。</w:t>
      </w:r>
    </w:p>
    <w:p w14:paraId="767A56E2">
      <w:pPr>
        <w:jc w:val="center"/>
        <w:rPr>
          <w:b/>
          <w:bCs/>
          <w:sz w:val="28"/>
          <w:szCs w:val="28"/>
        </w:rPr>
        <w:sectPr>
          <w:pgSz w:w="11906" w:h="16838"/>
          <w:pgMar w:top="1440" w:right="1800" w:bottom="1440" w:left="1800" w:header="851" w:footer="992" w:gutter="0"/>
          <w:cols w:space="0" w:num="1"/>
          <w:docGrid w:type="lines" w:linePitch="312" w:charSpace="0"/>
        </w:sectPr>
      </w:pPr>
    </w:p>
    <w:p w14:paraId="4E641975">
      <w:pPr>
        <w:numPr>
          <w:ilvl w:val="0"/>
          <w:numId w:val="4"/>
        </w:numPr>
        <w:jc w:val="center"/>
        <w:rPr>
          <w:b/>
          <w:bCs/>
          <w:sz w:val="28"/>
          <w:szCs w:val="28"/>
        </w:rPr>
      </w:pPr>
      <w:r>
        <w:rPr>
          <w:rFonts w:hint="eastAsia"/>
          <w:b/>
          <w:bCs/>
          <w:sz w:val="28"/>
          <w:szCs w:val="28"/>
        </w:rPr>
        <w:t xml:space="preserve"> 拟签订的合同文本（供参考）</w:t>
      </w:r>
    </w:p>
    <w:p w14:paraId="713172FF">
      <w:pPr>
        <w:pStyle w:val="6"/>
        <w:ind w:left="0"/>
      </w:pPr>
    </w:p>
    <w:p w14:paraId="11158425">
      <w:pPr>
        <w:pStyle w:val="6"/>
        <w:ind w:left="0"/>
      </w:pPr>
    </w:p>
    <w:p w14:paraId="017B3B50">
      <w:pPr>
        <w:pStyle w:val="6"/>
        <w:ind w:left="0"/>
      </w:pPr>
      <w:r>
        <w:rPr>
          <w:rFonts w:hint="eastAsia"/>
        </w:rPr>
        <w:t>包一：</w:t>
      </w:r>
    </w:p>
    <w:tbl>
      <w:tblPr>
        <w:tblStyle w:val="13"/>
        <w:tblW w:w="0" w:type="auto"/>
        <w:jc w:val="center"/>
        <w:tblLayout w:type="fixed"/>
        <w:tblCellMar>
          <w:top w:w="0" w:type="dxa"/>
          <w:left w:w="108" w:type="dxa"/>
          <w:bottom w:w="0" w:type="dxa"/>
          <w:right w:w="108" w:type="dxa"/>
        </w:tblCellMar>
      </w:tblPr>
      <w:tblGrid>
        <w:gridCol w:w="3685"/>
        <w:gridCol w:w="1685"/>
      </w:tblGrid>
      <w:tr w14:paraId="0A70F484">
        <w:tblPrEx>
          <w:tblCellMar>
            <w:top w:w="0" w:type="dxa"/>
            <w:left w:w="108" w:type="dxa"/>
            <w:bottom w:w="0" w:type="dxa"/>
            <w:right w:w="108" w:type="dxa"/>
          </w:tblCellMar>
        </w:tblPrEx>
        <w:trPr>
          <w:jc w:val="center"/>
        </w:trPr>
        <w:tc>
          <w:tcPr>
            <w:tcW w:w="3685" w:type="dxa"/>
            <w:tcBorders>
              <w:top w:val="nil"/>
              <w:left w:val="nil"/>
              <w:bottom w:val="single" w:color="000000" w:sz="4" w:space="0"/>
              <w:right w:val="nil"/>
            </w:tcBorders>
            <w:shd w:val="clear" w:color="auto" w:fill="auto"/>
            <w:noWrap/>
            <w:vAlign w:val="bottom"/>
          </w:tcPr>
          <w:p w14:paraId="6F9F248E">
            <w:pPr>
              <w:jc w:val="distribute"/>
              <w:rPr>
                <w:rFonts w:hint="eastAsia" w:hAnsi="宋体" w:cs="仿宋"/>
                <w:color w:val="000000"/>
                <w:szCs w:val="24"/>
              </w:rPr>
            </w:pPr>
            <w:r>
              <w:rPr>
                <w:rFonts w:hint="eastAsia" w:hAnsi="宋体" w:cs="仿宋"/>
                <w:color w:val="000000"/>
                <w:szCs w:val="24"/>
                <w:lang w:bidi="ar"/>
              </w:rPr>
              <w:t>南京市溧水区人民医院</w:t>
            </w:r>
          </w:p>
        </w:tc>
        <w:tc>
          <w:tcPr>
            <w:tcW w:w="1685" w:type="dxa"/>
            <w:vMerge w:val="restart"/>
            <w:shd w:val="clear" w:color="auto" w:fill="auto"/>
            <w:noWrap/>
          </w:tcPr>
          <w:p w14:paraId="474A5A24">
            <w:pPr>
              <w:rPr>
                <w:rFonts w:hint="eastAsia" w:hAnsi="宋体" w:cs="仿宋"/>
                <w:color w:val="000000"/>
                <w:szCs w:val="24"/>
              </w:rPr>
            </w:pPr>
            <w:r>
              <w:rPr>
                <w:rFonts w:hint="eastAsia" w:hAnsi="宋体" w:cs="仿宋"/>
                <w:color w:val="000000"/>
                <w:w w:val="80"/>
                <w:szCs w:val="24"/>
                <w:lang w:bidi="ar"/>
              </w:rPr>
              <w:t>采购合同</w:t>
            </w:r>
          </w:p>
        </w:tc>
      </w:tr>
      <w:tr w14:paraId="7A9991EB">
        <w:tblPrEx>
          <w:tblCellMar>
            <w:top w:w="0" w:type="dxa"/>
            <w:left w:w="108" w:type="dxa"/>
            <w:bottom w:w="0" w:type="dxa"/>
            <w:right w:w="108" w:type="dxa"/>
          </w:tblCellMar>
        </w:tblPrEx>
        <w:trPr>
          <w:jc w:val="center"/>
        </w:trPr>
        <w:tc>
          <w:tcPr>
            <w:tcW w:w="3685" w:type="dxa"/>
            <w:tcBorders>
              <w:top w:val="single" w:color="000000" w:sz="4" w:space="0"/>
              <w:left w:val="nil"/>
              <w:bottom w:val="nil"/>
              <w:right w:val="nil"/>
            </w:tcBorders>
            <w:shd w:val="clear" w:color="auto" w:fill="auto"/>
            <w:noWrap/>
          </w:tcPr>
          <w:p w14:paraId="2A6132D6">
            <w:pPr>
              <w:jc w:val="distribute"/>
              <w:rPr>
                <w:rFonts w:hint="eastAsia" w:hAnsi="宋体" w:cs="仿宋"/>
                <w:color w:val="000000"/>
                <w:szCs w:val="24"/>
              </w:rPr>
            </w:pPr>
            <w:r>
              <w:rPr>
                <w:rFonts w:hint="eastAsia" w:hAnsi="宋体" w:cs="仿宋"/>
                <w:color w:val="000000"/>
                <w:szCs w:val="24"/>
                <w:lang w:bidi="ar"/>
              </w:rPr>
              <w:t>东南大学附属中大医院溧水分院</w:t>
            </w:r>
          </w:p>
        </w:tc>
        <w:tc>
          <w:tcPr>
            <w:tcW w:w="1685" w:type="dxa"/>
            <w:vMerge w:val="continue"/>
            <w:shd w:val="clear" w:color="auto" w:fill="auto"/>
            <w:noWrap/>
          </w:tcPr>
          <w:p w14:paraId="6DE80F23">
            <w:pPr>
              <w:rPr>
                <w:sz w:val="20"/>
              </w:rPr>
            </w:pPr>
          </w:p>
        </w:tc>
      </w:tr>
    </w:tbl>
    <w:p w14:paraId="707FED43">
      <w:pPr>
        <w:rPr>
          <w:rFonts w:hint="eastAsia" w:hAnsi="宋体" w:cs="仿宋"/>
          <w:bCs/>
          <w:vanish/>
          <w:szCs w:val="24"/>
        </w:rPr>
      </w:pPr>
    </w:p>
    <w:tbl>
      <w:tblPr>
        <w:tblStyle w:val="13"/>
        <w:tblpPr w:leftFromText="180" w:rightFromText="180" w:vertAnchor="text" w:horzAnchor="page" w:tblpXSpec="center" w:tblpY="94"/>
        <w:tblOverlap w:val="never"/>
        <w:tblW w:w="8404" w:type="dxa"/>
        <w:tblInd w:w="0" w:type="dxa"/>
        <w:tblLayout w:type="fixed"/>
        <w:tblCellMar>
          <w:top w:w="0" w:type="dxa"/>
          <w:left w:w="108" w:type="dxa"/>
          <w:bottom w:w="0" w:type="dxa"/>
          <w:right w:w="108" w:type="dxa"/>
        </w:tblCellMar>
      </w:tblPr>
      <w:tblGrid>
        <w:gridCol w:w="3895"/>
        <w:gridCol w:w="4509"/>
      </w:tblGrid>
      <w:tr w14:paraId="29462BD5">
        <w:tblPrEx>
          <w:tblCellMar>
            <w:top w:w="0" w:type="dxa"/>
            <w:left w:w="108" w:type="dxa"/>
            <w:bottom w:w="0" w:type="dxa"/>
            <w:right w:w="108" w:type="dxa"/>
          </w:tblCellMar>
        </w:tblPrEx>
        <w:tc>
          <w:tcPr>
            <w:tcW w:w="3895" w:type="dxa"/>
            <w:shd w:val="clear" w:color="auto" w:fill="auto"/>
            <w:noWrap/>
          </w:tcPr>
          <w:p w14:paraId="76BE1E25">
            <w:pPr>
              <w:ind w:firstLine="360" w:firstLineChars="200"/>
              <w:rPr>
                <w:rFonts w:hint="eastAsia" w:hAnsi="宋体" w:cs="仿宋"/>
                <w:sz w:val="18"/>
                <w:szCs w:val="18"/>
              </w:rPr>
            </w:pPr>
            <w:r>
              <w:rPr>
                <w:rFonts w:hint="eastAsia" w:hAnsi="宋体" w:cs="仿宋"/>
                <w:sz w:val="18"/>
                <w:szCs w:val="18"/>
                <w:lang w:bidi="ar"/>
              </w:rPr>
              <w:t>甲</w:t>
            </w:r>
            <w:r>
              <w:rPr>
                <w:rFonts w:hAnsi="宋体" w:cs="仿宋"/>
                <w:sz w:val="18"/>
                <w:szCs w:val="18"/>
                <w:lang w:bidi="ar"/>
              </w:rPr>
              <w:t xml:space="preserve">  </w:t>
            </w:r>
            <w:r>
              <w:rPr>
                <w:rFonts w:hint="eastAsia" w:hAnsi="宋体" w:cs="仿宋"/>
                <w:sz w:val="18"/>
                <w:szCs w:val="18"/>
                <w:lang w:bidi="ar"/>
              </w:rPr>
              <w:t>方：南京市溧水区人民医院</w:t>
            </w:r>
          </w:p>
        </w:tc>
        <w:tc>
          <w:tcPr>
            <w:tcW w:w="4509" w:type="dxa"/>
            <w:shd w:val="clear" w:color="auto" w:fill="auto"/>
            <w:noWrap/>
          </w:tcPr>
          <w:p w14:paraId="7697668D">
            <w:pPr>
              <w:ind w:firstLine="360" w:firstLineChars="200"/>
              <w:rPr>
                <w:rFonts w:hint="eastAsia" w:hAnsi="宋体" w:cs="仿宋"/>
                <w:sz w:val="18"/>
                <w:szCs w:val="18"/>
              </w:rPr>
            </w:pPr>
            <w:r>
              <w:rPr>
                <w:rFonts w:hint="eastAsia" w:hAnsi="宋体" w:cs="仿宋"/>
                <w:sz w:val="18"/>
                <w:szCs w:val="18"/>
                <w:lang w:bidi="ar"/>
              </w:rPr>
              <w:t>乙</w:t>
            </w:r>
            <w:r>
              <w:rPr>
                <w:rFonts w:hAnsi="宋体" w:cs="仿宋"/>
                <w:sz w:val="18"/>
                <w:szCs w:val="18"/>
                <w:lang w:bidi="ar"/>
              </w:rPr>
              <w:t xml:space="preserve">  </w:t>
            </w:r>
            <w:r>
              <w:rPr>
                <w:rFonts w:hint="eastAsia" w:hAnsi="宋体" w:cs="仿宋"/>
                <w:sz w:val="18"/>
                <w:szCs w:val="18"/>
                <w:lang w:bidi="ar"/>
              </w:rPr>
              <w:t>方：</w:t>
            </w:r>
          </w:p>
        </w:tc>
      </w:tr>
      <w:tr w14:paraId="7C67B0E2">
        <w:tblPrEx>
          <w:tblCellMar>
            <w:top w:w="0" w:type="dxa"/>
            <w:left w:w="108" w:type="dxa"/>
            <w:bottom w:w="0" w:type="dxa"/>
            <w:right w:w="108" w:type="dxa"/>
          </w:tblCellMar>
        </w:tblPrEx>
        <w:tc>
          <w:tcPr>
            <w:tcW w:w="3895" w:type="dxa"/>
            <w:shd w:val="clear" w:color="auto" w:fill="auto"/>
            <w:noWrap/>
          </w:tcPr>
          <w:p w14:paraId="040C408E">
            <w:pPr>
              <w:ind w:firstLine="360" w:firstLineChars="200"/>
              <w:rPr>
                <w:rFonts w:hint="eastAsia" w:hAnsi="宋体" w:cs="仿宋"/>
                <w:sz w:val="18"/>
                <w:szCs w:val="18"/>
              </w:rPr>
            </w:pPr>
            <w:r>
              <w:rPr>
                <w:rFonts w:hint="eastAsia" w:hAnsi="宋体" w:cs="仿宋"/>
                <w:sz w:val="18"/>
                <w:szCs w:val="18"/>
                <w:lang w:bidi="ar"/>
              </w:rPr>
              <w:t>住所地：南京市溧水区永阳镇崇文路</w:t>
            </w:r>
            <w:r>
              <w:rPr>
                <w:rFonts w:hAnsi="宋体" w:cs="仿宋"/>
                <w:sz w:val="18"/>
                <w:szCs w:val="18"/>
                <w:lang w:bidi="ar"/>
              </w:rPr>
              <w:t>86</w:t>
            </w:r>
            <w:r>
              <w:rPr>
                <w:rFonts w:hint="eastAsia" w:hAnsi="宋体" w:cs="仿宋"/>
                <w:sz w:val="18"/>
                <w:szCs w:val="18"/>
                <w:lang w:bidi="ar"/>
              </w:rPr>
              <w:t>号</w:t>
            </w:r>
            <w:r>
              <w:rPr>
                <w:rFonts w:hAnsi="宋体" w:cs="仿宋"/>
                <w:sz w:val="18"/>
                <w:szCs w:val="18"/>
                <w:lang w:bidi="ar"/>
              </w:rPr>
              <w:t xml:space="preserve">         </w:t>
            </w:r>
          </w:p>
        </w:tc>
        <w:tc>
          <w:tcPr>
            <w:tcW w:w="4509" w:type="dxa"/>
            <w:shd w:val="clear" w:color="auto" w:fill="auto"/>
            <w:noWrap/>
          </w:tcPr>
          <w:p w14:paraId="65154793">
            <w:pPr>
              <w:ind w:left="675" w:leftChars="150" w:hanging="360" w:hangingChars="200"/>
              <w:rPr>
                <w:rFonts w:hint="eastAsia" w:hAnsi="宋体" w:cs="仿宋"/>
                <w:sz w:val="18"/>
                <w:szCs w:val="18"/>
              </w:rPr>
            </w:pPr>
            <w:r>
              <w:rPr>
                <w:rFonts w:hint="eastAsia" w:hAnsi="宋体" w:cs="仿宋"/>
                <w:sz w:val="18"/>
                <w:szCs w:val="18"/>
                <w:lang w:bidi="ar"/>
              </w:rPr>
              <w:t>住所地：</w:t>
            </w:r>
          </w:p>
        </w:tc>
      </w:tr>
    </w:tbl>
    <w:p w14:paraId="30F9D02E">
      <w:pPr>
        <w:ind w:firstLine="360" w:firstLineChars="200"/>
        <w:rPr>
          <w:rFonts w:hint="eastAsia" w:hAnsi="宋体" w:cs="仿宋"/>
          <w:sz w:val="18"/>
          <w:szCs w:val="18"/>
        </w:rPr>
      </w:pPr>
      <w:r>
        <w:rPr>
          <w:rFonts w:hint="eastAsia" w:hAnsi="宋体" w:cs="仿宋"/>
          <w:sz w:val="18"/>
          <w:szCs w:val="18"/>
          <w:lang w:bidi="ar"/>
        </w:rPr>
        <w:t>根据《中华人民共和国政府采购法》、《中华人民共和国民法典》等法律法规的规定，甲乙双方经过友好协商，根据</w:t>
      </w:r>
      <w:r>
        <w:rPr>
          <w:rFonts w:hAnsi="宋体" w:cs="仿宋"/>
          <w:sz w:val="18"/>
          <w:szCs w:val="18"/>
          <w:lang w:bidi="ar"/>
        </w:rPr>
        <w:t xml:space="preserve">    </w:t>
      </w:r>
      <w:r>
        <w:rPr>
          <w:rFonts w:hint="eastAsia" w:hAnsi="宋体" w:cs="仿宋"/>
          <w:sz w:val="18"/>
          <w:szCs w:val="18"/>
          <w:lang w:bidi="ar"/>
        </w:rPr>
        <w:t>结果签订本合同，承诺共同信守。</w:t>
      </w:r>
    </w:p>
    <w:p w14:paraId="7AB434C5">
      <w:pPr>
        <w:ind w:firstLine="360" w:firstLineChars="200"/>
        <w:rPr>
          <w:rFonts w:hint="eastAsia" w:hAnsi="宋体" w:cs="仿宋"/>
          <w:sz w:val="18"/>
          <w:szCs w:val="18"/>
        </w:rPr>
      </w:pPr>
      <w:r>
        <w:rPr>
          <w:rFonts w:hint="eastAsia" w:hAnsi="宋体" w:cs="仿宋"/>
          <w:sz w:val="18"/>
          <w:szCs w:val="18"/>
          <w:lang w:bidi="ar"/>
        </w:rPr>
        <w:t>第一条</w:t>
      </w:r>
      <w:r>
        <w:rPr>
          <w:rFonts w:hAnsi="宋体" w:cs="仿宋"/>
          <w:sz w:val="18"/>
          <w:szCs w:val="18"/>
          <w:lang w:bidi="ar"/>
        </w:rPr>
        <w:t xml:space="preserve"> </w:t>
      </w:r>
      <w:r>
        <w:rPr>
          <w:rFonts w:hint="eastAsia" w:hAnsi="宋体" w:cs="仿宋"/>
          <w:sz w:val="18"/>
          <w:szCs w:val="18"/>
          <w:lang w:bidi="ar"/>
        </w:rPr>
        <w:t>合同标的</w:t>
      </w:r>
      <w:r>
        <w:rPr>
          <w:rFonts w:hAnsi="宋体" w:cs="仿宋"/>
          <w:sz w:val="18"/>
          <w:szCs w:val="18"/>
          <w:lang w:bidi="ar"/>
        </w:rPr>
        <w:t xml:space="preserve"> </w:t>
      </w:r>
    </w:p>
    <w:p w14:paraId="6E597561">
      <w:pPr>
        <w:ind w:firstLine="360" w:firstLineChars="200"/>
        <w:rPr>
          <w:rFonts w:hint="eastAsia" w:hAnsi="宋体" w:cs="仿宋"/>
          <w:sz w:val="18"/>
          <w:szCs w:val="18"/>
        </w:rPr>
      </w:pPr>
      <w:r>
        <w:rPr>
          <w:rFonts w:hint="eastAsia" w:hAnsi="宋体" w:cs="仿宋"/>
          <w:sz w:val="18"/>
          <w:szCs w:val="18"/>
          <w:lang w:bidi="ar"/>
        </w:rPr>
        <w:t>乙方根据甲方要求提供下列产品（服务）：</w:t>
      </w:r>
    </w:p>
    <w:tbl>
      <w:tblPr>
        <w:tblStyle w:val="13"/>
        <w:tblW w:w="8415" w:type="dxa"/>
        <w:jc w:val="center"/>
        <w:tblLayout w:type="fixed"/>
        <w:tblCellMar>
          <w:top w:w="0" w:type="dxa"/>
          <w:left w:w="108" w:type="dxa"/>
          <w:bottom w:w="0" w:type="dxa"/>
          <w:right w:w="108" w:type="dxa"/>
        </w:tblCellMar>
      </w:tblPr>
      <w:tblGrid>
        <w:gridCol w:w="724"/>
        <w:gridCol w:w="1720"/>
        <w:gridCol w:w="1680"/>
        <w:gridCol w:w="795"/>
        <w:gridCol w:w="1680"/>
        <w:gridCol w:w="1816"/>
      </w:tblGrid>
      <w:tr w14:paraId="2617F33C">
        <w:tblPrEx>
          <w:tblCellMar>
            <w:top w:w="0" w:type="dxa"/>
            <w:left w:w="108" w:type="dxa"/>
            <w:bottom w:w="0" w:type="dxa"/>
            <w:right w:w="108" w:type="dxa"/>
          </w:tblCellMar>
        </w:tblPrEx>
        <w:trPr>
          <w:trHeight w:val="454" w:hRule="atLeast"/>
          <w:jc w:val="center"/>
        </w:trPr>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F90857">
            <w:pPr>
              <w:spacing w:line="276" w:lineRule="auto"/>
              <w:jc w:val="center"/>
              <w:rPr>
                <w:rFonts w:hint="eastAsia" w:hAnsi="宋体" w:cs="仿宋"/>
                <w:sz w:val="18"/>
                <w:szCs w:val="18"/>
              </w:rPr>
            </w:pPr>
            <w:r>
              <w:rPr>
                <w:rFonts w:hint="eastAsia" w:hAnsi="宋体" w:cs="仿宋"/>
                <w:sz w:val="18"/>
                <w:szCs w:val="18"/>
                <w:lang w:bidi="ar"/>
              </w:rPr>
              <w:t>序号</w:t>
            </w:r>
          </w:p>
        </w:tc>
        <w:tc>
          <w:tcPr>
            <w:tcW w:w="1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C1E66C">
            <w:pPr>
              <w:spacing w:line="276" w:lineRule="auto"/>
              <w:jc w:val="center"/>
              <w:rPr>
                <w:rFonts w:hint="eastAsia" w:hAnsi="宋体" w:cs="仿宋"/>
                <w:sz w:val="18"/>
                <w:szCs w:val="18"/>
              </w:rPr>
            </w:pPr>
            <w:r>
              <w:rPr>
                <w:rFonts w:hint="eastAsia" w:hAnsi="宋体" w:cs="仿宋"/>
                <w:sz w:val="18"/>
                <w:szCs w:val="18"/>
                <w:lang w:bidi="ar"/>
              </w:rPr>
              <w:t>型号</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B1779B">
            <w:pPr>
              <w:spacing w:line="276" w:lineRule="auto"/>
              <w:jc w:val="center"/>
              <w:rPr>
                <w:rFonts w:hint="eastAsia" w:hAnsi="宋体" w:cs="仿宋"/>
                <w:sz w:val="18"/>
                <w:szCs w:val="18"/>
              </w:rPr>
            </w:pPr>
            <w:r>
              <w:rPr>
                <w:rFonts w:hint="eastAsia" w:hAnsi="宋体" w:cs="仿宋"/>
                <w:sz w:val="18"/>
                <w:szCs w:val="18"/>
                <w:lang w:bidi="ar"/>
              </w:rPr>
              <w:t>货物名称</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463BE4">
            <w:pPr>
              <w:spacing w:line="276" w:lineRule="auto"/>
              <w:jc w:val="center"/>
              <w:rPr>
                <w:rFonts w:hint="eastAsia" w:hAnsi="宋体" w:cs="仿宋"/>
                <w:sz w:val="18"/>
                <w:szCs w:val="18"/>
              </w:rPr>
            </w:pPr>
            <w:r>
              <w:rPr>
                <w:rFonts w:hint="eastAsia" w:hAnsi="宋体" w:cs="仿宋"/>
                <w:sz w:val="18"/>
                <w:szCs w:val="18"/>
                <w:lang w:bidi="ar"/>
              </w:rPr>
              <w:t>数量</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7477B6">
            <w:pPr>
              <w:spacing w:line="276" w:lineRule="auto"/>
              <w:jc w:val="center"/>
              <w:rPr>
                <w:rFonts w:hint="eastAsia" w:hAnsi="宋体" w:cs="仿宋"/>
                <w:sz w:val="18"/>
                <w:szCs w:val="18"/>
              </w:rPr>
            </w:pPr>
            <w:r>
              <w:rPr>
                <w:rFonts w:hint="eastAsia" w:hAnsi="宋体" w:cs="仿宋"/>
                <w:sz w:val="18"/>
                <w:szCs w:val="18"/>
                <w:lang w:bidi="ar"/>
              </w:rPr>
              <w:t>单价（元人民币）</w:t>
            </w:r>
          </w:p>
        </w:tc>
        <w:tc>
          <w:tcPr>
            <w:tcW w:w="18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2171D0">
            <w:pPr>
              <w:spacing w:line="276" w:lineRule="auto"/>
              <w:jc w:val="center"/>
              <w:rPr>
                <w:rFonts w:hint="eastAsia" w:hAnsi="宋体" w:cs="仿宋"/>
                <w:sz w:val="18"/>
                <w:szCs w:val="18"/>
              </w:rPr>
            </w:pPr>
            <w:r>
              <w:rPr>
                <w:rFonts w:hint="eastAsia" w:hAnsi="宋体" w:cs="仿宋"/>
                <w:sz w:val="18"/>
                <w:szCs w:val="18"/>
                <w:lang w:bidi="ar"/>
              </w:rPr>
              <w:t>总价（元人民币）</w:t>
            </w:r>
          </w:p>
        </w:tc>
      </w:tr>
      <w:tr w14:paraId="273F5037">
        <w:tblPrEx>
          <w:tblCellMar>
            <w:top w:w="0" w:type="dxa"/>
            <w:left w:w="108" w:type="dxa"/>
            <w:bottom w:w="0" w:type="dxa"/>
            <w:right w:w="108" w:type="dxa"/>
          </w:tblCellMar>
        </w:tblPrEx>
        <w:trPr>
          <w:trHeight w:val="454" w:hRule="atLeast"/>
          <w:jc w:val="center"/>
        </w:trPr>
        <w:tc>
          <w:tcPr>
            <w:tcW w:w="723" w:type="dxa"/>
            <w:tcBorders>
              <w:top w:val="nil"/>
              <w:left w:val="single" w:color="000000" w:sz="8" w:space="0"/>
              <w:bottom w:val="single" w:color="auto" w:sz="4" w:space="0"/>
              <w:right w:val="single" w:color="000000" w:sz="8" w:space="0"/>
            </w:tcBorders>
            <w:shd w:val="clear" w:color="auto" w:fill="auto"/>
            <w:vAlign w:val="center"/>
          </w:tcPr>
          <w:p w14:paraId="7FDB00E3">
            <w:pPr>
              <w:spacing w:line="276" w:lineRule="auto"/>
              <w:jc w:val="center"/>
              <w:rPr>
                <w:rFonts w:hint="eastAsia" w:hAnsi="宋体" w:cs="仿宋"/>
                <w:sz w:val="18"/>
                <w:szCs w:val="18"/>
              </w:rPr>
            </w:pPr>
          </w:p>
        </w:tc>
        <w:tc>
          <w:tcPr>
            <w:tcW w:w="1719" w:type="dxa"/>
            <w:tcBorders>
              <w:top w:val="nil"/>
              <w:left w:val="single" w:color="000000" w:sz="8" w:space="0"/>
              <w:bottom w:val="single" w:color="auto" w:sz="4" w:space="0"/>
              <w:right w:val="single" w:color="000000" w:sz="8" w:space="0"/>
            </w:tcBorders>
            <w:shd w:val="clear" w:color="auto" w:fill="auto"/>
            <w:vAlign w:val="center"/>
          </w:tcPr>
          <w:p w14:paraId="0FBDF83B">
            <w:pPr>
              <w:spacing w:line="276" w:lineRule="auto"/>
              <w:jc w:val="center"/>
              <w:rPr>
                <w:rFonts w:hint="eastAsia" w:hAnsi="宋体" w:cs="仿宋"/>
                <w:sz w:val="18"/>
                <w:szCs w:val="18"/>
              </w:rPr>
            </w:pPr>
          </w:p>
        </w:tc>
        <w:tc>
          <w:tcPr>
            <w:tcW w:w="1680" w:type="dxa"/>
            <w:tcBorders>
              <w:top w:val="nil"/>
              <w:left w:val="single" w:color="000000" w:sz="8" w:space="0"/>
              <w:bottom w:val="single" w:color="auto" w:sz="4" w:space="0"/>
              <w:right w:val="single" w:color="000000" w:sz="8" w:space="0"/>
            </w:tcBorders>
            <w:shd w:val="clear" w:color="auto" w:fill="auto"/>
            <w:vAlign w:val="center"/>
          </w:tcPr>
          <w:p w14:paraId="05E8BB57">
            <w:pPr>
              <w:spacing w:line="276" w:lineRule="auto"/>
              <w:jc w:val="center"/>
              <w:rPr>
                <w:rFonts w:hint="eastAsia" w:hAnsi="宋体" w:cs="仿宋"/>
                <w:sz w:val="18"/>
                <w:szCs w:val="18"/>
              </w:rPr>
            </w:pPr>
          </w:p>
        </w:tc>
        <w:tc>
          <w:tcPr>
            <w:tcW w:w="795" w:type="dxa"/>
            <w:tcBorders>
              <w:top w:val="nil"/>
              <w:left w:val="single" w:color="000000" w:sz="8" w:space="0"/>
              <w:bottom w:val="single" w:color="auto" w:sz="4" w:space="0"/>
              <w:right w:val="single" w:color="000000" w:sz="8" w:space="0"/>
            </w:tcBorders>
            <w:shd w:val="clear" w:color="auto" w:fill="auto"/>
            <w:vAlign w:val="center"/>
          </w:tcPr>
          <w:p w14:paraId="4C67AC28">
            <w:pPr>
              <w:spacing w:line="276" w:lineRule="auto"/>
              <w:jc w:val="center"/>
              <w:rPr>
                <w:rFonts w:hint="eastAsia" w:hAnsi="宋体" w:cs="仿宋"/>
                <w:sz w:val="18"/>
                <w:szCs w:val="18"/>
              </w:rPr>
            </w:pPr>
          </w:p>
        </w:tc>
        <w:tc>
          <w:tcPr>
            <w:tcW w:w="1680" w:type="dxa"/>
            <w:tcBorders>
              <w:top w:val="nil"/>
              <w:left w:val="single" w:color="000000" w:sz="8" w:space="0"/>
              <w:bottom w:val="single" w:color="auto" w:sz="4" w:space="0"/>
              <w:right w:val="single" w:color="000000" w:sz="8" w:space="0"/>
            </w:tcBorders>
            <w:shd w:val="clear" w:color="auto" w:fill="auto"/>
            <w:vAlign w:val="center"/>
          </w:tcPr>
          <w:p w14:paraId="4044532C">
            <w:pPr>
              <w:spacing w:line="276" w:lineRule="auto"/>
              <w:jc w:val="center"/>
              <w:rPr>
                <w:rFonts w:hint="eastAsia" w:hAnsi="宋体" w:cs="仿宋"/>
                <w:sz w:val="18"/>
                <w:szCs w:val="18"/>
              </w:rPr>
            </w:pPr>
          </w:p>
        </w:tc>
        <w:tc>
          <w:tcPr>
            <w:tcW w:w="1816" w:type="dxa"/>
            <w:tcBorders>
              <w:top w:val="nil"/>
              <w:left w:val="single" w:color="000000" w:sz="8" w:space="0"/>
              <w:bottom w:val="single" w:color="auto" w:sz="4" w:space="0"/>
              <w:right w:val="single" w:color="000000" w:sz="8" w:space="0"/>
            </w:tcBorders>
            <w:shd w:val="clear" w:color="auto" w:fill="auto"/>
            <w:vAlign w:val="center"/>
          </w:tcPr>
          <w:p w14:paraId="18379441">
            <w:pPr>
              <w:spacing w:line="276" w:lineRule="auto"/>
              <w:jc w:val="center"/>
              <w:rPr>
                <w:rFonts w:hint="eastAsia" w:hAnsi="宋体" w:cs="仿宋"/>
                <w:sz w:val="18"/>
                <w:szCs w:val="18"/>
              </w:rPr>
            </w:pPr>
          </w:p>
        </w:tc>
      </w:tr>
      <w:tr w14:paraId="60729158">
        <w:tblPrEx>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42F51636">
            <w:pPr>
              <w:spacing w:line="276" w:lineRule="auto"/>
              <w:jc w:val="center"/>
              <w:rPr>
                <w:rFonts w:hint="eastAsia" w:hAnsi="宋体" w:cs="仿宋"/>
                <w:sz w:val="18"/>
                <w:szCs w:val="18"/>
              </w:rPr>
            </w:pP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4F61F35A">
            <w:pPr>
              <w:spacing w:line="276" w:lineRule="auto"/>
              <w:jc w:val="center"/>
              <w:rPr>
                <w:rFonts w:hint="eastAsia" w:hAnsi="宋体" w:cs="仿宋"/>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7BC1A673">
            <w:pPr>
              <w:spacing w:line="276" w:lineRule="auto"/>
              <w:jc w:val="center"/>
              <w:rPr>
                <w:rFonts w:hint="eastAsia" w:hAnsi="宋体" w:cs="仿宋"/>
                <w:sz w:val="18"/>
                <w:szCs w:val="18"/>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4F1B730D">
            <w:pPr>
              <w:spacing w:line="276" w:lineRule="auto"/>
              <w:jc w:val="center"/>
              <w:rPr>
                <w:rFonts w:hint="eastAsia" w:hAnsi="宋体" w:cs="仿宋"/>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6B199B80">
            <w:pPr>
              <w:spacing w:line="276" w:lineRule="auto"/>
              <w:jc w:val="center"/>
              <w:rPr>
                <w:rFonts w:hint="eastAsia" w:hAnsi="宋体" w:cs="仿宋"/>
                <w:sz w:val="18"/>
                <w:szCs w:val="18"/>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506F7F46">
            <w:pPr>
              <w:spacing w:line="276" w:lineRule="auto"/>
              <w:jc w:val="center"/>
              <w:rPr>
                <w:rFonts w:hint="eastAsia" w:hAnsi="宋体" w:cs="仿宋"/>
                <w:sz w:val="18"/>
                <w:szCs w:val="18"/>
              </w:rPr>
            </w:pPr>
          </w:p>
        </w:tc>
      </w:tr>
      <w:tr w14:paraId="532DE45F">
        <w:tblPrEx>
          <w:tblCellMar>
            <w:top w:w="0" w:type="dxa"/>
            <w:left w:w="108" w:type="dxa"/>
            <w:bottom w:w="0" w:type="dxa"/>
            <w:right w:w="108" w:type="dxa"/>
          </w:tblCellMar>
        </w:tblPrEx>
        <w:trPr>
          <w:trHeight w:val="454" w:hRule="atLeast"/>
          <w:jc w:val="center"/>
        </w:trPr>
        <w:tc>
          <w:tcPr>
            <w:tcW w:w="841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63ED2E8">
            <w:pPr>
              <w:spacing w:line="276" w:lineRule="auto"/>
              <w:jc w:val="center"/>
              <w:rPr>
                <w:rFonts w:hint="eastAsia" w:hAnsi="宋体" w:cs="仿宋"/>
                <w:sz w:val="18"/>
                <w:szCs w:val="18"/>
              </w:rPr>
            </w:pPr>
            <w:r>
              <w:rPr>
                <w:rFonts w:hint="eastAsia" w:hAnsi="宋体" w:cs="仿宋"/>
                <w:sz w:val="18"/>
                <w:szCs w:val="18"/>
                <w:lang w:bidi="ar"/>
              </w:rPr>
              <w:t>总计：¥</w:t>
            </w:r>
            <w:r>
              <w:rPr>
                <w:rFonts w:hint="eastAsia" w:ascii="宋体" w:hAnsi="宋体" w:cs="仿宋"/>
                <w:sz w:val="18"/>
                <w:szCs w:val="18"/>
                <w:lang w:bidi="ar"/>
              </w:rPr>
              <w:t xml:space="preserve">   </w:t>
            </w:r>
            <w:r>
              <w:rPr>
                <w:rFonts w:hint="eastAsia" w:hAnsi="宋体" w:cs="仿宋"/>
                <w:sz w:val="18"/>
                <w:szCs w:val="18"/>
                <w:lang w:bidi="ar"/>
              </w:rPr>
              <w:t>元</w:t>
            </w:r>
            <w:r>
              <w:rPr>
                <w:rFonts w:hAnsi="宋体" w:cs="仿宋"/>
                <w:sz w:val="18"/>
                <w:szCs w:val="18"/>
                <w:lang w:bidi="ar"/>
              </w:rPr>
              <w:t xml:space="preserve">         </w:t>
            </w:r>
            <w:r>
              <w:rPr>
                <w:rFonts w:hint="eastAsia" w:hAnsi="宋体" w:cs="仿宋"/>
                <w:sz w:val="18"/>
                <w:szCs w:val="18"/>
                <w:lang w:bidi="ar"/>
              </w:rPr>
              <w:t>大写：（人民币）</w:t>
            </w:r>
            <w:r>
              <w:rPr>
                <w:rFonts w:hAnsi="宋体" w:cs="仿宋"/>
                <w:sz w:val="18"/>
                <w:szCs w:val="18"/>
                <w:lang w:bidi="ar"/>
              </w:rPr>
              <w:t xml:space="preserve">   </w:t>
            </w:r>
            <w:r>
              <w:rPr>
                <w:rFonts w:hint="eastAsia" w:hAnsi="宋体" w:cs="仿宋"/>
                <w:sz w:val="18"/>
                <w:szCs w:val="18"/>
                <w:lang w:bidi="ar"/>
              </w:rPr>
              <w:t>元整</w:t>
            </w:r>
          </w:p>
        </w:tc>
      </w:tr>
    </w:tbl>
    <w:p w14:paraId="229F0567">
      <w:pPr>
        <w:ind w:firstLine="360" w:firstLineChars="200"/>
        <w:rPr>
          <w:rFonts w:hint="eastAsia" w:hAnsi="宋体" w:cs="仿宋"/>
          <w:sz w:val="18"/>
          <w:szCs w:val="18"/>
        </w:rPr>
      </w:pPr>
      <w:r>
        <w:rPr>
          <w:rFonts w:hint="eastAsia" w:hAnsi="宋体" w:cs="仿宋"/>
          <w:sz w:val="18"/>
          <w:szCs w:val="18"/>
          <w:lang w:bidi="ar"/>
        </w:rPr>
        <w:t>第二条</w:t>
      </w:r>
      <w:r>
        <w:rPr>
          <w:rFonts w:hAnsi="宋体" w:cs="仿宋"/>
          <w:sz w:val="18"/>
          <w:szCs w:val="18"/>
          <w:lang w:bidi="ar"/>
        </w:rPr>
        <w:t xml:space="preserve"> </w:t>
      </w:r>
      <w:r>
        <w:rPr>
          <w:rFonts w:hint="eastAsia" w:hAnsi="宋体" w:cs="仿宋"/>
          <w:sz w:val="18"/>
          <w:szCs w:val="18"/>
          <w:lang w:bidi="ar"/>
        </w:rPr>
        <w:t>合同总价款</w:t>
      </w:r>
      <w:r>
        <w:rPr>
          <w:rFonts w:hAnsi="宋体" w:cs="仿宋"/>
          <w:sz w:val="18"/>
          <w:szCs w:val="18"/>
          <w:lang w:bidi="ar"/>
        </w:rPr>
        <w:t xml:space="preserve"> </w:t>
      </w:r>
    </w:p>
    <w:p w14:paraId="499F01AE">
      <w:pPr>
        <w:ind w:firstLine="360" w:firstLineChars="200"/>
        <w:rPr>
          <w:rFonts w:hint="eastAsia" w:hAnsi="宋体" w:cs="仿宋"/>
          <w:sz w:val="18"/>
          <w:szCs w:val="18"/>
        </w:rPr>
      </w:pPr>
      <w:r>
        <w:rPr>
          <w:rFonts w:hint="eastAsia" w:hAnsi="宋体" w:cs="仿宋"/>
          <w:sz w:val="18"/>
          <w:szCs w:val="18"/>
          <w:lang w:bidi="ar"/>
        </w:rPr>
        <w:t>本合同项下货物总价款为</w:t>
      </w:r>
      <w:r>
        <w:rPr>
          <w:rFonts w:hAnsi="宋体" w:cs="仿宋"/>
          <w:sz w:val="18"/>
          <w:szCs w:val="18"/>
          <w:lang w:bidi="ar"/>
        </w:rPr>
        <w:t xml:space="preserve">     </w:t>
      </w:r>
      <w:r>
        <w:rPr>
          <w:rFonts w:hint="eastAsia" w:hAnsi="宋体" w:cs="仿宋"/>
          <w:sz w:val="18"/>
          <w:szCs w:val="18"/>
          <w:lang w:bidi="ar"/>
        </w:rPr>
        <w:t>元整（大写）人民币。本合同总价款是货物制造、包装、仓储、运输、安装及验收合格前和保修期内发生的所有含税费用（含接口费）。本合同总价款还包含乙方应当提供的伴随服务</w:t>
      </w:r>
      <w:r>
        <w:rPr>
          <w:rFonts w:hAnsi="宋体" w:cs="仿宋"/>
          <w:sz w:val="18"/>
          <w:szCs w:val="18"/>
          <w:lang w:bidi="ar"/>
        </w:rPr>
        <w:t>/</w:t>
      </w:r>
      <w:r>
        <w:rPr>
          <w:rFonts w:hint="eastAsia" w:hAnsi="宋体" w:cs="仿宋"/>
          <w:sz w:val="18"/>
          <w:szCs w:val="18"/>
          <w:lang w:bidi="ar"/>
        </w:rPr>
        <w:t>售后服务费用。</w:t>
      </w:r>
    </w:p>
    <w:p w14:paraId="74105210">
      <w:pPr>
        <w:ind w:firstLine="360" w:firstLineChars="200"/>
        <w:rPr>
          <w:rFonts w:hint="eastAsia" w:hAnsi="宋体" w:cs="仿宋"/>
          <w:sz w:val="18"/>
          <w:szCs w:val="18"/>
        </w:rPr>
      </w:pPr>
      <w:r>
        <w:rPr>
          <w:rFonts w:hint="eastAsia" w:hAnsi="宋体" w:cs="仿宋"/>
          <w:sz w:val="18"/>
          <w:szCs w:val="18"/>
          <w:lang w:bidi="ar"/>
        </w:rPr>
        <w:t>第三条</w:t>
      </w:r>
      <w:r>
        <w:rPr>
          <w:rFonts w:hAnsi="宋体" w:cs="仿宋"/>
          <w:sz w:val="18"/>
          <w:szCs w:val="18"/>
          <w:lang w:bidi="ar"/>
        </w:rPr>
        <w:t xml:space="preserve">  </w:t>
      </w:r>
      <w:r>
        <w:rPr>
          <w:rFonts w:hint="eastAsia" w:hAnsi="宋体" w:cs="仿宋"/>
          <w:sz w:val="18"/>
          <w:szCs w:val="18"/>
          <w:lang w:bidi="ar"/>
        </w:rPr>
        <w:t>交货期限</w:t>
      </w:r>
    </w:p>
    <w:p w14:paraId="3129388F">
      <w:pPr>
        <w:ind w:firstLine="360" w:firstLineChars="200"/>
        <w:rPr>
          <w:rFonts w:hint="eastAsia" w:hAnsi="宋体" w:cs="仿宋"/>
          <w:sz w:val="18"/>
          <w:szCs w:val="18"/>
        </w:rPr>
      </w:pPr>
      <w:r>
        <w:rPr>
          <w:rFonts w:hint="eastAsia" w:hAnsi="宋体" w:cs="仿宋"/>
          <w:sz w:val="18"/>
          <w:szCs w:val="18"/>
          <w:lang w:bidi="ar"/>
        </w:rPr>
        <w:t>乙方应当在合同签订后</w:t>
      </w:r>
      <w:r>
        <w:rPr>
          <w:rFonts w:hAnsi="宋体" w:cs="仿宋"/>
          <w:sz w:val="18"/>
          <w:szCs w:val="18"/>
          <w:lang w:bidi="ar"/>
        </w:rPr>
        <w:t xml:space="preserve">    </w:t>
      </w:r>
      <w:r>
        <w:rPr>
          <w:rFonts w:hint="eastAsia" w:hAnsi="宋体" w:cs="仿宋"/>
          <w:sz w:val="18"/>
          <w:szCs w:val="18"/>
          <w:lang w:bidi="ar"/>
        </w:rPr>
        <w:t>内完成送货到甲方指定地点（联系人：临床医学工程部</w:t>
      </w:r>
      <w:r>
        <w:rPr>
          <w:rFonts w:hAnsi="宋体" w:cs="仿宋"/>
          <w:sz w:val="18"/>
          <w:szCs w:val="18"/>
          <w:lang w:bidi="ar"/>
        </w:rPr>
        <w:t>025-56232024</w:t>
      </w:r>
      <w:r>
        <w:rPr>
          <w:rFonts w:hint="eastAsia" w:hAnsi="宋体" w:cs="仿宋"/>
          <w:sz w:val="18"/>
          <w:szCs w:val="18"/>
          <w:lang w:bidi="ar"/>
        </w:rPr>
        <w:t>），设备到货当天，乙方应派有经验和能力、具有相应资质的技术人员，完成设备安装、调试至交付使用，乙方承担因此发生的一切费用。</w:t>
      </w:r>
    </w:p>
    <w:p w14:paraId="156B8C76">
      <w:pPr>
        <w:ind w:firstLine="360" w:firstLineChars="200"/>
        <w:rPr>
          <w:rFonts w:hint="eastAsia" w:hAnsi="宋体" w:cs="仿宋"/>
          <w:sz w:val="18"/>
          <w:szCs w:val="18"/>
        </w:rPr>
      </w:pPr>
      <w:r>
        <w:rPr>
          <w:rFonts w:hint="eastAsia" w:hAnsi="宋体" w:cs="仿宋"/>
          <w:sz w:val="18"/>
          <w:szCs w:val="18"/>
          <w:lang w:bidi="ar"/>
        </w:rPr>
        <w:t>第四条</w:t>
      </w:r>
      <w:r>
        <w:rPr>
          <w:rFonts w:hAnsi="宋体" w:cs="仿宋"/>
          <w:sz w:val="18"/>
          <w:szCs w:val="18"/>
          <w:lang w:bidi="ar"/>
        </w:rPr>
        <w:t xml:space="preserve">  </w:t>
      </w:r>
      <w:r>
        <w:rPr>
          <w:rFonts w:hint="eastAsia" w:hAnsi="宋体" w:cs="仿宋"/>
          <w:sz w:val="18"/>
          <w:szCs w:val="18"/>
          <w:lang w:bidi="ar"/>
        </w:rPr>
        <w:t>合同款支付</w:t>
      </w:r>
    </w:p>
    <w:p w14:paraId="59F83B6B">
      <w:pPr>
        <w:ind w:firstLine="360" w:firstLineChars="200"/>
        <w:rPr>
          <w:rFonts w:hint="eastAsia" w:hAnsi="宋体" w:cs="仿宋"/>
          <w:sz w:val="18"/>
          <w:szCs w:val="18"/>
        </w:rPr>
      </w:pPr>
      <w:r>
        <w:rPr>
          <w:rFonts w:hint="eastAsia" w:hAnsi="宋体" w:cs="仿宋"/>
          <w:sz w:val="18"/>
          <w:szCs w:val="18"/>
          <w:lang w:bidi="ar"/>
        </w:rPr>
        <w:t>详见采购需求</w:t>
      </w:r>
    </w:p>
    <w:p w14:paraId="230C6CB0">
      <w:pPr>
        <w:ind w:firstLine="360" w:firstLineChars="200"/>
        <w:rPr>
          <w:rFonts w:hint="eastAsia" w:hAnsi="宋体" w:cs="仿宋"/>
          <w:sz w:val="18"/>
          <w:szCs w:val="18"/>
        </w:rPr>
      </w:pPr>
      <w:r>
        <w:rPr>
          <w:rFonts w:hint="eastAsia" w:hAnsi="宋体" w:cs="仿宋"/>
          <w:sz w:val="18"/>
          <w:szCs w:val="18"/>
          <w:lang w:bidi="ar"/>
        </w:rPr>
        <w:t>第五条</w:t>
      </w:r>
      <w:r>
        <w:rPr>
          <w:rFonts w:hAnsi="宋体" w:cs="仿宋"/>
          <w:sz w:val="18"/>
          <w:szCs w:val="18"/>
          <w:lang w:bidi="ar"/>
        </w:rPr>
        <w:t xml:space="preserve">  </w:t>
      </w:r>
      <w:r>
        <w:rPr>
          <w:rFonts w:hint="eastAsia" w:hAnsi="宋体" w:cs="仿宋"/>
          <w:sz w:val="18"/>
          <w:szCs w:val="18"/>
          <w:lang w:bidi="ar"/>
        </w:rPr>
        <w:t>质量保证</w:t>
      </w:r>
    </w:p>
    <w:p w14:paraId="2EB2563C">
      <w:pPr>
        <w:ind w:firstLine="360" w:firstLineChars="200"/>
        <w:rPr>
          <w:rFonts w:hint="eastAsia" w:hAnsi="宋体" w:cs="仿宋"/>
          <w:sz w:val="18"/>
          <w:szCs w:val="18"/>
        </w:rPr>
      </w:pPr>
      <w:r>
        <w:rPr>
          <w:rFonts w:hint="eastAsia" w:hAnsi="宋体" w:cs="仿宋"/>
          <w:sz w:val="18"/>
          <w:szCs w:val="18"/>
          <w:lang w:bidi="ar"/>
        </w:rPr>
        <w:t>乙方应保证货物（包括配件、零部件）是全新、未使用过的、未拆封的原装合格正品（所供设备生产日期在</w:t>
      </w:r>
      <w:r>
        <w:rPr>
          <w:rFonts w:hAnsi="宋体" w:cs="仿宋"/>
          <w:sz w:val="18"/>
          <w:szCs w:val="18"/>
          <w:lang w:bidi="ar"/>
        </w:rPr>
        <w:t>6</w:t>
      </w:r>
      <w:r>
        <w:rPr>
          <w:rFonts w:hint="eastAsia" w:hAnsi="宋体" w:cs="仿宋"/>
          <w:sz w:val="18"/>
          <w:szCs w:val="18"/>
          <w:lang w:bidi="ar"/>
        </w:rPr>
        <w:t>个月内（国产）</w:t>
      </w:r>
      <w:r>
        <w:rPr>
          <w:rFonts w:hAnsi="宋体" w:cs="仿宋"/>
          <w:sz w:val="18"/>
          <w:szCs w:val="18"/>
          <w:lang w:bidi="ar"/>
        </w:rPr>
        <w:t>/12</w:t>
      </w:r>
      <w:r>
        <w:rPr>
          <w:rFonts w:hint="eastAsia" w:hAnsi="宋体" w:cs="仿宋"/>
          <w:sz w:val="18"/>
          <w:szCs w:val="18"/>
          <w:lang w:bidi="ar"/>
        </w:rPr>
        <w:t>个月内（进口）），并完全符合国家质量检测标准和环保标准，具备出厂合格证，乙方提供的货物质量应符合中华人民共和国相关标准及相应的技术规范。乙方应保证其提供的货物在正常使用和保养条件下，在其使用寿命内具有良好的性能。设备验收后如甲方发现技术指标异常或提出其他异议的，乙方应在二个工作日内负责解决。</w:t>
      </w:r>
    </w:p>
    <w:p w14:paraId="0AA2FB6A">
      <w:pPr>
        <w:ind w:firstLine="360" w:firstLineChars="200"/>
        <w:rPr>
          <w:rFonts w:hint="eastAsia" w:hAnsi="宋体" w:cs="仿宋"/>
          <w:sz w:val="18"/>
          <w:szCs w:val="18"/>
        </w:rPr>
      </w:pPr>
      <w:r>
        <w:rPr>
          <w:rFonts w:hint="eastAsia" w:hAnsi="宋体" w:cs="仿宋"/>
          <w:sz w:val="18"/>
          <w:szCs w:val="18"/>
          <w:lang w:bidi="ar"/>
        </w:rPr>
        <w:t>免费质保期：乙方承诺器械免费原厂质保</w:t>
      </w:r>
      <w:r>
        <w:rPr>
          <w:rFonts w:hAnsi="宋体" w:cs="仿宋"/>
          <w:sz w:val="18"/>
          <w:szCs w:val="18"/>
          <w:u w:val="single"/>
          <w:lang w:bidi="ar"/>
        </w:rPr>
        <w:t xml:space="preserve">  </w:t>
      </w:r>
      <w:r>
        <w:rPr>
          <w:rFonts w:hint="eastAsia" w:hAnsi="宋体" w:cs="仿宋"/>
          <w:sz w:val="18"/>
          <w:szCs w:val="18"/>
          <w:u w:val="single"/>
          <w:lang w:bidi="ar"/>
        </w:rPr>
        <w:t xml:space="preserve"> </w:t>
      </w:r>
      <w:r>
        <w:rPr>
          <w:rFonts w:hint="eastAsia" w:hAnsi="宋体" w:cs="仿宋"/>
          <w:sz w:val="18"/>
          <w:szCs w:val="18"/>
          <w:lang w:bidi="ar"/>
        </w:rPr>
        <w:t>年，自甲方验收合格之日算起。质保期内乙方每年提供</w:t>
      </w:r>
      <w:r>
        <w:rPr>
          <w:rFonts w:hint="eastAsia" w:hAnsi="宋体" w:cs="仿宋"/>
          <w:sz w:val="18"/>
          <w:szCs w:val="18"/>
          <w:u w:val="single"/>
          <w:lang w:bidi="ar"/>
        </w:rPr>
        <w:t xml:space="preserve">  </w:t>
      </w:r>
      <w:r>
        <w:rPr>
          <w:rFonts w:hint="eastAsia" w:hAnsi="宋体" w:cs="仿宋"/>
          <w:sz w:val="18"/>
          <w:szCs w:val="18"/>
          <w:lang w:bidi="ar"/>
        </w:rPr>
        <w:t>次免费上门维保服务，包括更换易损件，提供书面维护保养记录，并由甲方签字确认。质保期内同一故障两次维修仍无法修复的，乙方负责免费包换，</w:t>
      </w:r>
      <w:r>
        <w:rPr>
          <w:rFonts w:hAnsi="宋体" w:cs="仿宋"/>
          <w:sz w:val="18"/>
          <w:szCs w:val="18"/>
          <w:lang w:bidi="ar"/>
        </w:rPr>
        <w:t>7</w:t>
      </w:r>
      <w:r>
        <w:rPr>
          <w:rFonts w:hint="eastAsia" w:hAnsi="宋体" w:cs="仿宋"/>
          <w:sz w:val="18"/>
          <w:szCs w:val="18"/>
          <w:lang w:bidi="ar"/>
        </w:rPr>
        <w:t>日内不能修复和包换，因质量问题造成的损失，乙方应赔偿甲方。质保期内发生</w:t>
      </w:r>
      <w:r>
        <w:rPr>
          <w:rFonts w:hAnsi="宋体" w:cs="仿宋"/>
          <w:sz w:val="18"/>
          <w:szCs w:val="18"/>
          <w:lang w:bidi="ar"/>
        </w:rPr>
        <w:t>3</w:t>
      </w:r>
      <w:r>
        <w:rPr>
          <w:rFonts w:hint="eastAsia" w:hAnsi="宋体" w:cs="仿宋"/>
          <w:sz w:val="18"/>
          <w:szCs w:val="18"/>
          <w:lang w:bidi="ar"/>
        </w:rPr>
        <w:t>次同一种重大质量问题，乙方无条件负责免费更换。质保期外乙方负责对本设备终身维修。</w:t>
      </w:r>
    </w:p>
    <w:p w14:paraId="2993CD27">
      <w:pPr>
        <w:ind w:firstLine="360" w:firstLineChars="200"/>
        <w:rPr>
          <w:rFonts w:hint="eastAsia" w:hAnsi="宋体" w:cs="仿宋"/>
          <w:sz w:val="18"/>
          <w:szCs w:val="18"/>
        </w:rPr>
      </w:pPr>
      <w:r>
        <w:rPr>
          <w:rFonts w:hint="eastAsia" w:hAnsi="宋体" w:cs="仿宋"/>
          <w:sz w:val="18"/>
          <w:szCs w:val="18"/>
          <w:lang w:bidi="ar"/>
        </w:rPr>
        <w:t>无论在保修期内还是保修期外，乙方均承诺上门维修，乙方工程师至甲方维修本设备，必须事先与甲方设备管理部门取得联系，并做相应登记；在维修过程中与甲方工程师共同完成维修工作。否则引起的一切责任由乙方负责。为保证设备正常运行，乙方承诺在设备的使用寿命周期内保证为甲方更换到原厂正宗的零部件并做到</w:t>
      </w:r>
      <w:r>
        <w:rPr>
          <w:rFonts w:hAnsi="宋体" w:cs="仿宋"/>
          <w:sz w:val="18"/>
          <w:szCs w:val="18"/>
          <w:lang w:bidi="ar"/>
        </w:rPr>
        <w:t>24</w:t>
      </w:r>
      <w:r>
        <w:rPr>
          <w:rFonts w:hint="eastAsia" w:hAnsi="宋体" w:cs="仿宋"/>
          <w:sz w:val="18"/>
          <w:szCs w:val="18"/>
          <w:lang w:bidi="ar"/>
        </w:rPr>
        <w:t>小时内常用零配件供应，确保设备的正常使用。乙方承诺提供的设备或备件的价格不得高于市场同类产品的中等价格水平。如乙方将要停止备件生产，应事先将停产计划通知甲方，以使甲方有足够的时间采购所需的备件。否则因备件问题导致设备无法正常使用，甲方有权向乙方追索全部损失。</w:t>
      </w:r>
    </w:p>
    <w:p w14:paraId="26321B20">
      <w:pPr>
        <w:ind w:firstLine="360" w:firstLineChars="200"/>
        <w:rPr>
          <w:rFonts w:hint="eastAsia" w:hAnsi="宋体" w:cs="仿宋"/>
          <w:sz w:val="18"/>
          <w:szCs w:val="18"/>
        </w:rPr>
      </w:pPr>
      <w:r>
        <w:rPr>
          <w:rFonts w:hint="eastAsia" w:hAnsi="宋体" w:cs="仿宋"/>
          <w:sz w:val="18"/>
          <w:szCs w:val="18"/>
          <w:lang w:bidi="ar"/>
        </w:rPr>
        <w:t>售后服务要求：在接到甲方维修及技术服务要求后，乙方须立即响应，</w:t>
      </w:r>
      <w:r>
        <w:rPr>
          <w:rFonts w:hint="eastAsia" w:hAnsi="宋体" w:cs="仿宋"/>
          <w:sz w:val="18"/>
          <w:szCs w:val="18"/>
          <w:u w:val="single"/>
          <w:lang w:bidi="ar"/>
        </w:rPr>
        <w:t xml:space="preserve">     </w:t>
      </w:r>
      <w:r>
        <w:rPr>
          <w:rFonts w:hint="eastAsia" w:hAnsi="宋体" w:cs="仿宋"/>
          <w:sz w:val="18"/>
          <w:szCs w:val="18"/>
          <w:lang w:bidi="ar"/>
        </w:rPr>
        <w:t>小时内到现场排除故障（包括所有节假日），</w:t>
      </w:r>
      <w:r>
        <w:rPr>
          <w:rFonts w:hint="eastAsia" w:hAnsi="宋体" w:cs="仿宋"/>
          <w:sz w:val="18"/>
          <w:szCs w:val="18"/>
          <w:u w:val="single"/>
          <w:lang w:bidi="ar"/>
        </w:rPr>
        <w:t xml:space="preserve">     </w:t>
      </w:r>
      <w:r>
        <w:rPr>
          <w:rFonts w:hint="eastAsia" w:hAnsi="宋体" w:cs="仿宋"/>
          <w:sz w:val="18"/>
          <w:szCs w:val="18"/>
          <w:lang w:bidi="ar"/>
        </w:rPr>
        <w:t>小时内如果不能及时解决机器实际工作中出现的问题，乙方须提供不低于故障机规格型号档次的备用设备，否则甲方可自行采取必要的措施，由此产生的风险和费用由乙方承担。如有特殊情况，乙方应立即电话通知甲方不能响应的原因，在获得甲方同意后，才可推迟响应时间。</w:t>
      </w:r>
    </w:p>
    <w:p w14:paraId="6B4758D0">
      <w:pPr>
        <w:ind w:firstLine="360" w:firstLineChars="200"/>
        <w:rPr>
          <w:rFonts w:hint="eastAsia" w:hAnsi="宋体" w:cs="仿宋"/>
          <w:sz w:val="18"/>
          <w:szCs w:val="18"/>
        </w:rPr>
      </w:pPr>
      <w:r>
        <w:rPr>
          <w:rFonts w:hint="eastAsia" w:hAnsi="宋体" w:cs="仿宋"/>
          <w:sz w:val="18"/>
          <w:szCs w:val="18"/>
          <w:lang w:bidi="ar"/>
        </w:rPr>
        <w:t>软件升级：乙方承诺终身免费升级软件，并对新软件的功能免费培训，免费开放数据接口，如科室使用该设备需接入我院信息系统，产生的接口费用由乙方承担。</w:t>
      </w:r>
    </w:p>
    <w:p w14:paraId="2B271AA0">
      <w:pPr>
        <w:ind w:firstLine="360" w:firstLineChars="200"/>
        <w:rPr>
          <w:rFonts w:hint="eastAsia" w:hAnsi="宋体" w:cs="仿宋"/>
          <w:sz w:val="18"/>
          <w:szCs w:val="18"/>
        </w:rPr>
      </w:pPr>
      <w:r>
        <w:rPr>
          <w:rFonts w:hint="eastAsia" w:hAnsi="宋体" w:cs="仿宋"/>
          <w:sz w:val="18"/>
          <w:szCs w:val="18"/>
          <w:lang w:bidi="ar"/>
        </w:rPr>
        <w:t>技术培训：乙方免费提供工程师指导科室人员使用培训，乙方免费培训甲方维修人员完全掌握设备基本维修技术，提供书面医疗设备培训报告，并由甲方签字确认。如有专用工具，乙方需向甲方提供设备维护的专用工具。</w:t>
      </w:r>
    </w:p>
    <w:p w14:paraId="163537BB">
      <w:pPr>
        <w:ind w:firstLine="360" w:firstLineChars="200"/>
        <w:rPr>
          <w:rFonts w:hint="eastAsia" w:hAnsi="宋体" w:cs="仿宋"/>
          <w:sz w:val="18"/>
          <w:szCs w:val="18"/>
        </w:rPr>
      </w:pPr>
      <w:r>
        <w:rPr>
          <w:rFonts w:hint="eastAsia" w:hAnsi="宋体" w:cs="仿宋"/>
          <w:sz w:val="18"/>
          <w:szCs w:val="18"/>
          <w:lang w:bidi="ar"/>
        </w:rPr>
        <w:t>保修期将满时，乙方需对设备及配件进行全面检测一次，解决检测出的问题，并向院方提供全面检测的书面报告。质保期满后，乙方须提供最优惠的维修价格（材料费、设备费等），在设备寿命期内，乙方须保证维修配件的供应和及时维修，维修价格保持不变（政策调整因素除外），且乙方免人工费，只收配件费用。</w:t>
      </w:r>
    </w:p>
    <w:p w14:paraId="12A7BEFA">
      <w:pPr>
        <w:ind w:firstLine="360" w:firstLineChars="200"/>
        <w:rPr>
          <w:rFonts w:hint="eastAsia" w:hAnsi="宋体" w:cs="仿宋"/>
          <w:sz w:val="18"/>
          <w:szCs w:val="18"/>
        </w:rPr>
      </w:pPr>
      <w:r>
        <w:rPr>
          <w:rFonts w:hint="eastAsia" w:hAnsi="宋体" w:cs="仿宋"/>
          <w:sz w:val="18"/>
          <w:szCs w:val="18"/>
          <w:lang w:bidi="ar"/>
        </w:rPr>
        <w:t>第六条</w:t>
      </w:r>
      <w:r>
        <w:rPr>
          <w:rFonts w:hAnsi="宋体" w:cs="仿宋"/>
          <w:sz w:val="18"/>
          <w:szCs w:val="18"/>
          <w:lang w:bidi="ar"/>
        </w:rPr>
        <w:t xml:space="preserve">  </w:t>
      </w:r>
      <w:r>
        <w:rPr>
          <w:rFonts w:hint="eastAsia" w:hAnsi="宋体" w:cs="仿宋"/>
          <w:sz w:val="18"/>
          <w:szCs w:val="18"/>
          <w:lang w:bidi="ar"/>
        </w:rPr>
        <w:t>交付使用和验收</w:t>
      </w:r>
    </w:p>
    <w:p w14:paraId="48563F95">
      <w:pPr>
        <w:ind w:firstLine="360" w:firstLineChars="200"/>
        <w:rPr>
          <w:rFonts w:hint="eastAsia" w:hAnsi="宋体" w:cs="仿宋"/>
          <w:sz w:val="18"/>
          <w:szCs w:val="18"/>
        </w:rPr>
      </w:pPr>
      <w:r>
        <w:rPr>
          <w:rFonts w:hint="eastAsia" w:hAnsi="宋体" w:cs="仿宋"/>
          <w:sz w:val="18"/>
          <w:szCs w:val="18"/>
          <w:lang w:bidi="ar"/>
        </w:rPr>
        <w:t>乙方提供的所有货物，均应采用国家或专业标准保护要求和货物说明书、标签标示的要求进行包装，使包装适用于远距离运输，并有良好的防潮、防震、防锈和防野蛮装卸等保护措施，以确保货物安全无损运抵甲方现场。乙方应承担由于其包装不妥而引起货物锈蚀、损坏和丢失的责任。乙方应在每件包装箱内附一份详细装箱单和质量合格证书。设备在项目安装调试验收合格并移交给甲方之前的保管由乙方负责。设备安装时，乙方负责设备的免费安装和调试，但乙方必须事先与甲方的使用科室联系，并与使用科室共同参与，否则引起的一切责任由乙方承担。装机所产生的垃圾必须摆放整齐，不得有影响工作人员、病人及家属安全通过的行为。乙方在装机后</w:t>
      </w:r>
      <w:r>
        <w:rPr>
          <w:rFonts w:hAnsi="宋体" w:cs="仿宋"/>
          <w:sz w:val="18"/>
          <w:szCs w:val="18"/>
          <w:lang w:bidi="ar"/>
        </w:rPr>
        <w:t>12</w:t>
      </w:r>
      <w:r>
        <w:rPr>
          <w:rFonts w:hint="eastAsia" w:hAnsi="宋体" w:cs="仿宋"/>
          <w:sz w:val="18"/>
          <w:szCs w:val="18"/>
          <w:lang w:bidi="ar"/>
        </w:rPr>
        <w:t>小时内必须完成对包装拆除物的清理。因包装拆除物原因引起的医疗事故和纠纷，由乙方承担全部法律和经济责任。</w:t>
      </w:r>
    </w:p>
    <w:p w14:paraId="2FD20AE6">
      <w:pPr>
        <w:ind w:firstLine="360" w:firstLineChars="200"/>
        <w:rPr>
          <w:rFonts w:hint="eastAsia" w:hAnsi="宋体" w:cs="仿宋"/>
          <w:sz w:val="18"/>
          <w:szCs w:val="18"/>
        </w:rPr>
      </w:pPr>
      <w:r>
        <w:rPr>
          <w:rFonts w:hint="eastAsia" w:hAnsi="宋体" w:cs="仿宋"/>
          <w:sz w:val="18"/>
          <w:szCs w:val="18"/>
          <w:lang w:bidi="ar"/>
        </w:rPr>
        <w:t>乙方免费提供全套资料，含医疗器械注册证、医疗器械生产许可证、医疗器械经营许可证、生产厂家营业执照、供应商营业执照、供应商医疗器械经营许可证、授权书、原厂质保函、装箱单、产品合格证、操作手册和中文说明书。进口产品还需提供进口货物报关单、检验检疫证明、中文装箱单、产品质量检测报告和中文说明书，并加盖供应商公章。如以上技术资料不全，甲方有权不支付货款。甲方自行组织验收，验收标准：采购标的需执行的国家标准、行业标准、地方标准或者其他标准、规范。乙方提供的货物、型号、规格、技术参数、数量、质量等不符合采购要求或合同规定的，甲方有权拒收，乙方愿意更换货物但逾期交货的，按乙方逾期交货处理。乙方拒绝更换货物的，甲方可单方面解除合同，乙方按合同总价的</w:t>
      </w:r>
      <w:r>
        <w:rPr>
          <w:rFonts w:hAnsi="宋体" w:cs="仿宋"/>
          <w:sz w:val="18"/>
          <w:szCs w:val="18"/>
          <w:lang w:bidi="ar"/>
        </w:rPr>
        <w:t>30%</w:t>
      </w:r>
      <w:r>
        <w:rPr>
          <w:rFonts w:hint="eastAsia" w:hAnsi="宋体" w:cs="仿宋"/>
          <w:sz w:val="18"/>
          <w:szCs w:val="18"/>
          <w:lang w:bidi="ar"/>
        </w:rPr>
        <w:t>承担违约责任。</w:t>
      </w:r>
    </w:p>
    <w:p w14:paraId="27F8F63E">
      <w:pPr>
        <w:ind w:firstLine="360" w:firstLineChars="200"/>
        <w:rPr>
          <w:rFonts w:hint="eastAsia" w:hAnsi="宋体" w:cs="仿宋"/>
          <w:sz w:val="18"/>
          <w:szCs w:val="18"/>
        </w:rPr>
      </w:pPr>
      <w:r>
        <w:rPr>
          <w:rFonts w:hint="eastAsia" w:hAnsi="宋体" w:cs="仿宋"/>
          <w:sz w:val="18"/>
          <w:szCs w:val="18"/>
          <w:lang w:bidi="ar"/>
        </w:rPr>
        <w:t>包装要求：乙方提供的货物包装，应符合国家快递包装和商品包装政府采购需求标准的有关要求。</w:t>
      </w:r>
    </w:p>
    <w:p w14:paraId="150B7674">
      <w:pPr>
        <w:ind w:firstLine="360" w:firstLineChars="200"/>
        <w:rPr>
          <w:rFonts w:hint="eastAsia" w:hAnsi="宋体" w:cs="仿宋"/>
          <w:sz w:val="18"/>
          <w:szCs w:val="18"/>
        </w:rPr>
      </w:pPr>
      <w:r>
        <w:rPr>
          <w:rFonts w:hint="eastAsia" w:hAnsi="宋体" w:cs="仿宋"/>
          <w:sz w:val="18"/>
          <w:szCs w:val="18"/>
          <w:lang w:bidi="ar"/>
        </w:rPr>
        <w:t>第七条</w:t>
      </w:r>
      <w:r>
        <w:rPr>
          <w:rFonts w:hAnsi="宋体" w:cs="仿宋"/>
          <w:sz w:val="18"/>
          <w:szCs w:val="18"/>
          <w:lang w:bidi="ar"/>
        </w:rPr>
        <w:t xml:space="preserve"> </w:t>
      </w:r>
      <w:r>
        <w:rPr>
          <w:rFonts w:hint="eastAsia" w:hAnsi="宋体" w:cs="仿宋"/>
          <w:sz w:val="18"/>
          <w:szCs w:val="18"/>
          <w:lang w:bidi="ar"/>
        </w:rPr>
        <w:t>权利保证</w:t>
      </w:r>
      <w:r>
        <w:rPr>
          <w:rFonts w:hAnsi="宋体" w:cs="仿宋"/>
          <w:sz w:val="18"/>
          <w:szCs w:val="18"/>
          <w:lang w:bidi="ar"/>
        </w:rPr>
        <w:t xml:space="preserve">    </w:t>
      </w:r>
      <w:r>
        <w:rPr>
          <w:rFonts w:hint="eastAsia" w:hAnsi="宋体" w:cs="仿宋"/>
          <w:sz w:val="18"/>
          <w:szCs w:val="18"/>
          <w:lang w:bidi="ar"/>
        </w:rPr>
        <w:t>乙方应保证甲方在使用、接受本合同货物和服务或其任何一部分时不受第三方提出侵犯其专利权、版权、商标权和工业设计权等知识产权的起诉。一旦出现侵权，由乙方负全部责任。</w:t>
      </w:r>
    </w:p>
    <w:p w14:paraId="73CBF004">
      <w:pPr>
        <w:ind w:firstLine="360" w:firstLineChars="200"/>
        <w:rPr>
          <w:rFonts w:hint="eastAsia" w:hAnsi="宋体" w:cs="仿宋"/>
          <w:sz w:val="18"/>
          <w:szCs w:val="18"/>
        </w:rPr>
      </w:pPr>
      <w:r>
        <w:rPr>
          <w:rFonts w:hint="eastAsia" w:hAnsi="宋体" w:cs="仿宋"/>
          <w:sz w:val="18"/>
          <w:szCs w:val="18"/>
          <w:lang w:bidi="ar"/>
        </w:rPr>
        <w:t>第八条</w:t>
      </w:r>
      <w:r>
        <w:rPr>
          <w:rFonts w:hAnsi="宋体" w:cs="仿宋"/>
          <w:sz w:val="18"/>
          <w:szCs w:val="18"/>
          <w:lang w:bidi="ar"/>
        </w:rPr>
        <w:t xml:space="preserve"> </w:t>
      </w:r>
      <w:r>
        <w:rPr>
          <w:rFonts w:hint="eastAsia" w:hAnsi="宋体" w:cs="仿宋"/>
          <w:sz w:val="18"/>
          <w:szCs w:val="18"/>
          <w:lang w:bidi="ar"/>
        </w:rPr>
        <w:t>违约责任</w:t>
      </w:r>
      <w:r>
        <w:rPr>
          <w:rFonts w:hAnsi="宋体" w:cs="仿宋"/>
          <w:sz w:val="18"/>
          <w:szCs w:val="18"/>
          <w:lang w:bidi="ar"/>
        </w:rPr>
        <w:t xml:space="preserve">    </w:t>
      </w:r>
      <w:r>
        <w:rPr>
          <w:rFonts w:hint="eastAsia" w:hAnsi="宋体" w:cs="仿宋"/>
          <w:sz w:val="18"/>
          <w:szCs w:val="18"/>
          <w:lang w:bidi="ar"/>
        </w:rPr>
        <w:t>乙方不得逾期交付货物，乙方每逾期一天交货，甲方按合同总价的</w:t>
      </w:r>
      <w:r>
        <w:rPr>
          <w:rFonts w:hAnsi="宋体" w:cs="仿宋"/>
          <w:sz w:val="18"/>
          <w:szCs w:val="18"/>
          <w:lang w:bidi="ar"/>
        </w:rPr>
        <w:t>5</w:t>
      </w:r>
      <w:r>
        <w:rPr>
          <w:rFonts w:hint="eastAsia" w:hAnsi="宋体" w:cs="仿宋"/>
          <w:sz w:val="18"/>
          <w:szCs w:val="18"/>
          <w:lang w:bidi="ar"/>
        </w:rPr>
        <w:t>‰</w:t>
      </w:r>
      <w:r>
        <w:rPr>
          <w:rFonts w:hAnsi="宋体" w:cs="仿宋"/>
          <w:sz w:val="18"/>
          <w:szCs w:val="18"/>
          <w:lang w:bidi="ar"/>
        </w:rPr>
        <w:t>/</w:t>
      </w:r>
      <w:r>
        <w:rPr>
          <w:rFonts w:hint="eastAsia" w:hAnsi="宋体" w:cs="仿宋"/>
          <w:sz w:val="18"/>
          <w:szCs w:val="18"/>
          <w:lang w:bidi="ar"/>
        </w:rPr>
        <w:t>日收取违约金；如逾期交货时间超过</w:t>
      </w:r>
      <w:r>
        <w:rPr>
          <w:rFonts w:hAnsi="宋体" w:cs="仿宋"/>
          <w:sz w:val="18"/>
          <w:szCs w:val="18"/>
          <w:lang w:bidi="ar"/>
        </w:rPr>
        <w:t>10</w:t>
      </w:r>
      <w:r>
        <w:rPr>
          <w:rFonts w:hint="eastAsia" w:hAnsi="宋体" w:cs="仿宋"/>
          <w:sz w:val="18"/>
          <w:szCs w:val="18"/>
          <w:lang w:bidi="ar"/>
        </w:rPr>
        <w:t>天，甲方有权解除合同，乙方应按照合同总价的</w:t>
      </w:r>
      <w:r>
        <w:rPr>
          <w:rFonts w:hAnsi="宋体" w:cs="仿宋"/>
          <w:sz w:val="18"/>
          <w:szCs w:val="18"/>
          <w:lang w:bidi="ar"/>
        </w:rPr>
        <w:t>30%</w:t>
      </w:r>
      <w:r>
        <w:rPr>
          <w:rFonts w:hint="eastAsia" w:hAnsi="宋体" w:cs="仿宋"/>
          <w:sz w:val="18"/>
          <w:szCs w:val="18"/>
          <w:lang w:bidi="ar"/>
        </w:rPr>
        <w:t>支付赔偿金。</w:t>
      </w:r>
    </w:p>
    <w:p w14:paraId="71C3CC46">
      <w:pPr>
        <w:ind w:firstLine="360" w:firstLineChars="200"/>
        <w:rPr>
          <w:rFonts w:hint="eastAsia" w:hAnsi="宋体" w:cs="仿宋"/>
          <w:sz w:val="18"/>
          <w:szCs w:val="18"/>
        </w:rPr>
      </w:pPr>
      <w:r>
        <w:rPr>
          <w:rFonts w:hint="eastAsia" w:hAnsi="宋体" w:cs="仿宋"/>
          <w:sz w:val="18"/>
          <w:szCs w:val="18"/>
          <w:lang w:bidi="ar"/>
        </w:rPr>
        <w:t>第九条</w:t>
      </w:r>
      <w:r>
        <w:rPr>
          <w:rFonts w:hAnsi="宋体" w:cs="仿宋"/>
          <w:sz w:val="18"/>
          <w:szCs w:val="18"/>
          <w:lang w:bidi="ar"/>
        </w:rPr>
        <w:t xml:space="preserve"> </w:t>
      </w:r>
      <w:r>
        <w:rPr>
          <w:rFonts w:hint="eastAsia" w:hAnsi="宋体" w:cs="仿宋"/>
          <w:sz w:val="18"/>
          <w:szCs w:val="18"/>
          <w:lang w:bidi="ar"/>
        </w:rPr>
        <w:t>合同的变更和终止</w:t>
      </w:r>
      <w:r>
        <w:rPr>
          <w:rFonts w:hAnsi="宋体" w:cs="仿宋"/>
          <w:sz w:val="18"/>
          <w:szCs w:val="18"/>
          <w:lang w:bidi="ar"/>
        </w:rPr>
        <w:t xml:space="preserve">    </w:t>
      </w:r>
      <w:r>
        <w:rPr>
          <w:rFonts w:hint="eastAsia" w:hAnsi="宋体" w:cs="仿宋"/>
          <w:sz w:val="18"/>
          <w:szCs w:val="18"/>
          <w:lang w:bidi="ar"/>
        </w:rPr>
        <w:t>除《政府采购法》第</w:t>
      </w:r>
      <w:r>
        <w:rPr>
          <w:rFonts w:hAnsi="宋体" w:cs="仿宋"/>
          <w:sz w:val="18"/>
          <w:szCs w:val="18"/>
          <w:lang w:bidi="ar"/>
        </w:rPr>
        <w:t>50</w:t>
      </w:r>
      <w:r>
        <w:rPr>
          <w:rFonts w:hint="eastAsia" w:hAnsi="宋体" w:cs="仿宋"/>
          <w:sz w:val="18"/>
          <w:szCs w:val="18"/>
          <w:lang w:bidi="ar"/>
        </w:rPr>
        <w:t>条第二款规定的情形外，本合同一经签订，甲乙双方不得擅自变更、中止或终止合同。除发生法律规定的不能预见、不能避免并不能克服的客观情况外，甲乙双方不得放弃或拒绝履行合同。乙方放弃或拒绝履行合同，按合同总价的</w:t>
      </w:r>
      <w:r>
        <w:rPr>
          <w:rFonts w:hAnsi="宋体" w:cs="仿宋"/>
          <w:sz w:val="18"/>
          <w:szCs w:val="18"/>
          <w:lang w:bidi="ar"/>
        </w:rPr>
        <w:t>30%</w:t>
      </w:r>
      <w:r>
        <w:rPr>
          <w:rFonts w:hint="eastAsia" w:hAnsi="宋体" w:cs="仿宋"/>
          <w:sz w:val="18"/>
          <w:szCs w:val="18"/>
          <w:lang w:bidi="ar"/>
        </w:rPr>
        <w:t>承担违约责任，同时将被列入我院采购黑名单。</w:t>
      </w:r>
    </w:p>
    <w:p w14:paraId="7F809F53">
      <w:pPr>
        <w:ind w:firstLine="360" w:firstLineChars="200"/>
        <w:rPr>
          <w:rFonts w:hint="eastAsia" w:hAnsi="宋体" w:cs="仿宋"/>
          <w:sz w:val="18"/>
          <w:szCs w:val="18"/>
        </w:rPr>
      </w:pPr>
      <w:r>
        <w:rPr>
          <w:rFonts w:hint="eastAsia" w:hAnsi="宋体" w:cs="仿宋"/>
          <w:sz w:val="18"/>
          <w:szCs w:val="18"/>
          <w:lang w:bidi="ar"/>
        </w:rPr>
        <w:t>第十条</w:t>
      </w:r>
      <w:r>
        <w:rPr>
          <w:rFonts w:hAnsi="宋体" w:cs="仿宋"/>
          <w:sz w:val="18"/>
          <w:szCs w:val="18"/>
          <w:lang w:bidi="ar"/>
        </w:rPr>
        <w:t xml:space="preserve"> </w:t>
      </w:r>
      <w:r>
        <w:rPr>
          <w:rFonts w:hint="eastAsia" w:hAnsi="宋体" w:cs="仿宋"/>
          <w:sz w:val="18"/>
          <w:szCs w:val="18"/>
          <w:lang w:bidi="ar"/>
        </w:rPr>
        <w:t>合同的转让</w:t>
      </w:r>
      <w:r>
        <w:rPr>
          <w:rFonts w:hAnsi="宋体" w:cs="仿宋"/>
          <w:sz w:val="18"/>
          <w:szCs w:val="18"/>
          <w:lang w:bidi="ar"/>
        </w:rPr>
        <w:t xml:space="preserve">     </w:t>
      </w:r>
      <w:r>
        <w:rPr>
          <w:rFonts w:hint="eastAsia" w:hAnsi="宋体" w:cs="仿宋"/>
          <w:sz w:val="18"/>
          <w:szCs w:val="18"/>
          <w:lang w:bidi="ar"/>
        </w:rPr>
        <w:t>乙方不得擅自部分或全部转让其应履行的合同义务。</w:t>
      </w:r>
    </w:p>
    <w:p w14:paraId="046D23C6">
      <w:pPr>
        <w:ind w:firstLine="360" w:firstLineChars="200"/>
        <w:rPr>
          <w:rFonts w:hint="eastAsia" w:hAnsi="宋体" w:cs="仿宋"/>
          <w:sz w:val="18"/>
          <w:szCs w:val="18"/>
        </w:rPr>
      </w:pPr>
      <w:r>
        <w:rPr>
          <w:rFonts w:hint="eastAsia" w:hAnsi="宋体" w:cs="仿宋"/>
          <w:sz w:val="18"/>
          <w:szCs w:val="18"/>
          <w:lang w:bidi="ar"/>
        </w:rPr>
        <w:t>第十一条</w:t>
      </w:r>
      <w:r>
        <w:rPr>
          <w:rFonts w:hAnsi="宋体" w:cs="仿宋"/>
          <w:sz w:val="18"/>
          <w:szCs w:val="18"/>
          <w:lang w:bidi="ar"/>
        </w:rPr>
        <w:t xml:space="preserve"> </w:t>
      </w:r>
      <w:r>
        <w:rPr>
          <w:rFonts w:hint="eastAsia" w:hAnsi="宋体" w:cs="仿宋"/>
          <w:sz w:val="18"/>
          <w:szCs w:val="18"/>
          <w:lang w:bidi="ar"/>
        </w:rPr>
        <w:t>争议的解决</w:t>
      </w:r>
      <w:r>
        <w:rPr>
          <w:rFonts w:hAnsi="宋体" w:cs="仿宋"/>
          <w:sz w:val="18"/>
          <w:szCs w:val="18"/>
          <w:lang w:bidi="ar"/>
        </w:rPr>
        <w:t xml:space="preserve">   </w:t>
      </w:r>
    </w:p>
    <w:p w14:paraId="6A0216B4">
      <w:pPr>
        <w:ind w:firstLine="360" w:firstLineChars="200"/>
        <w:rPr>
          <w:rFonts w:hint="eastAsia" w:hAnsi="宋体" w:cs="仿宋"/>
          <w:sz w:val="18"/>
          <w:szCs w:val="18"/>
        </w:rPr>
      </w:pPr>
      <w:r>
        <w:rPr>
          <w:rFonts w:hint="eastAsia" w:hAnsi="宋体" w:cs="仿宋"/>
          <w:sz w:val="18"/>
          <w:szCs w:val="18"/>
          <w:lang w:bidi="ar"/>
        </w:rPr>
        <w:t>因履行本合同引起的或与本合同有关的争议，甲、乙双方应首先通过友好协商解决，如果协商不能解决争议，可向甲方所在地有管辖权的人民法院提起诉讼。在诉讼期间，本合同应继续履行。</w:t>
      </w:r>
    </w:p>
    <w:p w14:paraId="6D2DE4EF">
      <w:pPr>
        <w:ind w:firstLine="360" w:firstLineChars="200"/>
        <w:rPr>
          <w:rFonts w:hint="eastAsia" w:hAnsi="宋体" w:cs="仿宋"/>
          <w:sz w:val="18"/>
          <w:szCs w:val="18"/>
        </w:rPr>
      </w:pPr>
      <w:r>
        <w:rPr>
          <w:rFonts w:hint="eastAsia" w:hAnsi="宋体" w:cs="仿宋"/>
          <w:sz w:val="18"/>
          <w:szCs w:val="18"/>
          <w:lang w:bidi="ar"/>
        </w:rPr>
        <w:t>第十二条</w:t>
      </w:r>
      <w:r>
        <w:rPr>
          <w:rFonts w:hAnsi="宋体" w:cs="仿宋"/>
          <w:sz w:val="18"/>
          <w:szCs w:val="18"/>
          <w:lang w:bidi="ar"/>
        </w:rPr>
        <w:t xml:space="preserve"> </w:t>
      </w:r>
      <w:r>
        <w:rPr>
          <w:rFonts w:hint="eastAsia" w:hAnsi="宋体" w:cs="仿宋"/>
          <w:sz w:val="18"/>
          <w:szCs w:val="18"/>
          <w:lang w:bidi="ar"/>
        </w:rPr>
        <w:t>诚实信用</w:t>
      </w:r>
      <w:r>
        <w:rPr>
          <w:rFonts w:hAnsi="宋体" w:cs="仿宋"/>
          <w:sz w:val="18"/>
          <w:szCs w:val="18"/>
          <w:lang w:bidi="ar"/>
        </w:rPr>
        <w:t xml:space="preserve">   </w:t>
      </w:r>
    </w:p>
    <w:p w14:paraId="14B49419">
      <w:pPr>
        <w:ind w:firstLine="360" w:firstLineChars="200"/>
        <w:rPr>
          <w:rFonts w:hint="eastAsia" w:hAnsi="宋体" w:cs="仿宋"/>
          <w:sz w:val="18"/>
          <w:szCs w:val="18"/>
        </w:rPr>
      </w:pPr>
      <w:r>
        <w:rPr>
          <w:rFonts w:hint="eastAsia" w:hAnsi="宋体" w:cs="仿宋"/>
          <w:sz w:val="18"/>
          <w:szCs w:val="18"/>
          <w:lang w:bidi="ar"/>
        </w:rPr>
        <w:t>乙方应诚实信用，严格按照采购要求和承诺履行合同，不向甲方进行商业贿赂或者提供不正当利益。凡乙方有诚信档案不良记录的，甲方可无条件终止合同。一旦出现侵权，由乙方负全部责任。乙方应加强对其指定的销售代表等人员的管理，如乙方出现商业贿赂等不良行为将被记入诚信档案，一经发现，甲方有权无条件终止合同，并向有关部门上报。</w:t>
      </w:r>
    </w:p>
    <w:p w14:paraId="6EA22C84">
      <w:pPr>
        <w:ind w:firstLine="360" w:firstLineChars="200"/>
        <w:rPr>
          <w:rFonts w:hint="eastAsia" w:hAnsi="宋体" w:cs="仿宋"/>
          <w:sz w:val="18"/>
          <w:szCs w:val="18"/>
        </w:rPr>
      </w:pPr>
      <w:r>
        <w:rPr>
          <w:rFonts w:hAnsi="宋体" w:cs="仿宋"/>
          <w:sz w:val="18"/>
          <w:szCs w:val="18"/>
          <w:lang w:bidi="ar"/>
        </w:rPr>
        <w:t xml:space="preserve"> </w:t>
      </w:r>
      <w:r>
        <w:rPr>
          <w:rFonts w:hint="eastAsia" w:hAnsi="宋体" w:cs="仿宋"/>
          <w:sz w:val="18"/>
          <w:szCs w:val="18"/>
          <w:lang w:bidi="ar"/>
        </w:rPr>
        <w:t>第十三条</w:t>
      </w:r>
      <w:r>
        <w:rPr>
          <w:rFonts w:hAnsi="宋体" w:cs="仿宋"/>
          <w:sz w:val="18"/>
          <w:szCs w:val="18"/>
          <w:lang w:bidi="ar"/>
        </w:rPr>
        <w:t xml:space="preserve"> </w:t>
      </w:r>
      <w:r>
        <w:rPr>
          <w:rFonts w:hint="eastAsia" w:hAnsi="宋体" w:cs="仿宋"/>
          <w:sz w:val="18"/>
          <w:szCs w:val="18"/>
          <w:lang w:bidi="ar"/>
        </w:rPr>
        <w:t>协议生效及其他</w:t>
      </w:r>
      <w:r>
        <w:rPr>
          <w:rFonts w:hAnsi="宋体" w:cs="仿宋"/>
          <w:sz w:val="18"/>
          <w:szCs w:val="18"/>
          <w:lang w:bidi="ar"/>
        </w:rPr>
        <w:t xml:space="preserve"> </w:t>
      </w:r>
    </w:p>
    <w:p w14:paraId="5E92AEF3">
      <w:pPr>
        <w:ind w:firstLine="360" w:firstLineChars="200"/>
        <w:rPr>
          <w:rFonts w:hint="eastAsia" w:hAnsi="宋体" w:cs="仿宋"/>
          <w:sz w:val="18"/>
          <w:szCs w:val="18"/>
        </w:rPr>
      </w:pPr>
      <w:r>
        <w:rPr>
          <w:rFonts w:hint="eastAsia" w:hAnsi="宋体" w:cs="仿宋"/>
          <w:sz w:val="18"/>
          <w:szCs w:val="18"/>
          <w:lang w:bidi="ar"/>
        </w:rPr>
        <w:t>本合同经双方法定代表人或授权委托代表人签字或签章并加盖单位公章后生效。本合同正本一式四份，具有同等法律效力，甲方执三份，乙方执一份。本合同未尽事宜，遵照《民法典》有关条文执行。（以下无正文）</w:t>
      </w:r>
    </w:p>
    <w:p w14:paraId="3C4E88CE">
      <w:pPr>
        <w:ind w:firstLine="360" w:firstLineChars="200"/>
        <w:rPr>
          <w:rFonts w:hint="eastAsia" w:ascii="宋体" w:hAnsi="宋体" w:cs="仿宋"/>
          <w:sz w:val="18"/>
          <w:szCs w:val="18"/>
        </w:rPr>
      </w:pPr>
      <w:r>
        <w:rPr>
          <w:rFonts w:hint="eastAsia" w:hAnsi="宋体" w:cs="仿宋"/>
          <w:sz w:val="18"/>
          <w:szCs w:val="18"/>
          <w:lang w:bidi="ar"/>
        </w:rPr>
        <w:t>甲</w:t>
      </w:r>
      <w:r>
        <w:rPr>
          <w:rFonts w:hAnsi="宋体" w:cs="仿宋"/>
          <w:sz w:val="18"/>
          <w:szCs w:val="18"/>
          <w:lang w:bidi="ar"/>
        </w:rPr>
        <w:t xml:space="preserve">    </w:t>
      </w:r>
      <w:r>
        <w:rPr>
          <w:rFonts w:hint="eastAsia" w:hAnsi="宋体" w:cs="仿宋"/>
          <w:sz w:val="18"/>
          <w:szCs w:val="18"/>
          <w:lang w:bidi="ar"/>
        </w:rPr>
        <w:t>方：（盖章）南京市溧水区人民医院</w:t>
      </w:r>
      <w:r>
        <w:rPr>
          <w:rFonts w:hAnsi="宋体" w:cs="仿宋"/>
          <w:sz w:val="18"/>
          <w:szCs w:val="18"/>
          <w:lang w:bidi="ar"/>
        </w:rPr>
        <w:t xml:space="preserve">     </w:t>
      </w:r>
      <w:r>
        <w:rPr>
          <w:rFonts w:hint="eastAsia" w:hAnsi="宋体" w:cs="仿宋"/>
          <w:sz w:val="18"/>
          <w:szCs w:val="18"/>
          <w:lang w:bidi="ar"/>
        </w:rPr>
        <w:t>乙</w:t>
      </w:r>
      <w:r>
        <w:rPr>
          <w:rFonts w:hAnsi="宋体" w:cs="仿宋"/>
          <w:sz w:val="18"/>
          <w:szCs w:val="18"/>
          <w:lang w:bidi="ar"/>
        </w:rPr>
        <w:t xml:space="preserve">    </w:t>
      </w:r>
      <w:r>
        <w:rPr>
          <w:rFonts w:hint="eastAsia" w:hAnsi="宋体" w:cs="仿宋"/>
          <w:sz w:val="18"/>
          <w:szCs w:val="18"/>
          <w:lang w:bidi="ar"/>
        </w:rPr>
        <w:t>方：（盖章）</w:t>
      </w:r>
    </w:p>
    <w:p w14:paraId="2BE30939">
      <w:pPr>
        <w:ind w:firstLine="360" w:firstLineChars="200"/>
        <w:rPr>
          <w:rFonts w:hint="eastAsia" w:hAnsi="宋体" w:cs="仿宋"/>
          <w:sz w:val="18"/>
          <w:szCs w:val="18"/>
        </w:rPr>
      </w:pPr>
      <w:r>
        <w:rPr>
          <w:rFonts w:hint="eastAsia" w:hAnsi="宋体" w:cs="仿宋"/>
          <w:sz w:val="18"/>
          <w:szCs w:val="18"/>
          <w:lang w:bidi="ar"/>
        </w:rPr>
        <w:t>代</w:t>
      </w:r>
      <w:r>
        <w:rPr>
          <w:rFonts w:hAnsi="宋体" w:cs="仿宋"/>
          <w:sz w:val="18"/>
          <w:szCs w:val="18"/>
          <w:lang w:bidi="ar"/>
        </w:rPr>
        <w:t xml:space="preserve"> </w:t>
      </w:r>
      <w:r>
        <w:rPr>
          <w:rFonts w:hint="eastAsia" w:hAnsi="宋体" w:cs="仿宋"/>
          <w:sz w:val="18"/>
          <w:szCs w:val="18"/>
          <w:lang w:bidi="ar"/>
        </w:rPr>
        <w:t>表</w:t>
      </w:r>
      <w:r>
        <w:rPr>
          <w:rFonts w:hAnsi="宋体" w:cs="仿宋"/>
          <w:sz w:val="18"/>
          <w:szCs w:val="18"/>
          <w:lang w:bidi="ar"/>
        </w:rPr>
        <w:t xml:space="preserve"> </w:t>
      </w:r>
      <w:r>
        <w:rPr>
          <w:rFonts w:hint="eastAsia" w:hAnsi="宋体" w:cs="仿宋"/>
          <w:sz w:val="18"/>
          <w:szCs w:val="18"/>
          <w:lang w:bidi="ar"/>
        </w:rPr>
        <w:t>人：</w:t>
      </w:r>
      <w:r>
        <w:rPr>
          <w:rFonts w:hAnsi="宋体" w:cs="仿宋"/>
          <w:sz w:val="18"/>
          <w:szCs w:val="18"/>
          <w:lang w:bidi="ar"/>
        </w:rPr>
        <w:t xml:space="preserve">                                 </w:t>
      </w:r>
      <w:r>
        <w:rPr>
          <w:rFonts w:hint="eastAsia" w:hAnsi="宋体" w:cs="仿宋"/>
          <w:sz w:val="18"/>
          <w:szCs w:val="18"/>
          <w:lang w:bidi="ar"/>
        </w:rPr>
        <w:t>代</w:t>
      </w:r>
      <w:r>
        <w:rPr>
          <w:rFonts w:hAnsi="宋体" w:cs="仿宋"/>
          <w:sz w:val="18"/>
          <w:szCs w:val="18"/>
          <w:lang w:bidi="ar"/>
        </w:rPr>
        <w:t xml:space="preserve"> </w:t>
      </w:r>
      <w:r>
        <w:rPr>
          <w:rFonts w:hint="eastAsia" w:hAnsi="宋体" w:cs="仿宋"/>
          <w:sz w:val="18"/>
          <w:szCs w:val="18"/>
          <w:lang w:bidi="ar"/>
        </w:rPr>
        <w:t>表</w:t>
      </w:r>
      <w:r>
        <w:rPr>
          <w:rFonts w:hAnsi="宋体" w:cs="仿宋"/>
          <w:sz w:val="18"/>
          <w:szCs w:val="18"/>
          <w:lang w:bidi="ar"/>
        </w:rPr>
        <w:t xml:space="preserve"> </w:t>
      </w:r>
      <w:r>
        <w:rPr>
          <w:rFonts w:hint="eastAsia" w:hAnsi="宋体" w:cs="仿宋"/>
          <w:sz w:val="18"/>
          <w:szCs w:val="18"/>
          <w:lang w:bidi="ar"/>
        </w:rPr>
        <w:t>人：</w:t>
      </w:r>
    </w:p>
    <w:p w14:paraId="3FE5A700">
      <w:pPr>
        <w:ind w:firstLine="360" w:firstLineChars="200"/>
        <w:rPr>
          <w:rFonts w:hint="eastAsia" w:ascii="宋体" w:hAnsi="宋体" w:cs="仿宋"/>
          <w:sz w:val="18"/>
          <w:szCs w:val="18"/>
        </w:rPr>
      </w:pPr>
      <w:r>
        <w:rPr>
          <w:rFonts w:hint="eastAsia" w:hAnsi="宋体" w:cs="仿宋"/>
          <w:sz w:val="18"/>
          <w:szCs w:val="18"/>
          <w:lang w:bidi="ar"/>
        </w:rPr>
        <w:t>纳税人识别号：</w:t>
      </w:r>
      <w:r>
        <w:rPr>
          <w:rFonts w:hAnsi="宋体" w:cs="仿宋"/>
          <w:sz w:val="18"/>
          <w:szCs w:val="18"/>
          <w:lang w:bidi="ar"/>
        </w:rPr>
        <w:t xml:space="preserve">12320124426070487L           </w:t>
      </w:r>
      <w:r>
        <w:rPr>
          <w:rFonts w:hint="eastAsia" w:hAnsi="宋体" w:cs="仿宋"/>
          <w:sz w:val="18"/>
          <w:szCs w:val="18"/>
          <w:lang w:bidi="ar"/>
        </w:rPr>
        <w:t>纳税人识别号：</w:t>
      </w:r>
    </w:p>
    <w:p w14:paraId="684475ED">
      <w:pPr>
        <w:ind w:firstLine="360" w:firstLineChars="200"/>
        <w:rPr>
          <w:rFonts w:hint="eastAsia" w:ascii="宋体" w:hAnsi="宋体" w:cs="仿宋"/>
          <w:sz w:val="18"/>
          <w:szCs w:val="18"/>
        </w:rPr>
      </w:pPr>
      <w:r>
        <w:rPr>
          <w:rFonts w:hint="eastAsia" w:ascii="宋体" w:hAnsi="宋体" w:cs="仿宋"/>
          <w:sz w:val="18"/>
          <w:szCs w:val="18"/>
          <w:lang w:bidi="ar"/>
        </w:rPr>
        <w:t>开 户 行： 建行溧水支行                    开 户 行：</w:t>
      </w:r>
    </w:p>
    <w:p w14:paraId="256CF784">
      <w:pPr>
        <w:ind w:firstLine="360" w:firstLineChars="200"/>
        <w:rPr>
          <w:rFonts w:hint="eastAsia" w:hAnsi="宋体" w:cs="仿宋"/>
          <w:sz w:val="18"/>
          <w:szCs w:val="18"/>
        </w:rPr>
      </w:pPr>
      <w:r>
        <w:rPr>
          <w:rFonts w:hint="eastAsia" w:hAnsi="宋体" w:cs="仿宋"/>
          <w:sz w:val="18"/>
          <w:szCs w:val="18"/>
          <w:lang w:bidi="ar"/>
        </w:rPr>
        <w:t>账</w:t>
      </w:r>
      <w:r>
        <w:rPr>
          <w:rFonts w:hAnsi="宋体" w:cs="仿宋"/>
          <w:sz w:val="18"/>
          <w:szCs w:val="18"/>
          <w:lang w:bidi="ar"/>
        </w:rPr>
        <w:t xml:space="preserve">    </w:t>
      </w:r>
      <w:r>
        <w:rPr>
          <w:rFonts w:hint="eastAsia" w:hAnsi="宋体" w:cs="仿宋"/>
          <w:sz w:val="18"/>
          <w:szCs w:val="18"/>
          <w:lang w:bidi="ar"/>
        </w:rPr>
        <w:t>号：</w:t>
      </w:r>
      <w:r>
        <w:rPr>
          <w:rFonts w:hAnsi="宋体" w:cs="仿宋"/>
          <w:sz w:val="18"/>
          <w:szCs w:val="18"/>
          <w:lang w:bidi="ar"/>
        </w:rPr>
        <w:t xml:space="preserve">32001596336050001892             </w:t>
      </w:r>
      <w:r>
        <w:rPr>
          <w:rFonts w:hint="eastAsia" w:hAnsi="宋体" w:cs="仿宋"/>
          <w:sz w:val="18"/>
          <w:szCs w:val="18"/>
          <w:lang w:bidi="ar"/>
        </w:rPr>
        <w:t>账</w:t>
      </w:r>
      <w:r>
        <w:rPr>
          <w:rFonts w:hAnsi="宋体" w:cs="仿宋"/>
          <w:sz w:val="18"/>
          <w:szCs w:val="18"/>
          <w:lang w:bidi="ar"/>
        </w:rPr>
        <w:t xml:space="preserve">    </w:t>
      </w:r>
      <w:r>
        <w:rPr>
          <w:rFonts w:hint="eastAsia" w:hAnsi="宋体" w:cs="仿宋"/>
          <w:sz w:val="18"/>
          <w:szCs w:val="18"/>
          <w:lang w:bidi="ar"/>
        </w:rPr>
        <w:t>号：</w:t>
      </w:r>
    </w:p>
    <w:p w14:paraId="60604470">
      <w:pPr>
        <w:ind w:firstLine="360" w:firstLineChars="200"/>
        <w:rPr>
          <w:rFonts w:hint="eastAsia" w:hAnsi="宋体" w:cs="仿宋"/>
          <w:sz w:val="18"/>
          <w:szCs w:val="18"/>
        </w:rPr>
      </w:pPr>
      <w:r>
        <w:rPr>
          <w:rFonts w:hint="eastAsia" w:hAnsi="宋体" w:cs="仿宋"/>
          <w:sz w:val="18"/>
          <w:szCs w:val="18"/>
          <w:lang w:bidi="ar"/>
        </w:rPr>
        <w:t>电</w:t>
      </w:r>
      <w:r>
        <w:rPr>
          <w:rFonts w:hAnsi="宋体" w:cs="仿宋"/>
          <w:sz w:val="18"/>
          <w:szCs w:val="18"/>
          <w:lang w:bidi="ar"/>
        </w:rPr>
        <w:t xml:space="preserve">    </w:t>
      </w:r>
      <w:r>
        <w:rPr>
          <w:rFonts w:hint="eastAsia" w:hAnsi="宋体" w:cs="仿宋"/>
          <w:sz w:val="18"/>
          <w:szCs w:val="18"/>
          <w:lang w:bidi="ar"/>
        </w:rPr>
        <w:t>话：</w:t>
      </w:r>
      <w:r>
        <w:rPr>
          <w:rFonts w:hAnsi="宋体" w:cs="仿宋"/>
          <w:sz w:val="18"/>
          <w:szCs w:val="18"/>
          <w:lang w:bidi="ar"/>
        </w:rPr>
        <w:t xml:space="preserve">                                 </w:t>
      </w:r>
      <w:r>
        <w:rPr>
          <w:rFonts w:hint="eastAsia" w:hAnsi="宋体" w:cs="仿宋"/>
          <w:sz w:val="18"/>
          <w:szCs w:val="18"/>
          <w:lang w:bidi="ar"/>
        </w:rPr>
        <w:t>电</w:t>
      </w:r>
      <w:r>
        <w:rPr>
          <w:rFonts w:hAnsi="宋体" w:cs="仿宋"/>
          <w:sz w:val="18"/>
          <w:szCs w:val="18"/>
          <w:lang w:bidi="ar"/>
        </w:rPr>
        <w:t xml:space="preserve">    </w:t>
      </w:r>
      <w:r>
        <w:rPr>
          <w:rFonts w:hint="eastAsia" w:hAnsi="宋体" w:cs="仿宋"/>
          <w:sz w:val="18"/>
          <w:szCs w:val="18"/>
          <w:lang w:bidi="ar"/>
        </w:rPr>
        <w:t>话：</w:t>
      </w:r>
    </w:p>
    <w:p w14:paraId="682E7372">
      <w:pPr>
        <w:ind w:firstLine="360" w:firstLineChars="200"/>
        <w:rPr>
          <w:rFonts w:hint="eastAsia" w:hAnsi="宋体" w:cs="仿宋"/>
          <w:sz w:val="18"/>
          <w:szCs w:val="18"/>
        </w:rPr>
      </w:pPr>
      <w:r>
        <w:rPr>
          <w:rFonts w:hint="eastAsia" w:hAnsi="宋体" w:cs="仿宋"/>
          <w:sz w:val="18"/>
          <w:szCs w:val="18"/>
          <w:lang w:bidi="ar"/>
        </w:rPr>
        <w:t>签约日期：</w:t>
      </w:r>
      <w:r>
        <w:rPr>
          <w:rFonts w:hAnsi="宋体" w:cs="仿宋"/>
          <w:sz w:val="18"/>
          <w:szCs w:val="18"/>
          <w:lang w:bidi="ar"/>
        </w:rPr>
        <w:t xml:space="preserve">                                 </w:t>
      </w:r>
      <w:r>
        <w:rPr>
          <w:rFonts w:hint="eastAsia" w:hAnsi="宋体" w:cs="仿宋"/>
          <w:sz w:val="18"/>
          <w:szCs w:val="18"/>
          <w:lang w:bidi="ar"/>
        </w:rPr>
        <w:t>签约日期：</w:t>
      </w:r>
      <w:r>
        <w:rPr>
          <w:rFonts w:hAnsi="宋体" w:cs="仿宋"/>
          <w:sz w:val="18"/>
          <w:szCs w:val="18"/>
          <w:lang w:bidi="ar"/>
        </w:rPr>
        <w:t xml:space="preserve"> </w:t>
      </w:r>
    </w:p>
    <w:p w14:paraId="590FD8CB">
      <w:pPr>
        <w:rPr>
          <w:rFonts w:hint="eastAsia" w:hAnsi="宋体" w:cs="仿宋"/>
          <w:sz w:val="18"/>
          <w:szCs w:val="18"/>
          <w:lang w:bidi="ar"/>
        </w:rPr>
      </w:pPr>
    </w:p>
    <w:p w14:paraId="4FFCD1AA">
      <w:pPr>
        <w:pStyle w:val="6"/>
        <w:rPr>
          <w:rFonts w:hint="eastAsia" w:hAnsi="宋体" w:cs="仿宋"/>
          <w:sz w:val="18"/>
          <w:szCs w:val="18"/>
          <w:lang w:bidi="ar"/>
        </w:rPr>
      </w:pPr>
    </w:p>
    <w:p w14:paraId="31045282">
      <w:pPr>
        <w:rPr>
          <w:rFonts w:hint="eastAsia" w:hAnsi="宋体" w:cs="仿宋"/>
          <w:b/>
          <w:bCs/>
          <w:szCs w:val="21"/>
          <w:lang w:bidi="ar"/>
        </w:rPr>
      </w:pPr>
      <w:r>
        <w:rPr>
          <w:rFonts w:hint="eastAsia" w:hAnsi="宋体" w:cs="仿宋"/>
          <w:b/>
          <w:bCs/>
          <w:szCs w:val="21"/>
          <w:lang w:bidi="ar"/>
        </w:rPr>
        <w:t>包二：</w:t>
      </w:r>
    </w:p>
    <w:p w14:paraId="0DDE0059">
      <w:pPr>
        <w:pStyle w:val="6"/>
        <w:rPr>
          <w:rFonts w:hint="eastAsia" w:hAnsi="宋体" w:cs="仿宋"/>
          <w:b/>
          <w:bCs/>
          <w:szCs w:val="21"/>
          <w:lang w:bidi="ar"/>
        </w:rPr>
      </w:pPr>
    </w:p>
    <w:p w14:paraId="18C015E0">
      <w:pPr>
        <w:autoSpaceDE w:val="0"/>
        <w:autoSpaceDN w:val="0"/>
        <w:spacing w:before="35"/>
        <w:ind w:left="3169" w:right="3266"/>
        <w:jc w:val="center"/>
        <w:outlineLvl w:val="0"/>
        <w:rPr>
          <w:rFonts w:hint="eastAsia" w:ascii="宋体" w:hAnsi="宋体" w:cs="宋体"/>
          <w:b/>
          <w:bCs/>
          <w:color w:val="000000"/>
          <w:sz w:val="24"/>
          <w:szCs w:val="24"/>
        </w:rPr>
      </w:pPr>
      <w:r>
        <w:rPr>
          <w:rFonts w:hint="eastAsia" w:ascii="宋体" w:hAnsi="宋体" w:cs="宋体"/>
          <w:b/>
          <w:bCs/>
          <w:color w:val="000000"/>
          <w:sz w:val="24"/>
          <w:szCs w:val="24"/>
        </w:rPr>
        <w:t>医用耗材（试剂）购销协议</w:t>
      </w:r>
    </w:p>
    <w:p w14:paraId="1C13E70D">
      <w:pPr>
        <w:autoSpaceDE w:val="0"/>
        <w:autoSpaceDN w:val="0"/>
        <w:jc w:val="left"/>
        <w:rPr>
          <w:rFonts w:hint="eastAsia" w:ascii="宋体" w:hAnsi="宋体" w:cs="宋体"/>
          <w:kern w:val="0"/>
          <w:sz w:val="22"/>
          <w:szCs w:val="22"/>
        </w:rPr>
      </w:pPr>
    </w:p>
    <w:p w14:paraId="4293ABCC">
      <w:pPr>
        <w:tabs>
          <w:tab w:val="left" w:pos="4612"/>
        </w:tabs>
        <w:autoSpaceDE w:val="0"/>
        <w:autoSpaceDN w:val="0"/>
        <w:spacing w:before="66"/>
        <w:ind w:left="110"/>
        <w:rPr>
          <w:rFonts w:hint="eastAsia" w:ascii="宋体" w:hAnsi="宋体" w:cs="宋体"/>
          <w:b/>
          <w:color w:val="000000"/>
          <w:kern w:val="0"/>
          <w:sz w:val="18"/>
          <w:szCs w:val="18"/>
        </w:rPr>
      </w:pPr>
      <w:r>
        <w:rPr>
          <w:rFonts w:hint="eastAsia" w:ascii="宋体" w:hAnsi="宋体" w:cs="宋体"/>
          <w:b/>
          <w:color w:val="000000"/>
          <w:kern w:val="0"/>
          <w:sz w:val="18"/>
          <w:szCs w:val="18"/>
        </w:rPr>
        <w:t>甲  方：</w:t>
      </w:r>
      <w:r>
        <w:rPr>
          <w:rFonts w:hint="eastAsia" w:ascii="宋体" w:hAnsi="宋体" w:cs="宋体"/>
          <w:color w:val="000000"/>
          <w:kern w:val="0"/>
          <w:sz w:val="18"/>
          <w:szCs w:val="18"/>
        </w:rPr>
        <w:t xml:space="preserve">南京市溧水区人民医院      </w:t>
      </w:r>
      <w:r>
        <w:rPr>
          <w:rFonts w:hint="eastAsia" w:ascii="宋体" w:hAnsi="宋体" w:cs="宋体"/>
          <w:b/>
          <w:color w:val="000000"/>
          <w:kern w:val="0"/>
          <w:sz w:val="18"/>
          <w:szCs w:val="18"/>
        </w:rPr>
        <w:t>乙 方：</w:t>
      </w:r>
    </w:p>
    <w:p w14:paraId="3632954A">
      <w:pPr>
        <w:tabs>
          <w:tab w:val="left" w:pos="4612"/>
        </w:tabs>
        <w:autoSpaceDE w:val="0"/>
        <w:autoSpaceDN w:val="0"/>
        <w:spacing w:before="88"/>
        <w:ind w:left="110"/>
        <w:rPr>
          <w:rFonts w:hint="eastAsia" w:ascii="宋体" w:hAnsi="宋体" w:cs="宋体"/>
          <w:color w:val="000000"/>
          <w:spacing w:val="-3"/>
          <w:kern w:val="0"/>
          <w:sz w:val="18"/>
          <w:szCs w:val="18"/>
        </w:rPr>
      </w:pPr>
      <w:r>
        <w:rPr>
          <w:rFonts w:hint="eastAsia" w:ascii="宋体" w:hAnsi="宋体" w:cs="宋体"/>
          <w:b/>
          <w:color w:val="000000"/>
          <w:kern w:val="0"/>
          <w:sz w:val="18"/>
          <w:szCs w:val="18"/>
        </w:rPr>
        <w:t>住所地</w:t>
      </w:r>
      <w:r>
        <w:rPr>
          <w:rFonts w:hint="eastAsia" w:ascii="宋体" w:hAnsi="宋体" w:cs="宋体"/>
          <w:color w:val="000000"/>
          <w:kern w:val="0"/>
          <w:sz w:val="18"/>
          <w:szCs w:val="18"/>
        </w:rPr>
        <w:t xml:space="preserve">：溧水区永阳镇崇文路86号    </w:t>
      </w:r>
      <w:r>
        <w:rPr>
          <w:rFonts w:hint="eastAsia" w:ascii="宋体" w:hAnsi="宋体" w:cs="宋体"/>
          <w:b/>
          <w:color w:val="000000"/>
          <w:w w:val="95"/>
          <w:kern w:val="0"/>
          <w:sz w:val="18"/>
          <w:szCs w:val="18"/>
        </w:rPr>
        <w:t>住所地：</w:t>
      </w:r>
    </w:p>
    <w:p w14:paraId="4D960C1A">
      <w:pPr>
        <w:autoSpaceDE w:val="0"/>
        <w:autoSpaceDN w:val="0"/>
        <w:spacing w:before="89" w:line="360" w:lineRule="auto"/>
        <w:ind w:left="108" w:right="193" w:firstLine="363"/>
        <w:rPr>
          <w:rFonts w:hint="eastAsia" w:ascii="宋体" w:hAnsi="宋体" w:cs="宋体"/>
          <w:color w:val="000000"/>
          <w:sz w:val="18"/>
          <w:szCs w:val="18"/>
          <w:highlight w:val="none"/>
        </w:rPr>
      </w:pPr>
      <w:r>
        <w:rPr>
          <w:rFonts w:hint="eastAsia" w:ascii="宋体" w:hAnsi="宋体" w:cs="宋体"/>
          <w:color w:val="000000"/>
          <w:spacing w:val="-3"/>
          <w:sz w:val="18"/>
          <w:szCs w:val="18"/>
        </w:rPr>
        <w:t>为了进一步加强医用耗材、试剂的购销管理，</w:t>
      </w:r>
      <w:r>
        <w:rPr>
          <w:rFonts w:hint="eastAsia" w:ascii="宋体" w:hAnsi="宋体" w:cs="宋体"/>
          <w:color w:val="000000"/>
          <w:spacing w:val="-5"/>
          <w:sz w:val="18"/>
          <w:szCs w:val="18"/>
        </w:rPr>
        <w:t>甲、乙双方</w:t>
      </w:r>
      <w:r>
        <w:rPr>
          <w:rFonts w:hint="eastAsia" w:ascii="宋体" w:hAnsi="宋体" w:cs="宋体"/>
          <w:color w:val="000000"/>
          <w:spacing w:val="-3"/>
          <w:sz w:val="18"/>
          <w:szCs w:val="18"/>
        </w:rPr>
        <w:t>按照《南京市医</w:t>
      </w:r>
      <w:r>
        <w:rPr>
          <w:rFonts w:hint="eastAsia" w:ascii="宋体" w:hAnsi="宋体" w:cs="宋体"/>
          <w:color w:val="000000"/>
          <w:spacing w:val="-4"/>
          <w:sz w:val="18"/>
          <w:szCs w:val="18"/>
        </w:rPr>
        <w:t>疗卫生机构医用耗材管理办法》、《医疗器械流通监督管理办法》等相关规定</w:t>
      </w:r>
      <w:r>
        <w:rPr>
          <w:rFonts w:hint="eastAsia" w:ascii="宋体" w:hAnsi="宋体" w:cs="宋体"/>
          <w:color w:val="000000"/>
          <w:spacing w:val="-5"/>
          <w:sz w:val="18"/>
          <w:szCs w:val="18"/>
        </w:rPr>
        <w:t>在</w:t>
      </w:r>
      <w:r>
        <w:rPr>
          <w:rFonts w:hint="eastAsia" w:ascii="宋体" w:hAnsi="宋体" w:cs="宋体"/>
          <w:color w:val="000000"/>
          <w:spacing w:val="-5"/>
          <w:sz w:val="18"/>
          <w:szCs w:val="18"/>
          <w:highlight w:val="none"/>
        </w:rPr>
        <w:t>平等、互信、诚信的基础上，一致达成如下供货协议</w:t>
      </w:r>
      <w:r>
        <w:rPr>
          <w:rFonts w:hint="eastAsia" w:ascii="宋体" w:hAnsi="宋体" w:cs="宋体"/>
          <w:color w:val="000000"/>
          <w:sz w:val="18"/>
          <w:szCs w:val="18"/>
          <w:highlight w:val="none"/>
        </w:rPr>
        <w:t>：</w:t>
      </w:r>
    </w:p>
    <w:p w14:paraId="105B2195">
      <w:pPr>
        <w:autoSpaceDE w:val="0"/>
        <w:autoSpaceDN w:val="0"/>
        <w:spacing w:line="360" w:lineRule="auto"/>
        <w:ind w:left="110"/>
        <w:outlineLvl w:val="1"/>
        <w:rPr>
          <w:rFonts w:hint="eastAsia" w:ascii="宋体" w:hAnsi="宋体" w:cs="宋体"/>
          <w:b/>
          <w:bCs/>
          <w:color w:val="000000"/>
          <w:sz w:val="18"/>
          <w:szCs w:val="18"/>
          <w:highlight w:val="none"/>
        </w:rPr>
      </w:pPr>
      <w:r>
        <w:rPr>
          <w:rFonts w:hint="eastAsia" w:ascii="宋体" w:hAnsi="宋体" w:cs="宋体"/>
          <w:b/>
          <w:bCs/>
          <w:color w:val="000000"/>
          <w:sz w:val="18"/>
          <w:szCs w:val="18"/>
          <w:highlight w:val="none"/>
        </w:rPr>
        <w:t xml:space="preserve">一、 供货范围、品名及价格等  </w:t>
      </w:r>
    </w:p>
    <w:tbl>
      <w:tblPr>
        <w:tblStyle w:val="13"/>
        <w:tblW w:w="5212" w:type="pct"/>
        <w:jc w:val="center"/>
        <w:tblLayout w:type="fixed"/>
        <w:tblCellMar>
          <w:top w:w="0" w:type="dxa"/>
          <w:left w:w="108" w:type="dxa"/>
          <w:bottom w:w="0" w:type="dxa"/>
          <w:right w:w="108" w:type="dxa"/>
        </w:tblCellMar>
      </w:tblPr>
      <w:tblGrid>
        <w:gridCol w:w="697"/>
        <w:gridCol w:w="1623"/>
        <w:gridCol w:w="2652"/>
        <w:gridCol w:w="2652"/>
        <w:gridCol w:w="1003"/>
        <w:gridCol w:w="881"/>
        <w:gridCol w:w="881"/>
        <w:gridCol w:w="1324"/>
      </w:tblGrid>
      <w:tr w14:paraId="6AD01741">
        <w:tblPrEx>
          <w:tblCellMar>
            <w:top w:w="0" w:type="dxa"/>
            <w:left w:w="108" w:type="dxa"/>
            <w:bottom w:w="0" w:type="dxa"/>
            <w:right w:w="108" w:type="dxa"/>
          </w:tblCellMar>
        </w:tblPrEx>
        <w:trPr>
          <w:trHeight w:val="90"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40655">
            <w:pPr>
              <w:widowControl/>
              <w:autoSpaceDE w:val="0"/>
              <w:autoSpaceDN w:val="0"/>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lang w:bidi="ar"/>
              </w:rPr>
              <w:t>序号</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39D01">
            <w:pPr>
              <w:widowControl/>
              <w:autoSpaceDE w:val="0"/>
              <w:autoSpaceDN w:val="0"/>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lang w:bidi="ar"/>
              </w:rPr>
              <w:t>中标编码</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B1D0F">
            <w:pPr>
              <w:widowControl/>
              <w:autoSpaceDE w:val="0"/>
              <w:autoSpaceDN w:val="0"/>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医保编码</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69F4B">
            <w:pPr>
              <w:widowControl/>
              <w:autoSpaceDE w:val="0"/>
              <w:autoSpaceDN w:val="0"/>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lang w:bidi="ar"/>
              </w:rPr>
              <w:t>产品名称</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9C7BA">
            <w:pPr>
              <w:widowControl/>
              <w:autoSpaceDE w:val="0"/>
              <w:autoSpaceDN w:val="0"/>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lang w:bidi="ar"/>
              </w:rPr>
              <w:t>规格</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00F5A">
            <w:pPr>
              <w:widowControl/>
              <w:autoSpaceDE w:val="0"/>
              <w:autoSpaceDN w:val="0"/>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单位</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9AEEF">
            <w:pPr>
              <w:widowControl/>
              <w:autoSpaceDE w:val="0"/>
              <w:autoSpaceDN w:val="0"/>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厂家</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8EC5A">
            <w:pPr>
              <w:widowControl/>
              <w:autoSpaceDE w:val="0"/>
              <w:autoSpaceDN w:val="0"/>
              <w:jc w:val="center"/>
              <w:textAlignment w:val="center"/>
              <w:rPr>
                <w:rFonts w:hint="eastAsia" w:ascii="宋体" w:hAnsi="宋体" w:cs="宋体"/>
                <w:color w:val="000000"/>
                <w:kern w:val="0"/>
                <w:sz w:val="18"/>
                <w:szCs w:val="18"/>
                <w:highlight w:val="none"/>
              </w:rPr>
            </w:pPr>
            <w:r>
              <w:rPr>
                <w:rFonts w:hint="eastAsia" w:ascii="宋体" w:hAnsi="宋体" w:cs="宋体"/>
                <w:color w:val="000000"/>
                <w:kern w:val="0"/>
                <w:sz w:val="18"/>
                <w:szCs w:val="18"/>
                <w:highlight w:val="none"/>
                <w:lang w:bidi="ar"/>
              </w:rPr>
              <w:t>开票价格</w:t>
            </w:r>
          </w:p>
        </w:tc>
      </w:tr>
      <w:tr w14:paraId="39238FD0">
        <w:tblPrEx>
          <w:tblCellMar>
            <w:top w:w="0" w:type="dxa"/>
            <w:left w:w="108" w:type="dxa"/>
            <w:bottom w:w="0" w:type="dxa"/>
            <w:right w:w="108" w:type="dxa"/>
          </w:tblCellMar>
        </w:tblPrEx>
        <w:trPr>
          <w:trHeight w:val="240"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8FB4B">
            <w:pPr>
              <w:widowControl/>
              <w:autoSpaceDE w:val="0"/>
              <w:autoSpaceDN w:val="0"/>
              <w:spacing w:line="360" w:lineRule="auto"/>
              <w:jc w:val="center"/>
              <w:textAlignment w:val="center"/>
              <w:rPr>
                <w:rFonts w:hint="eastAsia" w:ascii="宋体" w:hAnsi="宋体" w:cs="宋体"/>
                <w:color w:val="000000"/>
                <w:kern w:val="0"/>
                <w:sz w:val="18"/>
                <w:szCs w:val="18"/>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D4EA0">
            <w:pPr>
              <w:widowControl/>
              <w:autoSpaceDE w:val="0"/>
              <w:autoSpaceDN w:val="0"/>
              <w:spacing w:line="360" w:lineRule="auto"/>
              <w:jc w:val="center"/>
              <w:textAlignment w:val="center"/>
              <w:rPr>
                <w:rFonts w:hint="eastAsia" w:ascii="宋体" w:hAnsi="宋体" w:cs="宋体"/>
                <w:color w:val="000000"/>
                <w:kern w:val="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E3CEB">
            <w:pPr>
              <w:widowControl/>
              <w:autoSpaceDE w:val="0"/>
              <w:autoSpaceDN w:val="0"/>
              <w:spacing w:line="360" w:lineRule="auto"/>
              <w:jc w:val="center"/>
              <w:textAlignment w:val="center"/>
              <w:rPr>
                <w:rFonts w:hint="eastAsia" w:ascii="宋体" w:hAnsi="宋体" w:cs="宋体"/>
                <w:color w:val="000000"/>
                <w:kern w:val="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3F9B0">
            <w:pPr>
              <w:widowControl/>
              <w:autoSpaceDE w:val="0"/>
              <w:autoSpaceDN w:val="0"/>
              <w:spacing w:line="360" w:lineRule="auto"/>
              <w:jc w:val="center"/>
              <w:textAlignment w:val="center"/>
              <w:rPr>
                <w:rFonts w:hint="eastAsia" w:ascii="宋体" w:hAnsi="宋体" w:cs="宋体"/>
                <w:color w:val="000000"/>
                <w:kern w:val="0"/>
                <w:sz w:val="18"/>
                <w:szCs w:val="18"/>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E8138">
            <w:pPr>
              <w:widowControl/>
              <w:autoSpaceDE w:val="0"/>
              <w:autoSpaceDN w:val="0"/>
              <w:spacing w:line="360" w:lineRule="auto"/>
              <w:jc w:val="center"/>
              <w:textAlignment w:val="center"/>
              <w:rPr>
                <w:rFonts w:hint="eastAsia" w:ascii="宋体" w:hAnsi="宋体" w:cs="宋体"/>
                <w:color w:val="000000"/>
                <w:kern w:val="0"/>
                <w:sz w:val="18"/>
                <w:szCs w:val="18"/>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02898">
            <w:pPr>
              <w:widowControl/>
              <w:autoSpaceDE w:val="0"/>
              <w:autoSpaceDN w:val="0"/>
              <w:spacing w:line="360" w:lineRule="auto"/>
              <w:jc w:val="center"/>
              <w:textAlignment w:val="center"/>
              <w:rPr>
                <w:rFonts w:hint="eastAsia" w:ascii="宋体" w:hAnsi="宋体" w:cs="宋体"/>
                <w:color w:val="000000"/>
                <w:kern w:val="0"/>
                <w:sz w:val="18"/>
                <w:szCs w:val="18"/>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23499">
            <w:pPr>
              <w:widowControl/>
              <w:autoSpaceDE w:val="0"/>
              <w:autoSpaceDN w:val="0"/>
              <w:spacing w:line="360" w:lineRule="auto"/>
              <w:jc w:val="center"/>
              <w:textAlignment w:val="center"/>
              <w:rPr>
                <w:rFonts w:hint="eastAsia" w:ascii="宋体" w:hAnsi="宋体" w:cs="宋体"/>
                <w:color w:val="000000"/>
                <w:kern w:val="0"/>
                <w:sz w:val="18"/>
                <w:szCs w:val="18"/>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8A235">
            <w:pPr>
              <w:widowControl/>
              <w:autoSpaceDE w:val="0"/>
              <w:autoSpaceDN w:val="0"/>
              <w:spacing w:line="360" w:lineRule="auto"/>
              <w:jc w:val="center"/>
              <w:textAlignment w:val="center"/>
              <w:rPr>
                <w:rFonts w:hint="eastAsia" w:ascii="宋体" w:hAnsi="宋体" w:cs="宋体"/>
                <w:color w:val="000000"/>
                <w:kern w:val="0"/>
                <w:sz w:val="18"/>
                <w:szCs w:val="18"/>
              </w:rPr>
            </w:pPr>
          </w:p>
        </w:tc>
      </w:tr>
      <w:tr w14:paraId="2703C445">
        <w:tblPrEx>
          <w:tblCellMar>
            <w:top w:w="0" w:type="dxa"/>
            <w:left w:w="108" w:type="dxa"/>
            <w:bottom w:w="0" w:type="dxa"/>
            <w:right w:w="108" w:type="dxa"/>
          </w:tblCellMar>
        </w:tblPrEx>
        <w:trPr>
          <w:trHeight w:val="375"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1001F">
            <w:pPr>
              <w:widowControl/>
              <w:autoSpaceDE w:val="0"/>
              <w:autoSpaceDN w:val="0"/>
              <w:spacing w:line="360" w:lineRule="auto"/>
              <w:jc w:val="center"/>
              <w:textAlignment w:val="center"/>
              <w:rPr>
                <w:rFonts w:hint="eastAsia" w:ascii="宋体" w:hAnsi="宋体" w:cs="宋体"/>
                <w:color w:val="000000"/>
                <w:kern w:val="0"/>
                <w:sz w:val="18"/>
                <w:szCs w:val="18"/>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E6BC5">
            <w:pPr>
              <w:widowControl/>
              <w:autoSpaceDE w:val="0"/>
              <w:autoSpaceDN w:val="0"/>
              <w:spacing w:line="360" w:lineRule="auto"/>
              <w:jc w:val="center"/>
              <w:textAlignment w:val="center"/>
              <w:rPr>
                <w:rFonts w:hint="eastAsia" w:ascii="宋体" w:hAnsi="宋体" w:cs="宋体"/>
                <w:color w:val="000000"/>
                <w:kern w:val="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93B7B">
            <w:pPr>
              <w:widowControl/>
              <w:autoSpaceDE w:val="0"/>
              <w:autoSpaceDN w:val="0"/>
              <w:spacing w:line="360" w:lineRule="auto"/>
              <w:jc w:val="center"/>
              <w:textAlignment w:val="center"/>
              <w:rPr>
                <w:rFonts w:hint="eastAsia" w:ascii="宋体" w:hAnsi="宋体" w:cs="宋体"/>
                <w:color w:val="000000"/>
                <w:kern w:val="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BD27F">
            <w:pPr>
              <w:widowControl/>
              <w:autoSpaceDE w:val="0"/>
              <w:autoSpaceDN w:val="0"/>
              <w:spacing w:line="360" w:lineRule="auto"/>
              <w:jc w:val="center"/>
              <w:textAlignment w:val="center"/>
              <w:rPr>
                <w:rFonts w:hint="eastAsia" w:ascii="宋体" w:hAnsi="宋体" w:cs="宋体"/>
                <w:color w:val="000000"/>
                <w:kern w:val="0"/>
                <w:sz w:val="18"/>
                <w:szCs w:val="18"/>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732CB">
            <w:pPr>
              <w:widowControl/>
              <w:autoSpaceDE w:val="0"/>
              <w:autoSpaceDN w:val="0"/>
              <w:spacing w:line="360" w:lineRule="auto"/>
              <w:jc w:val="center"/>
              <w:textAlignment w:val="center"/>
              <w:rPr>
                <w:rFonts w:hint="eastAsia" w:ascii="宋体" w:hAnsi="宋体" w:cs="宋体"/>
                <w:color w:val="000000"/>
                <w:kern w:val="0"/>
                <w:sz w:val="18"/>
                <w:szCs w:val="18"/>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47BBA">
            <w:pPr>
              <w:widowControl/>
              <w:autoSpaceDE w:val="0"/>
              <w:autoSpaceDN w:val="0"/>
              <w:spacing w:line="360" w:lineRule="auto"/>
              <w:jc w:val="center"/>
              <w:textAlignment w:val="center"/>
              <w:rPr>
                <w:rFonts w:hint="eastAsia" w:ascii="宋体" w:hAnsi="宋体" w:cs="宋体"/>
                <w:color w:val="000000"/>
                <w:kern w:val="0"/>
                <w:sz w:val="18"/>
                <w:szCs w:val="18"/>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B4A4A">
            <w:pPr>
              <w:widowControl/>
              <w:autoSpaceDE w:val="0"/>
              <w:autoSpaceDN w:val="0"/>
              <w:spacing w:line="360" w:lineRule="auto"/>
              <w:jc w:val="center"/>
              <w:textAlignment w:val="center"/>
              <w:rPr>
                <w:rFonts w:hint="eastAsia" w:ascii="宋体" w:hAnsi="宋体" w:cs="宋体"/>
                <w:color w:val="000000"/>
                <w:kern w:val="0"/>
                <w:sz w:val="18"/>
                <w:szCs w:val="18"/>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DC9CE">
            <w:pPr>
              <w:widowControl/>
              <w:autoSpaceDE w:val="0"/>
              <w:autoSpaceDN w:val="0"/>
              <w:spacing w:line="360" w:lineRule="auto"/>
              <w:jc w:val="center"/>
              <w:textAlignment w:val="center"/>
              <w:rPr>
                <w:rFonts w:hint="eastAsia" w:ascii="宋体" w:hAnsi="宋体" w:cs="宋体"/>
                <w:color w:val="000000"/>
                <w:kern w:val="0"/>
                <w:sz w:val="18"/>
                <w:szCs w:val="18"/>
              </w:rPr>
            </w:pPr>
          </w:p>
        </w:tc>
      </w:tr>
      <w:tr w14:paraId="22945DE1">
        <w:tblPrEx>
          <w:tblCellMar>
            <w:top w:w="0" w:type="dxa"/>
            <w:left w:w="108" w:type="dxa"/>
            <w:bottom w:w="0" w:type="dxa"/>
            <w:right w:w="108" w:type="dxa"/>
          </w:tblCellMar>
        </w:tblPrEx>
        <w:trPr>
          <w:trHeight w:val="90"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D5C23">
            <w:pPr>
              <w:widowControl/>
              <w:autoSpaceDE w:val="0"/>
              <w:autoSpaceDN w:val="0"/>
              <w:spacing w:line="360" w:lineRule="auto"/>
              <w:jc w:val="center"/>
              <w:textAlignment w:val="center"/>
              <w:rPr>
                <w:rFonts w:hint="eastAsia" w:ascii="宋体" w:hAnsi="宋体" w:cs="宋体"/>
                <w:color w:val="000000"/>
                <w:kern w:val="0"/>
                <w:sz w:val="18"/>
                <w:szCs w:val="18"/>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49917">
            <w:pPr>
              <w:widowControl/>
              <w:autoSpaceDE w:val="0"/>
              <w:autoSpaceDN w:val="0"/>
              <w:spacing w:line="360" w:lineRule="auto"/>
              <w:jc w:val="center"/>
              <w:textAlignment w:val="center"/>
              <w:rPr>
                <w:rFonts w:hint="eastAsia" w:ascii="宋体" w:hAnsi="宋体" w:cs="宋体"/>
                <w:color w:val="000000"/>
                <w:kern w:val="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1A9D3">
            <w:pPr>
              <w:widowControl/>
              <w:autoSpaceDE w:val="0"/>
              <w:autoSpaceDN w:val="0"/>
              <w:spacing w:line="360" w:lineRule="auto"/>
              <w:jc w:val="center"/>
              <w:textAlignment w:val="center"/>
              <w:rPr>
                <w:rFonts w:hint="eastAsia" w:ascii="宋体" w:hAnsi="宋体" w:cs="宋体"/>
                <w:color w:val="000000"/>
                <w:kern w:val="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CCC69">
            <w:pPr>
              <w:widowControl/>
              <w:autoSpaceDE w:val="0"/>
              <w:autoSpaceDN w:val="0"/>
              <w:spacing w:line="360" w:lineRule="auto"/>
              <w:jc w:val="center"/>
              <w:textAlignment w:val="center"/>
              <w:rPr>
                <w:rFonts w:hint="eastAsia" w:ascii="宋体" w:hAnsi="宋体" w:cs="宋体"/>
                <w:color w:val="000000"/>
                <w:kern w:val="0"/>
                <w:sz w:val="18"/>
                <w:szCs w:val="18"/>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A99EE">
            <w:pPr>
              <w:widowControl/>
              <w:autoSpaceDE w:val="0"/>
              <w:autoSpaceDN w:val="0"/>
              <w:spacing w:line="360" w:lineRule="auto"/>
              <w:jc w:val="center"/>
              <w:textAlignment w:val="center"/>
              <w:rPr>
                <w:rFonts w:hint="eastAsia" w:ascii="宋体" w:hAnsi="宋体" w:cs="宋体"/>
                <w:color w:val="000000"/>
                <w:kern w:val="0"/>
                <w:sz w:val="18"/>
                <w:szCs w:val="18"/>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02BBC">
            <w:pPr>
              <w:widowControl/>
              <w:autoSpaceDE w:val="0"/>
              <w:autoSpaceDN w:val="0"/>
              <w:spacing w:line="360" w:lineRule="auto"/>
              <w:jc w:val="center"/>
              <w:textAlignment w:val="center"/>
              <w:rPr>
                <w:rFonts w:hint="eastAsia" w:ascii="宋体" w:hAnsi="宋体" w:cs="宋体"/>
                <w:color w:val="000000"/>
                <w:kern w:val="0"/>
                <w:sz w:val="18"/>
                <w:szCs w:val="18"/>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A90E9">
            <w:pPr>
              <w:widowControl/>
              <w:autoSpaceDE w:val="0"/>
              <w:autoSpaceDN w:val="0"/>
              <w:spacing w:line="360" w:lineRule="auto"/>
              <w:jc w:val="center"/>
              <w:textAlignment w:val="center"/>
              <w:rPr>
                <w:rFonts w:hint="eastAsia" w:ascii="宋体" w:hAnsi="宋体" w:cs="宋体"/>
                <w:color w:val="000000"/>
                <w:kern w:val="0"/>
                <w:sz w:val="18"/>
                <w:szCs w:val="18"/>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5E44E">
            <w:pPr>
              <w:widowControl/>
              <w:autoSpaceDE w:val="0"/>
              <w:autoSpaceDN w:val="0"/>
              <w:spacing w:line="360" w:lineRule="auto"/>
              <w:jc w:val="center"/>
              <w:textAlignment w:val="center"/>
              <w:rPr>
                <w:rFonts w:hint="eastAsia" w:ascii="宋体" w:hAnsi="宋体" w:cs="宋体"/>
                <w:color w:val="000000"/>
                <w:kern w:val="0"/>
                <w:sz w:val="18"/>
                <w:szCs w:val="18"/>
              </w:rPr>
            </w:pPr>
          </w:p>
        </w:tc>
      </w:tr>
      <w:tr w14:paraId="4BBAD6BF">
        <w:tblPrEx>
          <w:tblCellMar>
            <w:top w:w="0" w:type="dxa"/>
            <w:left w:w="108" w:type="dxa"/>
            <w:bottom w:w="0" w:type="dxa"/>
            <w:right w:w="108" w:type="dxa"/>
          </w:tblCellMar>
        </w:tblPrEx>
        <w:trPr>
          <w:trHeight w:val="315"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2368A">
            <w:pPr>
              <w:widowControl/>
              <w:autoSpaceDE w:val="0"/>
              <w:autoSpaceDN w:val="0"/>
              <w:spacing w:line="360" w:lineRule="auto"/>
              <w:jc w:val="center"/>
              <w:textAlignment w:val="center"/>
              <w:rPr>
                <w:rFonts w:hint="eastAsia" w:ascii="宋体" w:hAnsi="宋体" w:cs="宋体"/>
                <w:color w:val="000000"/>
                <w:kern w:val="0"/>
                <w:sz w:val="18"/>
                <w:szCs w:val="18"/>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30FA4">
            <w:pPr>
              <w:widowControl/>
              <w:autoSpaceDE w:val="0"/>
              <w:autoSpaceDN w:val="0"/>
              <w:spacing w:line="360" w:lineRule="auto"/>
              <w:jc w:val="center"/>
              <w:textAlignment w:val="center"/>
              <w:rPr>
                <w:rFonts w:hint="eastAsia" w:ascii="宋体" w:hAnsi="宋体" w:cs="宋体"/>
                <w:color w:val="000000"/>
                <w:kern w:val="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BF9AC">
            <w:pPr>
              <w:widowControl/>
              <w:autoSpaceDE w:val="0"/>
              <w:autoSpaceDN w:val="0"/>
              <w:spacing w:line="360" w:lineRule="auto"/>
              <w:jc w:val="center"/>
              <w:textAlignment w:val="center"/>
              <w:rPr>
                <w:rFonts w:hint="eastAsia" w:ascii="宋体" w:hAnsi="宋体" w:cs="宋体"/>
                <w:color w:val="000000"/>
                <w:kern w:val="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5EEF7">
            <w:pPr>
              <w:widowControl/>
              <w:autoSpaceDE w:val="0"/>
              <w:autoSpaceDN w:val="0"/>
              <w:spacing w:line="360" w:lineRule="auto"/>
              <w:jc w:val="center"/>
              <w:textAlignment w:val="center"/>
              <w:rPr>
                <w:rFonts w:hint="eastAsia" w:ascii="宋体" w:hAnsi="宋体" w:cs="宋体"/>
                <w:color w:val="000000"/>
                <w:kern w:val="0"/>
                <w:sz w:val="18"/>
                <w:szCs w:val="18"/>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D250B">
            <w:pPr>
              <w:widowControl/>
              <w:autoSpaceDE w:val="0"/>
              <w:autoSpaceDN w:val="0"/>
              <w:spacing w:line="360" w:lineRule="auto"/>
              <w:jc w:val="center"/>
              <w:textAlignment w:val="center"/>
              <w:rPr>
                <w:rFonts w:hint="eastAsia" w:ascii="宋体" w:hAnsi="宋体" w:cs="宋体"/>
                <w:color w:val="000000"/>
                <w:kern w:val="0"/>
                <w:sz w:val="18"/>
                <w:szCs w:val="18"/>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2CA05">
            <w:pPr>
              <w:widowControl/>
              <w:autoSpaceDE w:val="0"/>
              <w:autoSpaceDN w:val="0"/>
              <w:spacing w:line="360" w:lineRule="auto"/>
              <w:jc w:val="center"/>
              <w:textAlignment w:val="center"/>
              <w:rPr>
                <w:rFonts w:hint="eastAsia" w:ascii="宋体" w:hAnsi="宋体" w:cs="宋体"/>
                <w:color w:val="000000"/>
                <w:kern w:val="0"/>
                <w:sz w:val="18"/>
                <w:szCs w:val="18"/>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D1668">
            <w:pPr>
              <w:widowControl/>
              <w:autoSpaceDE w:val="0"/>
              <w:autoSpaceDN w:val="0"/>
              <w:spacing w:line="360" w:lineRule="auto"/>
              <w:jc w:val="center"/>
              <w:textAlignment w:val="center"/>
              <w:rPr>
                <w:rFonts w:hint="eastAsia" w:ascii="宋体" w:hAnsi="宋体" w:cs="宋体"/>
                <w:color w:val="000000"/>
                <w:kern w:val="0"/>
                <w:sz w:val="18"/>
                <w:szCs w:val="18"/>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15F89">
            <w:pPr>
              <w:widowControl/>
              <w:autoSpaceDE w:val="0"/>
              <w:autoSpaceDN w:val="0"/>
              <w:spacing w:line="360" w:lineRule="auto"/>
              <w:jc w:val="center"/>
              <w:textAlignment w:val="center"/>
              <w:rPr>
                <w:rFonts w:hint="eastAsia" w:ascii="宋体" w:hAnsi="宋体" w:cs="宋体"/>
                <w:color w:val="000000"/>
                <w:kern w:val="0"/>
                <w:sz w:val="18"/>
                <w:szCs w:val="18"/>
              </w:rPr>
            </w:pPr>
          </w:p>
        </w:tc>
      </w:tr>
    </w:tbl>
    <w:p w14:paraId="59CD3E45">
      <w:pPr>
        <w:autoSpaceDE w:val="0"/>
        <w:autoSpaceDN w:val="0"/>
        <w:spacing w:line="360" w:lineRule="auto"/>
        <w:ind w:left="108" w:right="178" w:firstLine="363"/>
        <w:rPr>
          <w:rFonts w:hint="eastAsia" w:ascii="宋体" w:hAnsi="宋体" w:cs="宋体"/>
          <w:color w:val="000000"/>
          <w:spacing w:val="-4"/>
          <w:sz w:val="18"/>
          <w:szCs w:val="18"/>
        </w:rPr>
      </w:pPr>
      <w:r>
        <w:rPr>
          <w:rFonts w:hint="eastAsia" w:ascii="宋体" w:hAnsi="宋体" w:cs="宋体"/>
          <w:color w:val="000000"/>
          <w:spacing w:val="-4"/>
          <w:sz w:val="18"/>
          <w:szCs w:val="18"/>
        </w:rPr>
        <w:t>甲、乙双方须通过江苏省药品和医用耗材管理子系统“南京专区”网上集中采购、集中结算，接受监督。严禁线下采购和结算。乙方必须保证其所供产品，中标产品价格不高于网上平台价格，医保产品不高于南京市医保公示价。如遇国家政策性价格调整或网上平台价格调整，乙方应及时调整供货价，由于价格调整对甲方造成的损失由乙方承担。甲方有权与乙方就所供产品进行价格协商，乙方自愿以低于采购平台价格供应的以优惠价格为准。</w:t>
      </w:r>
    </w:p>
    <w:p w14:paraId="31DAB196">
      <w:pPr>
        <w:autoSpaceDE w:val="0"/>
        <w:autoSpaceDN w:val="0"/>
        <w:spacing w:line="360" w:lineRule="auto"/>
        <w:ind w:left="110"/>
        <w:outlineLvl w:val="1"/>
        <w:rPr>
          <w:rFonts w:hint="eastAsia" w:ascii="宋体" w:hAnsi="宋体" w:cs="宋体"/>
          <w:b/>
          <w:bCs/>
          <w:color w:val="000000"/>
          <w:sz w:val="18"/>
          <w:szCs w:val="18"/>
        </w:rPr>
      </w:pPr>
      <w:r>
        <w:rPr>
          <w:rFonts w:hint="eastAsia" w:ascii="宋体" w:hAnsi="宋体" w:cs="宋体"/>
          <w:b/>
          <w:bCs/>
          <w:color w:val="000000"/>
          <w:sz w:val="18"/>
          <w:szCs w:val="18"/>
        </w:rPr>
        <w:t>二、 交货时间、地点及验收标准</w:t>
      </w:r>
    </w:p>
    <w:p w14:paraId="2DDB9D23">
      <w:pPr>
        <w:autoSpaceDE w:val="0"/>
        <w:autoSpaceDN w:val="0"/>
        <w:spacing w:before="87" w:line="360" w:lineRule="auto"/>
        <w:ind w:left="108" w:right="209" w:firstLine="363"/>
        <w:rPr>
          <w:rFonts w:hint="eastAsia" w:ascii="宋体" w:hAnsi="宋体" w:cs="宋体"/>
          <w:color w:val="000000"/>
          <w:spacing w:val="-4"/>
          <w:sz w:val="18"/>
          <w:szCs w:val="18"/>
        </w:rPr>
      </w:pPr>
      <w:r>
        <w:rPr>
          <w:rFonts w:hint="eastAsia" w:ascii="宋体" w:hAnsi="宋体" w:cs="宋体"/>
          <w:color w:val="000000"/>
          <w:spacing w:val="-4"/>
          <w:sz w:val="18"/>
          <w:szCs w:val="18"/>
        </w:rPr>
        <w:t xml:space="preserve">乙方对所供医用耗材或试剂应适当备货，确保甲方需要。对甲方下达的采购计划应在 </w:t>
      </w:r>
      <w:r>
        <w:rPr>
          <w:rFonts w:hint="eastAsia" w:ascii="宋体" w:hAnsi="宋体" w:cs="宋体"/>
          <w:color w:val="000000"/>
          <w:sz w:val="18"/>
          <w:szCs w:val="18"/>
        </w:rPr>
        <w:t>7</w:t>
      </w:r>
      <w:r>
        <w:rPr>
          <w:rFonts w:hint="eastAsia" w:ascii="宋体" w:hAnsi="宋体" w:cs="宋体"/>
          <w:color w:val="000000"/>
          <w:spacing w:val="-9"/>
          <w:sz w:val="18"/>
          <w:szCs w:val="18"/>
        </w:rPr>
        <w:t xml:space="preserve"> 天内供货到位。除不可抗拒因</w:t>
      </w:r>
      <w:r>
        <w:rPr>
          <w:rFonts w:hint="eastAsia" w:ascii="宋体" w:hAnsi="宋体" w:cs="宋体"/>
          <w:color w:val="000000"/>
          <w:sz w:val="18"/>
          <w:szCs w:val="18"/>
        </w:rPr>
        <w:t>素外。急诊或急救耗材/试剂必须保证下达</w:t>
      </w:r>
      <w:r>
        <w:rPr>
          <w:rFonts w:hint="eastAsia" w:ascii="宋体" w:hAnsi="宋体" w:cs="宋体"/>
          <w:color w:val="000000"/>
          <w:spacing w:val="-4"/>
          <w:sz w:val="18"/>
          <w:szCs w:val="18"/>
        </w:rPr>
        <w:t>计划后及时供货，不得因供货不及时影响甲方正常医疗工作。因供货不及时影响甲方正常医疗工作，甲方有权立即终止供货关系。</w:t>
      </w:r>
    </w:p>
    <w:p w14:paraId="5D2812CB">
      <w:pPr>
        <w:autoSpaceDE w:val="0"/>
        <w:autoSpaceDN w:val="0"/>
        <w:spacing w:before="87" w:line="360" w:lineRule="auto"/>
        <w:ind w:left="108" w:right="209" w:firstLine="363"/>
        <w:rPr>
          <w:rFonts w:hint="eastAsia" w:ascii="宋体" w:hAnsi="宋体" w:cs="宋体"/>
          <w:color w:val="000000"/>
          <w:spacing w:val="-4"/>
          <w:sz w:val="18"/>
          <w:szCs w:val="18"/>
        </w:rPr>
      </w:pPr>
      <w:r>
        <w:rPr>
          <w:rFonts w:hint="eastAsia" w:ascii="宋体" w:hAnsi="宋体" w:cs="宋体"/>
          <w:b/>
          <w:color w:val="000000"/>
          <w:sz w:val="18"/>
          <w:szCs w:val="18"/>
        </w:rPr>
        <w:t>交货地点：</w:t>
      </w:r>
      <w:r>
        <w:rPr>
          <w:rFonts w:hint="eastAsia" w:ascii="宋体" w:hAnsi="宋体" w:cs="宋体"/>
          <w:color w:val="000000"/>
          <w:spacing w:val="-4"/>
          <w:sz w:val="18"/>
          <w:szCs w:val="18"/>
        </w:rPr>
        <w:t>为甲方耗材库，经甲方验收入库方视为产品交付；乙方不得有私自送货、超计划送货以及违反甲方医院管理规定等其他情形。</w:t>
      </w:r>
    </w:p>
    <w:p w14:paraId="6565CFBC">
      <w:pPr>
        <w:autoSpaceDE w:val="0"/>
        <w:autoSpaceDN w:val="0"/>
        <w:spacing w:line="360" w:lineRule="auto"/>
        <w:ind w:left="108" w:right="107" w:firstLine="363"/>
        <w:rPr>
          <w:rFonts w:hint="eastAsia" w:ascii="宋体" w:hAnsi="宋体" w:cs="宋体"/>
          <w:color w:val="000000"/>
          <w:spacing w:val="-4"/>
          <w:sz w:val="18"/>
          <w:szCs w:val="18"/>
        </w:rPr>
      </w:pPr>
      <w:r>
        <w:rPr>
          <w:rFonts w:hint="eastAsia" w:ascii="宋体" w:hAnsi="宋体" w:cs="宋体"/>
          <w:b/>
          <w:color w:val="000000"/>
          <w:spacing w:val="-5"/>
          <w:sz w:val="18"/>
          <w:szCs w:val="18"/>
        </w:rPr>
        <w:t>耗材</w:t>
      </w:r>
      <w:r>
        <w:rPr>
          <w:rFonts w:hint="eastAsia" w:ascii="宋体" w:hAnsi="宋体" w:cs="宋体"/>
          <w:b/>
          <w:color w:val="000000"/>
          <w:sz w:val="18"/>
          <w:szCs w:val="18"/>
        </w:rPr>
        <w:t>（试剂</w:t>
      </w:r>
      <w:r>
        <w:rPr>
          <w:rFonts w:hint="eastAsia" w:ascii="宋体" w:hAnsi="宋体" w:cs="宋体"/>
          <w:b/>
          <w:color w:val="000000"/>
          <w:spacing w:val="-10"/>
          <w:sz w:val="18"/>
          <w:szCs w:val="18"/>
        </w:rPr>
        <w:t>）</w:t>
      </w:r>
      <w:r>
        <w:rPr>
          <w:rFonts w:hint="eastAsia" w:ascii="宋体" w:hAnsi="宋体" w:cs="宋体"/>
          <w:b/>
          <w:color w:val="000000"/>
          <w:sz w:val="18"/>
          <w:szCs w:val="18"/>
        </w:rPr>
        <w:t>的验收标准</w:t>
      </w:r>
      <w:r>
        <w:rPr>
          <w:rFonts w:hint="eastAsia" w:ascii="宋体" w:hAnsi="宋体" w:cs="宋体"/>
          <w:color w:val="000000"/>
          <w:spacing w:val="-10"/>
          <w:sz w:val="18"/>
          <w:szCs w:val="18"/>
        </w:rPr>
        <w:t>：</w:t>
      </w:r>
      <w:r>
        <w:rPr>
          <w:rFonts w:hint="eastAsia" w:ascii="宋体" w:hAnsi="宋体" w:cs="宋体"/>
          <w:color w:val="000000"/>
          <w:spacing w:val="-8"/>
          <w:sz w:val="18"/>
          <w:szCs w:val="18"/>
        </w:rPr>
        <w:t>参照南京市医用耗材质控中心2024年7月发布的《南京市医疗器械标准化验收白皮书》执行，具体内容包括但不限于发票、随货同行单、验收表、实物、检测报告/合格证，冷链产品需提供冷链数据记录单和交接单，进口产品需提供报关单、检疫检验证明。</w:t>
      </w:r>
      <w:r>
        <w:rPr>
          <w:rFonts w:hint="eastAsia" w:ascii="宋体" w:hAnsi="宋体" w:cs="宋体"/>
          <w:color w:val="000000"/>
          <w:spacing w:val="-4"/>
          <w:sz w:val="18"/>
          <w:szCs w:val="18"/>
        </w:rPr>
        <w:t>若乙方资料不全，甲方有权拒收。</w:t>
      </w:r>
    </w:p>
    <w:p w14:paraId="0DDF3EE9">
      <w:pPr>
        <w:autoSpaceDE w:val="0"/>
        <w:autoSpaceDN w:val="0"/>
        <w:spacing w:line="360" w:lineRule="auto"/>
        <w:ind w:left="108" w:right="178" w:firstLine="363"/>
        <w:rPr>
          <w:rFonts w:hint="eastAsia" w:ascii="宋体" w:hAnsi="宋体" w:cs="宋体"/>
          <w:color w:val="000000"/>
          <w:spacing w:val="-9"/>
          <w:sz w:val="18"/>
          <w:szCs w:val="18"/>
        </w:rPr>
      </w:pPr>
      <w:r>
        <w:rPr>
          <w:rFonts w:hint="eastAsia" w:ascii="宋体" w:hAnsi="宋体" w:cs="宋体"/>
          <w:color w:val="000000"/>
          <w:spacing w:val="-4"/>
          <w:sz w:val="18"/>
          <w:szCs w:val="18"/>
        </w:rPr>
        <w:t xml:space="preserve">如发现产品的效期和质量问题，乙方无条件免费更换。当发生换货时，乙方应在接到甲方通知 </w:t>
      </w:r>
      <w:r>
        <w:rPr>
          <w:rFonts w:hint="eastAsia" w:ascii="宋体" w:hAnsi="宋体" w:cs="宋体"/>
          <w:color w:val="000000"/>
          <w:sz w:val="18"/>
          <w:szCs w:val="18"/>
        </w:rPr>
        <w:t>3</w:t>
      </w:r>
      <w:r>
        <w:rPr>
          <w:rFonts w:hint="eastAsia" w:ascii="宋体" w:hAnsi="宋体" w:cs="宋体"/>
          <w:color w:val="000000"/>
          <w:spacing w:val="-8"/>
          <w:sz w:val="18"/>
          <w:szCs w:val="18"/>
        </w:rPr>
        <w:t xml:space="preserve"> 天内予以更换。医用耗材或试剂的运达所产生的费用由乙方负责。运输途中的破损，由乙方负责。对于因产品质量问题发生的退货，乙方不得再次提供同批号产品。乙方提供耗材（试剂）</w:t>
      </w:r>
      <w:r>
        <w:rPr>
          <w:rFonts w:hint="eastAsia" w:ascii="宋体" w:hAnsi="宋体" w:cs="宋体"/>
          <w:color w:val="000000"/>
          <w:spacing w:val="-9"/>
          <w:sz w:val="18"/>
          <w:szCs w:val="18"/>
        </w:rPr>
        <w:t>型号、质量等两次出现不合格现象，甲方有权追究乙方责任并变更供应商。</w:t>
      </w:r>
    </w:p>
    <w:p w14:paraId="487D1B6E">
      <w:pPr>
        <w:autoSpaceDE w:val="0"/>
        <w:autoSpaceDN w:val="0"/>
        <w:spacing w:line="360" w:lineRule="auto"/>
        <w:ind w:right="193"/>
        <w:rPr>
          <w:rFonts w:hint="eastAsia" w:ascii="宋体" w:hAnsi="宋体" w:cs="宋体"/>
          <w:b/>
          <w:color w:val="000000"/>
          <w:sz w:val="18"/>
          <w:szCs w:val="18"/>
        </w:rPr>
      </w:pPr>
      <w:r>
        <w:rPr>
          <w:rFonts w:hint="eastAsia" w:ascii="宋体" w:hAnsi="宋体" w:cs="宋体"/>
          <w:b/>
          <w:color w:val="000000"/>
          <w:spacing w:val="-6"/>
          <w:sz w:val="18"/>
          <w:szCs w:val="18"/>
        </w:rPr>
        <w:t>三、 资质保证</w:t>
      </w:r>
    </w:p>
    <w:p w14:paraId="029219F0">
      <w:pPr>
        <w:autoSpaceDE w:val="0"/>
        <w:autoSpaceDN w:val="0"/>
        <w:spacing w:line="360" w:lineRule="auto"/>
        <w:ind w:left="110" w:right="119" w:firstLine="360"/>
        <w:rPr>
          <w:rFonts w:hint="eastAsia" w:ascii="宋体" w:hAnsi="宋体" w:cs="宋体"/>
          <w:color w:val="000000"/>
          <w:spacing w:val="-8"/>
          <w:sz w:val="18"/>
          <w:szCs w:val="18"/>
        </w:rPr>
      </w:pPr>
      <w:r>
        <w:rPr>
          <w:rFonts w:hint="eastAsia" w:ascii="宋体" w:hAnsi="宋体" w:cs="宋体"/>
          <w:color w:val="000000"/>
          <w:spacing w:val="-1"/>
          <w:sz w:val="18"/>
          <w:szCs w:val="18"/>
        </w:rPr>
        <w:t>乙方提供的医用耗材</w:t>
      </w:r>
      <w:r>
        <w:rPr>
          <w:rFonts w:hint="eastAsia" w:ascii="宋体" w:hAnsi="宋体" w:cs="宋体"/>
          <w:color w:val="000000"/>
          <w:sz w:val="18"/>
          <w:szCs w:val="18"/>
        </w:rPr>
        <w:t>（试剂</w:t>
      </w:r>
      <w:r>
        <w:rPr>
          <w:rFonts w:hint="eastAsia" w:ascii="宋体" w:hAnsi="宋体" w:cs="宋体"/>
          <w:color w:val="000000"/>
          <w:spacing w:val="-3"/>
          <w:sz w:val="18"/>
          <w:szCs w:val="18"/>
        </w:rPr>
        <w:t>）</w:t>
      </w:r>
      <w:r>
        <w:rPr>
          <w:rFonts w:hint="eastAsia" w:ascii="宋体" w:hAnsi="宋体" w:cs="宋体"/>
          <w:color w:val="000000"/>
          <w:spacing w:val="-1"/>
          <w:sz w:val="18"/>
          <w:szCs w:val="18"/>
        </w:rPr>
        <w:t>必须符合国家医用耗材</w:t>
      </w:r>
      <w:r>
        <w:rPr>
          <w:rFonts w:hint="eastAsia" w:ascii="宋体" w:hAnsi="宋体" w:cs="宋体"/>
          <w:color w:val="000000"/>
          <w:sz w:val="18"/>
          <w:szCs w:val="18"/>
        </w:rPr>
        <w:t>（试剂</w:t>
      </w:r>
      <w:r>
        <w:rPr>
          <w:rFonts w:hint="eastAsia" w:ascii="宋体" w:hAnsi="宋体" w:cs="宋体"/>
          <w:color w:val="000000"/>
          <w:spacing w:val="-3"/>
          <w:sz w:val="18"/>
          <w:szCs w:val="18"/>
        </w:rPr>
        <w:t>）</w:t>
      </w:r>
      <w:r>
        <w:rPr>
          <w:rFonts w:hint="eastAsia" w:ascii="宋体" w:hAnsi="宋体" w:cs="宋体"/>
          <w:color w:val="000000"/>
          <w:spacing w:val="-1"/>
          <w:sz w:val="18"/>
          <w:szCs w:val="18"/>
        </w:rPr>
        <w:t>质量标准，给甲方提供以下加盖供货单位公章的有效资质证明文件复印件，并核实原件：</w:t>
      </w:r>
      <w:r>
        <w:rPr>
          <w:rFonts w:hint="eastAsia" w:ascii="宋体" w:hAnsi="宋体" w:cs="宋体"/>
          <w:color w:val="000000"/>
          <w:spacing w:val="-8"/>
          <w:sz w:val="18"/>
          <w:szCs w:val="18"/>
        </w:rPr>
        <w:t>（一）生产企业和供应商的《营业执照》；（二）生产企业和供应商的《医疗器械生产许可证》、《医疗器械经营许可证》和《医疗器械经营备案凭证》；（三）相关产品注册证、附件；（四）授权委托书；（五）相关销售人员的身份证明。</w:t>
      </w:r>
    </w:p>
    <w:p w14:paraId="39F9D0E6">
      <w:pPr>
        <w:autoSpaceDE w:val="0"/>
        <w:autoSpaceDN w:val="0"/>
        <w:spacing w:line="360" w:lineRule="auto"/>
        <w:ind w:right="119"/>
        <w:rPr>
          <w:rFonts w:hint="eastAsia" w:ascii="宋体" w:hAnsi="宋体" w:cs="宋体"/>
          <w:b/>
          <w:color w:val="000000"/>
          <w:sz w:val="18"/>
          <w:szCs w:val="18"/>
        </w:rPr>
      </w:pPr>
      <w:r>
        <w:rPr>
          <w:rFonts w:hint="eastAsia" w:ascii="宋体" w:hAnsi="宋体" w:cs="宋体"/>
          <w:b/>
          <w:color w:val="000000"/>
          <w:spacing w:val="-6"/>
          <w:sz w:val="18"/>
          <w:szCs w:val="18"/>
        </w:rPr>
        <w:t>四、 质量保证</w:t>
      </w:r>
    </w:p>
    <w:p w14:paraId="3FCFD0B0">
      <w:pPr>
        <w:autoSpaceDE w:val="0"/>
        <w:autoSpaceDN w:val="0"/>
        <w:spacing w:line="360" w:lineRule="auto"/>
        <w:ind w:left="110" w:right="205" w:firstLine="360"/>
        <w:rPr>
          <w:rFonts w:hint="eastAsia" w:ascii="宋体" w:hAnsi="宋体" w:cs="宋体"/>
          <w:sz w:val="18"/>
          <w:szCs w:val="18"/>
        </w:rPr>
      </w:pPr>
      <w:r>
        <w:rPr>
          <w:rFonts w:hint="eastAsia" w:ascii="宋体" w:hAnsi="宋体" w:cs="宋体"/>
          <w:color w:val="000000"/>
          <w:spacing w:val="-1"/>
          <w:sz w:val="18"/>
          <w:szCs w:val="18"/>
        </w:rPr>
        <w:t>乙方提供的医用耗材</w:t>
      </w:r>
      <w:r>
        <w:rPr>
          <w:rFonts w:hint="eastAsia" w:ascii="宋体" w:hAnsi="宋体" w:cs="宋体"/>
          <w:color w:val="000000"/>
          <w:sz w:val="18"/>
          <w:szCs w:val="18"/>
        </w:rPr>
        <w:t>（试剂</w:t>
      </w:r>
      <w:r>
        <w:rPr>
          <w:rFonts w:hint="eastAsia" w:ascii="宋体" w:hAnsi="宋体" w:cs="宋体"/>
          <w:color w:val="000000"/>
          <w:spacing w:val="-3"/>
          <w:sz w:val="18"/>
          <w:szCs w:val="18"/>
        </w:rPr>
        <w:t>）</w:t>
      </w:r>
      <w:r>
        <w:rPr>
          <w:rFonts w:hint="eastAsia" w:ascii="宋体" w:hAnsi="宋体" w:cs="宋体"/>
          <w:color w:val="000000"/>
          <w:spacing w:val="-1"/>
          <w:sz w:val="18"/>
          <w:szCs w:val="18"/>
        </w:rPr>
        <w:t>品种应符合国家规定的医用耗材</w:t>
      </w:r>
      <w:r>
        <w:rPr>
          <w:rFonts w:hint="eastAsia" w:ascii="宋体" w:hAnsi="宋体" w:cs="宋体"/>
          <w:color w:val="000000"/>
          <w:sz w:val="18"/>
          <w:szCs w:val="18"/>
        </w:rPr>
        <w:t>（试剂</w:t>
      </w:r>
      <w:r>
        <w:rPr>
          <w:rFonts w:hint="eastAsia" w:ascii="宋体" w:hAnsi="宋体" w:cs="宋体"/>
          <w:color w:val="000000"/>
          <w:spacing w:val="-3"/>
          <w:sz w:val="18"/>
          <w:szCs w:val="18"/>
        </w:rPr>
        <w:t>）</w:t>
      </w:r>
      <w:r>
        <w:rPr>
          <w:rFonts w:hint="eastAsia" w:ascii="宋体" w:hAnsi="宋体" w:cs="宋体"/>
          <w:color w:val="000000"/>
          <w:spacing w:val="-2"/>
          <w:sz w:val="18"/>
          <w:szCs w:val="18"/>
        </w:rPr>
        <w:t>质量标准和有关质量要求，确保临床使用安全有效。乙方所提供的医用耗材</w:t>
      </w:r>
      <w:r>
        <w:rPr>
          <w:rFonts w:hint="eastAsia" w:ascii="宋体" w:hAnsi="宋体" w:cs="宋体"/>
          <w:color w:val="000000"/>
          <w:sz w:val="18"/>
          <w:szCs w:val="18"/>
        </w:rPr>
        <w:t>（试剂</w:t>
      </w:r>
      <w:r>
        <w:rPr>
          <w:rFonts w:hint="eastAsia" w:ascii="宋体" w:hAnsi="宋体" w:cs="宋体"/>
          <w:color w:val="000000"/>
          <w:spacing w:val="-5"/>
          <w:sz w:val="18"/>
          <w:szCs w:val="18"/>
        </w:rPr>
        <w:t>）</w:t>
      </w:r>
      <w:r>
        <w:rPr>
          <w:rFonts w:hint="eastAsia" w:ascii="宋体" w:hAnsi="宋体" w:cs="宋体"/>
          <w:color w:val="000000"/>
          <w:spacing w:val="-3"/>
          <w:sz w:val="18"/>
          <w:szCs w:val="18"/>
        </w:rPr>
        <w:t>的有效期自货物通过最终验收之日起计算，且有效期不低于六个月，特殊产品双方</w:t>
      </w:r>
      <w:r>
        <w:rPr>
          <w:rFonts w:hint="eastAsia" w:ascii="宋体" w:hAnsi="宋体" w:cs="宋体"/>
          <w:color w:val="000000"/>
          <w:spacing w:val="-4"/>
          <w:sz w:val="18"/>
          <w:szCs w:val="18"/>
        </w:rPr>
        <w:t>额外约定。若在有效期内出现质量问题，要按质量承诺，由乙方负责退货并承担因此而导致的经济和法律责任。甲方如发</w:t>
      </w:r>
      <w:r>
        <w:rPr>
          <w:rFonts w:hint="eastAsia" w:ascii="宋体" w:hAnsi="宋体" w:cs="宋体"/>
          <w:color w:val="000000"/>
          <w:spacing w:val="-1"/>
          <w:sz w:val="18"/>
          <w:szCs w:val="18"/>
        </w:rPr>
        <w:t>现医用耗材</w:t>
      </w:r>
      <w:r>
        <w:rPr>
          <w:rFonts w:hint="eastAsia" w:ascii="宋体" w:hAnsi="宋体" w:cs="宋体"/>
          <w:color w:val="000000"/>
          <w:sz w:val="18"/>
          <w:szCs w:val="18"/>
        </w:rPr>
        <w:t>（试剂）</w:t>
      </w:r>
      <w:r>
        <w:rPr>
          <w:rFonts w:hint="eastAsia" w:ascii="宋体" w:hAnsi="宋体" w:cs="宋体"/>
          <w:color w:val="000000"/>
          <w:spacing w:val="-3"/>
          <w:sz w:val="18"/>
          <w:szCs w:val="18"/>
        </w:rPr>
        <w:t>存在质量问题，甲方有权终止采购协议。若甲方遇到国家、省、市、区市场</w:t>
      </w:r>
      <w:r>
        <w:rPr>
          <w:rFonts w:hint="eastAsia" w:ascii="宋体" w:hAnsi="宋体" w:cs="宋体"/>
          <w:color w:val="000000"/>
          <w:spacing w:val="-2"/>
          <w:sz w:val="18"/>
          <w:szCs w:val="18"/>
        </w:rPr>
        <w:t>监督管理局对采购</w:t>
      </w:r>
      <w:r>
        <w:rPr>
          <w:rFonts w:hint="eastAsia" w:ascii="宋体" w:hAnsi="宋体" w:cs="宋体"/>
          <w:color w:val="000000"/>
          <w:spacing w:val="-3"/>
          <w:sz w:val="18"/>
          <w:szCs w:val="18"/>
        </w:rPr>
        <w:t>品种进行抽样检查，抽样样品及在检查和复检过程中所产生的各类费用均由乙方承担；因采购品种检验不合格所发生的相</w:t>
      </w:r>
      <w:r>
        <w:rPr>
          <w:rFonts w:hint="eastAsia" w:ascii="宋体" w:hAnsi="宋体" w:cs="宋体"/>
          <w:color w:val="000000"/>
          <w:spacing w:val="-4"/>
          <w:sz w:val="18"/>
          <w:szCs w:val="18"/>
        </w:rPr>
        <w:t>关处罚及相关损失亦由乙方承担。在本协议履行过程中，若乙方自行或者根据中国政府相关部门的要求召回其品种时，乙方应当及时通知甲方，并作出相应说明。除本次召回因甲方的过错造成外，否则所有召回的采购品种均退回乙方，且召回中所产生的费用均由乙方承担。</w:t>
      </w:r>
      <w:r>
        <w:rPr>
          <w:rFonts w:hint="eastAsia" w:ascii="宋体" w:hAnsi="宋体" w:cs="宋体"/>
          <w:color w:val="000000"/>
          <w:spacing w:val="-7"/>
          <w:sz w:val="18"/>
          <w:szCs w:val="18"/>
        </w:rPr>
        <w:t>新购设备，装机调试所用试剂，由乙</w:t>
      </w:r>
      <w:r>
        <w:rPr>
          <w:rFonts w:hint="eastAsia" w:ascii="宋体" w:hAnsi="宋体" w:cs="宋体"/>
          <w:color w:val="000000"/>
          <w:sz w:val="18"/>
          <w:szCs w:val="18"/>
        </w:rPr>
        <w:t>方承担。</w:t>
      </w:r>
      <w:r>
        <w:rPr>
          <w:rFonts w:hint="eastAsia" w:ascii="宋体" w:hAnsi="宋体" w:cs="宋体"/>
          <w:spacing w:val="-4"/>
          <w:sz w:val="18"/>
          <w:szCs w:val="18"/>
        </w:rPr>
        <w:t>涉及甲方日常质量控制所用的质控品、校准品等，乙方应免费提供。</w:t>
      </w:r>
    </w:p>
    <w:p w14:paraId="2285C535">
      <w:pPr>
        <w:autoSpaceDE w:val="0"/>
        <w:autoSpaceDN w:val="0"/>
        <w:spacing w:line="360" w:lineRule="auto"/>
        <w:ind w:right="205" w:firstLine="90" w:firstLineChars="50"/>
        <w:rPr>
          <w:rFonts w:hint="eastAsia" w:ascii="宋体" w:hAnsi="宋体" w:cs="宋体"/>
          <w:color w:val="000000"/>
          <w:sz w:val="18"/>
          <w:szCs w:val="18"/>
        </w:rPr>
      </w:pPr>
      <w:r>
        <w:rPr>
          <w:rFonts w:hint="eastAsia" w:ascii="宋体" w:hAnsi="宋体" w:cs="宋体"/>
          <w:b/>
          <w:color w:val="000000"/>
          <w:sz w:val="18"/>
          <w:szCs w:val="18"/>
        </w:rPr>
        <w:t>五、 付款方式</w:t>
      </w:r>
    </w:p>
    <w:p w14:paraId="00EB50DC">
      <w:pPr>
        <w:autoSpaceDE w:val="0"/>
        <w:autoSpaceDN w:val="0"/>
        <w:spacing w:before="4" w:line="360" w:lineRule="auto"/>
        <w:ind w:left="110" w:right="186" w:firstLine="360"/>
        <w:rPr>
          <w:rFonts w:hint="eastAsia" w:ascii="宋体" w:hAnsi="宋体" w:cs="宋体"/>
          <w:color w:val="000000"/>
          <w:sz w:val="18"/>
          <w:szCs w:val="18"/>
        </w:rPr>
      </w:pPr>
      <w:r>
        <w:rPr>
          <w:rFonts w:hint="eastAsia" w:ascii="宋体" w:hAnsi="宋体" w:cs="宋体"/>
          <w:color w:val="000000"/>
          <w:sz w:val="18"/>
          <w:szCs w:val="18"/>
        </w:rPr>
        <w:t>乙方按正常途径供货并办理入库手续后，甲方凭乙方开具的符合国家规定的发票，按符合医保部门规定的耗材回款期和医院财务规定的程序办理付款流程并回款。</w:t>
      </w:r>
    </w:p>
    <w:p w14:paraId="5E89A9CA">
      <w:pPr>
        <w:autoSpaceDE w:val="0"/>
        <w:autoSpaceDN w:val="0"/>
        <w:spacing w:before="2" w:line="360" w:lineRule="auto"/>
        <w:ind w:left="110"/>
        <w:outlineLvl w:val="1"/>
        <w:rPr>
          <w:rFonts w:hint="eastAsia" w:ascii="宋体" w:hAnsi="宋体" w:cs="宋体"/>
          <w:b/>
          <w:bCs/>
          <w:color w:val="000000"/>
          <w:sz w:val="18"/>
          <w:szCs w:val="18"/>
        </w:rPr>
      </w:pPr>
      <w:r>
        <w:rPr>
          <w:rFonts w:hint="eastAsia" w:ascii="宋体" w:hAnsi="宋体" w:cs="宋体"/>
          <w:b/>
          <w:bCs/>
          <w:color w:val="000000"/>
          <w:sz w:val="18"/>
          <w:szCs w:val="18"/>
        </w:rPr>
        <w:t>六、 伴随服务</w:t>
      </w:r>
    </w:p>
    <w:p w14:paraId="6243881E">
      <w:pPr>
        <w:autoSpaceDE w:val="0"/>
        <w:autoSpaceDN w:val="0"/>
        <w:spacing w:line="360" w:lineRule="auto"/>
        <w:ind w:left="110" w:right="205" w:firstLine="360"/>
        <w:rPr>
          <w:rFonts w:hint="eastAsia" w:ascii="宋体" w:hAnsi="宋体" w:cs="宋体"/>
          <w:color w:val="000000"/>
          <w:spacing w:val="-4"/>
          <w:sz w:val="18"/>
          <w:szCs w:val="18"/>
        </w:rPr>
      </w:pPr>
      <w:r>
        <w:rPr>
          <w:rFonts w:hint="eastAsia" w:ascii="宋体" w:hAnsi="宋体" w:cs="宋体"/>
          <w:color w:val="000000"/>
          <w:spacing w:val="-4"/>
          <w:sz w:val="18"/>
          <w:szCs w:val="18"/>
        </w:rPr>
        <w:t>乙方需配合甲方提供下列服务中的一项或全部服务：</w:t>
      </w:r>
    </w:p>
    <w:p w14:paraId="53C9D51E">
      <w:pPr>
        <w:autoSpaceDE w:val="0"/>
        <w:autoSpaceDN w:val="0"/>
        <w:spacing w:line="360" w:lineRule="auto"/>
        <w:ind w:left="110" w:right="205" w:firstLine="360"/>
        <w:rPr>
          <w:rFonts w:hint="eastAsia" w:ascii="宋体" w:hAnsi="宋体" w:cs="宋体"/>
          <w:color w:val="000000"/>
          <w:spacing w:val="-4"/>
          <w:sz w:val="18"/>
          <w:szCs w:val="18"/>
        </w:rPr>
      </w:pPr>
      <w:r>
        <w:rPr>
          <w:rFonts w:hint="eastAsia" w:ascii="宋体" w:hAnsi="宋体" w:cs="宋体"/>
          <w:color w:val="000000"/>
          <w:spacing w:val="-4"/>
          <w:sz w:val="18"/>
          <w:szCs w:val="18"/>
        </w:rPr>
        <w:t>1.医用耗材（试剂）现场搬运或入库，并协助完成甲方的内部管理需求（包括但不限于贴条码、分类分拣等）；</w:t>
      </w:r>
    </w:p>
    <w:p w14:paraId="0101C129">
      <w:pPr>
        <w:autoSpaceDE w:val="0"/>
        <w:autoSpaceDN w:val="0"/>
        <w:spacing w:line="360" w:lineRule="auto"/>
        <w:ind w:left="110" w:right="205" w:firstLine="360"/>
        <w:rPr>
          <w:rFonts w:hint="eastAsia" w:ascii="宋体" w:hAnsi="宋体" w:cs="宋体"/>
          <w:color w:val="000000"/>
          <w:spacing w:val="-4"/>
          <w:sz w:val="18"/>
          <w:szCs w:val="18"/>
        </w:rPr>
      </w:pPr>
      <w:r>
        <w:rPr>
          <w:rFonts w:hint="eastAsia" w:ascii="宋体" w:hAnsi="宋体" w:cs="宋体"/>
          <w:color w:val="000000"/>
          <w:spacing w:val="-4"/>
          <w:sz w:val="18"/>
          <w:szCs w:val="18"/>
        </w:rPr>
        <w:t>2.提供医用耗材开箱及分装的用具；</w:t>
      </w:r>
    </w:p>
    <w:p w14:paraId="3B5BEC88">
      <w:pPr>
        <w:autoSpaceDE w:val="0"/>
        <w:autoSpaceDN w:val="0"/>
        <w:spacing w:line="360" w:lineRule="auto"/>
        <w:ind w:left="110" w:right="205" w:firstLine="360"/>
        <w:rPr>
          <w:rFonts w:hint="eastAsia" w:ascii="宋体" w:hAnsi="宋体" w:cs="宋体"/>
          <w:color w:val="000000"/>
          <w:spacing w:val="-4"/>
          <w:sz w:val="18"/>
          <w:szCs w:val="18"/>
        </w:rPr>
      </w:pPr>
      <w:r>
        <w:rPr>
          <w:rFonts w:hint="eastAsia" w:ascii="宋体" w:hAnsi="宋体" w:cs="宋体"/>
          <w:color w:val="000000"/>
          <w:spacing w:val="-4"/>
          <w:sz w:val="18"/>
          <w:szCs w:val="18"/>
        </w:rPr>
        <w:t>3.对开箱时发现的破损、近效期医用耗材或其他不合格包装医用耗材及时更换；</w:t>
      </w:r>
    </w:p>
    <w:p w14:paraId="508DDE72">
      <w:pPr>
        <w:autoSpaceDE w:val="0"/>
        <w:autoSpaceDN w:val="0"/>
        <w:spacing w:line="360" w:lineRule="auto"/>
        <w:ind w:left="110" w:right="205" w:firstLine="360"/>
        <w:rPr>
          <w:rFonts w:hint="eastAsia" w:ascii="宋体" w:hAnsi="宋体" w:cs="宋体"/>
          <w:color w:val="000000"/>
          <w:spacing w:val="-4"/>
          <w:sz w:val="18"/>
          <w:szCs w:val="18"/>
        </w:rPr>
      </w:pPr>
      <w:r>
        <w:rPr>
          <w:rFonts w:hint="eastAsia" w:ascii="宋体" w:hAnsi="宋体" w:cs="宋体"/>
          <w:color w:val="000000"/>
          <w:spacing w:val="-4"/>
          <w:sz w:val="18"/>
          <w:szCs w:val="18"/>
        </w:rPr>
        <w:t>4.在甲方指定地点为所供医用耗材的临床应用进行现场讲解及培训。</w:t>
      </w:r>
    </w:p>
    <w:p w14:paraId="6D9B93D4">
      <w:pPr>
        <w:autoSpaceDE w:val="0"/>
        <w:autoSpaceDN w:val="0"/>
        <w:spacing w:before="5" w:line="360" w:lineRule="auto"/>
        <w:ind w:left="110"/>
        <w:outlineLvl w:val="1"/>
        <w:rPr>
          <w:rFonts w:hint="eastAsia" w:ascii="宋体" w:hAnsi="宋体" w:cs="宋体"/>
          <w:b/>
          <w:bCs/>
          <w:color w:val="000000"/>
          <w:sz w:val="18"/>
          <w:szCs w:val="18"/>
        </w:rPr>
      </w:pPr>
      <w:r>
        <w:rPr>
          <w:rFonts w:hint="eastAsia" w:ascii="宋体" w:hAnsi="宋体" w:cs="宋体"/>
          <w:b/>
          <w:bCs/>
          <w:color w:val="000000"/>
          <w:sz w:val="18"/>
          <w:szCs w:val="18"/>
        </w:rPr>
        <w:t>七、 双方责任</w:t>
      </w:r>
    </w:p>
    <w:p w14:paraId="048312BF">
      <w:pPr>
        <w:autoSpaceDE w:val="0"/>
        <w:autoSpaceDN w:val="0"/>
        <w:spacing w:before="88" w:line="360" w:lineRule="auto"/>
        <w:ind w:left="108" w:right="204" w:firstLine="363"/>
        <w:rPr>
          <w:rFonts w:hint="eastAsia" w:ascii="宋体" w:hAnsi="宋体" w:cs="宋体"/>
          <w:color w:val="000000"/>
          <w:sz w:val="18"/>
          <w:szCs w:val="18"/>
        </w:rPr>
      </w:pPr>
      <w:r>
        <w:rPr>
          <w:rFonts w:hint="eastAsia" w:ascii="宋体" w:hAnsi="宋体" w:cs="宋体"/>
          <w:color w:val="000000"/>
          <w:spacing w:val="-4"/>
          <w:sz w:val="18"/>
          <w:szCs w:val="18"/>
        </w:rPr>
        <w:t>乙方保证所供医用耗材或试剂的相关资质证照齐全、有效并符合《国家医疗器械管理条例》；相关资证到期前必须及时到甲方办理更新；</w:t>
      </w:r>
      <w:r>
        <w:rPr>
          <w:rFonts w:hint="eastAsia" w:ascii="宋体" w:hAnsi="宋体" w:cs="宋体"/>
          <w:color w:val="000000"/>
          <w:spacing w:val="-3"/>
          <w:sz w:val="18"/>
          <w:szCs w:val="18"/>
        </w:rPr>
        <w:t>因乙方产品质量问题造成甲方医疗纠纷或经济损失的，由乙方负责退货并承担因此导致的经济损失</w:t>
      </w:r>
      <w:r>
        <w:rPr>
          <w:rFonts w:hint="eastAsia" w:ascii="宋体" w:hAnsi="宋体" w:cs="宋体"/>
          <w:color w:val="000000"/>
          <w:spacing w:val="-4"/>
          <w:sz w:val="18"/>
          <w:szCs w:val="18"/>
        </w:rPr>
        <w:t>和法律责任；乙方出具的发票必须为符合国家税法规定的正规、有效税务发票；乙方须备足货源，确保按上述时限要求及时供货、不</w:t>
      </w:r>
      <w:r>
        <w:rPr>
          <w:rFonts w:hint="eastAsia" w:ascii="宋体" w:hAnsi="宋体" w:cs="宋体"/>
          <w:color w:val="000000"/>
          <w:sz w:val="18"/>
          <w:szCs w:val="18"/>
        </w:rPr>
        <w:t>延误甲方临床医疗工作；</w:t>
      </w:r>
    </w:p>
    <w:p w14:paraId="3372DE10">
      <w:pPr>
        <w:autoSpaceDE w:val="0"/>
        <w:autoSpaceDN w:val="0"/>
        <w:spacing w:before="88" w:line="360" w:lineRule="auto"/>
        <w:ind w:left="108" w:right="204" w:firstLine="363"/>
        <w:rPr>
          <w:rFonts w:hint="eastAsia" w:ascii="宋体" w:hAnsi="宋体" w:cs="宋体"/>
          <w:color w:val="000000"/>
          <w:sz w:val="18"/>
          <w:szCs w:val="18"/>
        </w:rPr>
      </w:pPr>
      <w:r>
        <w:rPr>
          <w:rFonts w:hint="eastAsia" w:ascii="宋体" w:hAnsi="宋体" w:cs="宋体"/>
          <w:color w:val="000000"/>
          <w:sz w:val="18"/>
          <w:szCs w:val="18"/>
        </w:rPr>
        <w:t>甲方应按照医院财务付款规定及时办理乙方货款的支</w:t>
      </w:r>
      <w:r>
        <w:rPr>
          <w:rFonts w:hint="eastAsia" w:ascii="宋体" w:hAnsi="宋体" w:cs="宋体"/>
          <w:sz w:val="18"/>
          <w:szCs w:val="18"/>
        </w:rPr>
        <w:t>付（甲方付款前，乙方需提供合规发票）。</w:t>
      </w:r>
    </w:p>
    <w:p w14:paraId="58BDD9E3">
      <w:pPr>
        <w:autoSpaceDE w:val="0"/>
        <w:autoSpaceDN w:val="0"/>
        <w:spacing w:before="88" w:line="360" w:lineRule="auto"/>
        <w:ind w:right="205"/>
        <w:rPr>
          <w:rFonts w:hint="eastAsia" w:ascii="宋体" w:hAnsi="宋体" w:cs="宋体"/>
          <w:b/>
          <w:color w:val="000000"/>
          <w:sz w:val="18"/>
          <w:szCs w:val="18"/>
        </w:rPr>
      </w:pPr>
      <w:r>
        <w:rPr>
          <w:rFonts w:hint="eastAsia" w:ascii="宋体" w:hAnsi="宋体" w:cs="宋体"/>
          <w:b/>
          <w:color w:val="000000"/>
          <w:sz w:val="18"/>
          <w:szCs w:val="18"/>
        </w:rPr>
        <w:t>八、 违约责任</w:t>
      </w:r>
    </w:p>
    <w:p w14:paraId="065CBDA6">
      <w:pPr>
        <w:autoSpaceDE w:val="0"/>
        <w:autoSpaceDN w:val="0"/>
        <w:spacing w:line="360" w:lineRule="auto"/>
        <w:ind w:left="108" w:right="209" w:firstLine="363"/>
        <w:rPr>
          <w:rFonts w:hint="eastAsia" w:ascii="宋体" w:hAnsi="宋体" w:cs="宋体"/>
          <w:color w:val="000000"/>
          <w:sz w:val="18"/>
          <w:szCs w:val="18"/>
        </w:rPr>
      </w:pPr>
      <w:r>
        <w:rPr>
          <w:rFonts w:hint="eastAsia" w:ascii="宋体" w:hAnsi="宋体" w:cs="宋体"/>
          <w:color w:val="000000"/>
          <w:spacing w:val="-4"/>
          <w:sz w:val="18"/>
          <w:szCs w:val="18"/>
        </w:rPr>
        <w:t>乙方供货时，如未遵守上述约定，甲方有权终止本供货协议；如导致甲方被国家相关行政部门查处，乙方须承担相关</w:t>
      </w:r>
      <w:r>
        <w:rPr>
          <w:rFonts w:hint="eastAsia" w:ascii="宋体" w:hAnsi="宋体" w:cs="宋体"/>
          <w:color w:val="000000"/>
          <w:spacing w:val="-3"/>
          <w:sz w:val="18"/>
          <w:szCs w:val="18"/>
        </w:rPr>
        <w:t>法律和经济责任并承担由此给甲方造成的经济损失，甲方将有权从应付货款中扣除；乙方如逾期供货给甲方临床医疗工作</w:t>
      </w:r>
      <w:r>
        <w:rPr>
          <w:rFonts w:hint="eastAsia" w:ascii="宋体" w:hAnsi="宋体" w:cs="宋体"/>
          <w:color w:val="000000"/>
          <w:spacing w:val="-4"/>
          <w:sz w:val="18"/>
          <w:szCs w:val="18"/>
        </w:rPr>
        <w:t>造成不良影响或后果时，甲方将终止与乙方的所有供货业务关系。</w:t>
      </w:r>
    </w:p>
    <w:p w14:paraId="2EE4372A">
      <w:pPr>
        <w:autoSpaceDE w:val="0"/>
        <w:autoSpaceDN w:val="0"/>
        <w:spacing w:line="360" w:lineRule="auto"/>
        <w:ind w:left="108" w:right="178" w:firstLine="363"/>
        <w:rPr>
          <w:rFonts w:hint="eastAsia" w:ascii="宋体" w:hAnsi="宋体" w:cs="宋体"/>
          <w:color w:val="000000"/>
          <w:sz w:val="18"/>
          <w:szCs w:val="18"/>
        </w:rPr>
      </w:pPr>
      <w:r>
        <w:rPr>
          <w:rFonts w:hint="eastAsia" w:ascii="宋体" w:hAnsi="宋体" w:cs="宋体"/>
          <w:color w:val="000000"/>
          <w:sz w:val="18"/>
          <w:szCs w:val="18"/>
        </w:rPr>
        <w:t>甲方有权根据自己的业务等需要变更耗材（试剂）品牌或生产厂家，包括但不限于取消采购计划、减少产品用量、终止产品采购等，不受乙方约束并且不需要承担违约责任。</w:t>
      </w:r>
    </w:p>
    <w:p w14:paraId="04250008">
      <w:pPr>
        <w:autoSpaceDE w:val="0"/>
        <w:autoSpaceDN w:val="0"/>
        <w:spacing w:line="360" w:lineRule="auto"/>
        <w:ind w:left="110"/>
        <w:outlineLvl w:val="1"/>
        <w:rPr>
          <w:rFonts w:hint="eastAsia" w:ascii="宋体" w:hAnsi="宋体" w:cs="宋体"/>
          <w:b/>
          <w:bCs/>
          <w:color w:val="000000"/>
          <w:sz w:val="18"/>
          <w:szCs w:val="18"/>
        </w:rPr>
      </w:pPr>
      <w:r>
        <w:rPr>
          <w:rFonts w:hint="eastAsia" w:ascii="宋体" w:hAnsi="宋体" w:cs="宋体"/>
          <w:b/>
          <w:bCs/>
          <w:color w:val="000000"/>
          <w:sz w:val="18"/>
          <w:szCs w:val="18"/>
        </w:rPr>
        <w:t>九、 争议的解决</w:t>
      </w:r>
    </w:p>
    <w:p w14:paraId="1A7EE81C">
      <w:pPr>
        <w:autoSpaceDE w:val="0"/>
        <w:autoSpaceDN w:val="0"/>
        <w:spacing w:before="88" w:line="360" w:lineRule="auto"/>
        <w:ind w:left="110" w:right="209" w:firstLine="360"/>
        <w:rPr>
          <w:rFonts w:hint="eastAsia" w:ascii="宋体" w:hAnsi="宋体" w:cs="宋体"/>
          <w:color w:val="000000"/>
          <w:sz w:val="18"/>
          <w:szCs w:val="18"/>
        </w:rPr>
      </w:pPr>
      <w:r>
        <w:rPr>
          <w:rFonts w:hint="eastAsia" w:ascii="宋体" w:hAnsi="宋体" w:cs="宋体"/>
          <w:color w:val="000000"/>
          <w:sz w:val="18"/>
          <w:szCs w:val="18"/>
        </w:rPr>
        <w:t>本协议未尽事宜，由双方协商解决，协商不成可向甲方所在地人民法院提起诉讼。</w:t>
      </w:r>
    </w:p>
    <w:p w14:paraId="119B2C4D">
      <w:pPr>
        <w:autoSpaceDE w:val="0"/>
        <w:autoSpaceDN w:val="0"/>
        <w:spacing w:line="360" w:lineRule="auto"/>
        <w:ind w:left="110"/>
        <w:outlineLvl w:val="1"/>
        <w:rPr>
          <w:rFonts w:hint="eastAsia" w:ascii="宋体" w:hAnsi="宋体" w:cs="宋体"/>
          <w:b/>
          <w:bCs/>
          <w:color w:val="000000"/>
          <w:sz w:val="18"/>
          <w:szCs w:val="18"/>
        </w:rPr>
      </w:pPr>
      <w:r>
        <w:rPr>
          <w:rFonts w:hint="eastAsia" w:ascii="宋体" w:hAnsi="宋体" w:cs="宋体"/>
          <w:b/>
          <w:bCs/>
          <w:color w:val="000000"/>
          <w:sz w:val="18"/>
          <w:szCs w:val="18"/>
        </w:rPr>
        <w:t>十、合同的生效及其他</w:t>
      </w:r>
    </w:p>
    <w:p w14:paraId="08FF4D4F">
      <w:pPr>
        <w:autoSpaceDE w:val="0"/>
        <w:autoSpaceDN w:val="0"/>
        <w:spacing w:before="89" w:line="360" w:lineRule="auto"/>
        <w:ind w:left="470"/>
        <w:rPr>
          <w:rFonts w:hint="eastAsia" w:ascii="宋体" w:hAnsi="宋体" w:cs="宋体"/>
          <w:color w:val="000000"/>
          <w:sz w:val="18"/>
          <w:szCs w:val="18"/>
          <w:highlight w:val="none"/>
        </w:rPr>
      </w:pPr>
      <w:r>
        <w:rPr>
          <w:rFonts w:hint="eastAsia" w:ascii="宋体" w:hAnsi="宋体" w:cs="宋体"/>
          <w:color w:val="000000"/>
          <w:sz w:val="18"/>
          <w:szCs w:val="18"/>
        </w:rPr>
        <w:t>本协议经双方加盖单位公章后生效。</w:t>
      </w:r>
    </w:p>
    <w:p w14:paraId="4545802E">
      <w:pPr>
        <w:autoSpaceDE w:val="0"/>
        <w:autoSpaceDN w:val="0"/>
        <w:spacing w:before="91" w:line="360" w:lineRule="auto"/>
        <w:ind w:right="1722" w:firstLine="360" w:firstLineChars="200"/>
        <w:rPr>
          <w:rFonts w:hint="eastAsia" w:ascii="宋体" w:hAnsi="宋体" w:cs="宋体"/>
          <w:color w:val="000000"/>
          <w:sz w:val="18"/>
          <w:szCs w:val="18"/>
          <w:highlight w:val="none"/>
        </w:rPr>
      </w:pPr>
      <w:r>
        <w:rPr>
          <w:rFonts w:hint="eastAsia" w:ascii="宋体" w:hAnsi="宋体" w:cs="宋体"/>
          <w:color w:val="000000"/>
          <w:sz w:val="18"/>
          <w:szCs w:val="18"/>
          <w:highlight w:val="none"/>
        </w:rPr>
        <w:t>本供货协议有效期：自签订之日起一年。</w:t>
      </w:r>
    </w:p>
    <w:p w14:paraId="16532C32">
      <w:pPr>
        <w:autoSpaceDE w:val="0"/>
        <w:autoSpaceDN w:val="0"/>
        <w:spacing w:before="91" w:line="360" w:lineRule="auto"/>
        <w:ind w:right="1722" w:firstLine="360" w:firstLineChars="200"/>
        <w:rPr>
          <w:rFonts w:hint="eastAsia" w:ascii="宋体" w:hAnsi="宋体" w:cs="宋体"/>
          <w:color w:val="000000"/>
          <w:sz w:val="18"/>
          <w:szCs w:val="18"/>
        </w:rPr>
      </w:pPr>
      <w:r>
        <w:rPr>
          <w:rFonts w:hint="eastAsia" w:ascii="宋体" w:hAnsi="宋体" w:cs="宋体"/>
          <w:color w:val="000000"/>
          <w:sz w:val="18"/>
          <w:szCs w:val="18"/>
        </w:rPr>
        <w:t>本协议一式三份，甲方执两份，乙方执一份，均具有同等法律效力。</w:t>
      </w:r>
    </w:p>
    <w:p w14:paraId="0FD33895">
      <w:pPr>
        <w:tabs>
          <w:tab w:val="left" w:pos="650"/>
          <w:tab w:val="left" w:pos="5690"/>
          <w:tab w:val="left" w:pos="6141"/>
        </w:tabs>
        <w:autoSpaceDE w:val="0"/>
        <w:autoSpaceDN w:val="0"/>
        <w:ind w:left="110"/>
        <w:rPr>
          <w:rFonts w:hint="eastAsia" w:ascii="宋体" w:hAnsi="宋体" w:cs="宋体"/>
          <w:color w:val="000000"/>
          <w:sz w:val="18"/>
          <w:szCs w:val="18"/>
        </w:rPr>
      </w:pPr>
      <w:r>
        <w:rPr>
          <w:rFonts w:hint="eastAsia" w:ascii="宋体" w:hAnsi="宋体" w:cs="宋体"/>
          <w:color w:val="000000"/>
          <w:sz w:val="18"/>
          <w:szCs w:val="18"/>
        </w:rPr>
        <w:t>甲</w:t>
      </w:r>
      <w:r>
        <w:rPr>
          <w:rFonts w:hint="eastAsia" w:ascii="宋体" w:hAnsi="宋体" w:cs="宋体"/>
          <w:color w:val="000000"/>
          <w:sz w:val="18"/>
          <w:szCs w:val="18"/>
        </w:rPr>
        <w:tab/>
      </w:r>
      <w:r>
        <w:rPr>
          <w:rFonts w:hint="eastAsia" w:ascii="宋体" w:hAnsi="宋体" w:cs="宋体"/>
          <w:color w:val="000000"/>
          <w:sz w:val="18"/>
          <w:szCs w:val="18"/>
        </w:rPr>
        <w:t>方：（盖章）南京市溧水区人民医院</w:t>
      </w:r>
      <w:r>
        <w:rPr>
          <w:rFonts w:hint="eastAsia" w:ascii="宋体" w:hAnsi="宋体" w:cs="宋体"/>
          <w:color w:val="000000"/>
          <w:sz w:val="18"/>
          <w:szCs w:val="18"/>
        </w:rPr>
        <w:tab/>
      </w:r>
      <w:r>
        <w:rPr>
          <w:rFonts w:hint="eastAsia" w:ascii="宋体" w:hAnsi="宋体" w:cs="宋体"/>
          <w:color w:val="000000"/>
          <w:sz w:val="18"/>
          <w:szCs w:val="18"/>
        </w:rPr>
        <w:t xml:space="preserve"> 乙</w:t>
      </w:r>
      <w:r>
        <w:rPr>
          <w:rFonts w:hint="eastAsia" w:ascii="宋体" w:hAnsi="宋体" w:cs="宋体"/>
          <w:color w:val="000000"/>
          <w:sz w:val="18"/>
          <w:szCs w:val="18"/>
        </w:rPr>
        <w:tab/>
      </w:r>
      <w:r>
        <w:rPr>
          <w:rFonts w:hint="eastAsia" w:ascii="宋体" w:hAnsi="宋体" w:cs="宋体"/>
          <w:color w:val="000000"/>
          <w:sz w:val="18"/>
          <w:szCs w:val="18"/>
        </w:rPr>
        <w:t>方：（盖章）</w:t>
      </w:r>
    </w:p>
    <w:p w14:paraId="352E6B5F">
      <w:pPr>
        <w:tabs>
          <w:tab w:val="left" w:pos="650"/>
          <w:tab w:val="left" w:pos="5690"/>
          <w:tab w:val="left" w:pos="6141"/>
        </w:tabs>
        <w:autoSpaceDE w:val="0"/>
        <w:autoSpaceDN w:val="0"/>
        <w:ind w:left="110" w:firstLine="4860" w:firstLineChars="2700"/>
        <w:rPr>
          <w:rFonts w:hint="eastAsia" w:ascii="宋体" w:hAnsi="宋体" w:cs="宋体"/>
          <w:color w:val="000000"/>
          <w:sz w:val="18"/>
          <w:szCs w:val="18"/>
        </w:rPr>
      </w:pPr>
    </w:p>
    <w:p w14:paraId="50D9DAAD">
      <w:pPr>
        <w:tabs>
          <w:tab w:val="left" w:pos="650"/>
          <w:tab w:val="left" w:pos="5690"/>
          <w:tab w:val="left" w:pos="6141"/>
        </w:tabs>
        <w:autoSpaceDE w:val="0"/>
        <w:autoSpaceDN w:val="0"/>
        <w:ind w:firstLine="5760" w:firstLineChars="3200"/>
        <w:rPr>
          <w:rFonts w:hint="eastAsia" w:ascii="宋体" w:hAnsi="宋体" w:cs="宋体"/>
          <w:color w:val="000000"/>
          <w:sz w:val="18"/>
          <w:szCs w:val="18"/>
        </w:rPr>
      </w:pPr>
      <w:r>
        <w:rPr>
          <w:rFonts w:hint="eastAsia" w:ascii="宋体" w:hAnsi="宋体" w:cs="宋体"/>
          <w:color w:val="000000"/>
          <w:sz w:val="18"/>
          <w:szCs w:val="18"/>
        </w:rPr>
        <w:t>法定代表（或授权代表）：</w:t>
      </w:r>
    </w:p>
    <w:p w14:paraId="50A6FD68">
      <w:pPr>
        <w:tabs>
          <w:tab w:val="left" w:pos="650"/>
          <w:tab w:val="left" w:pos="5690"/>
          <w:tab w:val="left" w:pos="6141"/>
        </w:tabs>
        <w:autoSpaceDE w:val="0"/>
        <w:autoSpaceDN w:val="0"/>
        <w:spacing w:before="89"/>
        <w:ind w:left="110"/>
        <w:rPr>
          <w:rFonts w:hint="eastAsia" w:ascii="宋体" w:hAnsi="宋体" w:cs="宋体"/>
          <w:color w:val="000000"/>
          <w:sz w:val="18"/>
          <w:szCs w:val="18"/>
        </w:rPr>
      </w:pPr>
      <w:r>
        <w:rPr>
          <w:rFonts w:hint="eastAsia" w:ascii="宋体" w:hAnsi="宋体" w:cs="宋体"/>
          <w:color w:val="000000"/>
          <w:sz w:val="18"/>
          <w:szCs w:val="18"/>
        </w:rPr>
        <w:t>电</w:t>
      </w:r>
      <w:r>
        <w:rPr>
          <w:rFonts w:hint="eastAsia" w:ascii="宋体" w:hAnsi="宋体" w:cs="宋体"/>
          <w:color w:val="000000"/>
          <w:sz w:val="18"/>
          <w:szCs w:val="18"/>
        </w:rPr>
        <w:tab/>
      </w:r>
      <w:r>
        <w:rPr>
          <w:rFonts w:hint="eastAsia" w:ascii="宋体" w:hAnsi="宋体" w:cs="宋体"/>
          <w:color w:val="000000"/>
          <w:sz w:val="18"/>
          <w:szCs w:val="18"/>
        </w:rPr>
        <w:t>话：</w:t>
      </w:r>
      <w:r>
        <w:rPr>
          <w:rFonts w:hint="eastAsia" w:ascii="宋体" w:hAnsi="宋体" w:cs="宋体"/>
          <w:color w:val="000000"/>
          <w:sz w:val="18"/>
          <w:szCs w:val="18"/>
        </w:rPr>
        <w:tab/>
      </w:r>
      <w:r>
        <w:rPr>
          <w:rFonts w:hint="eastAsia" w:ascii="宋体" w:hAnsi="宋体" w:cs="宋体"/>
          <w:color w:val="000000"/>
          <w:sz w:val="18"/>
          <w:szCs w:val="18"/>
        </w:rPr>
        <w:t xml:space="preserve"> 电</w:t>
      </w:r>
      <w:r>
        <w:rPr>
          <w:rFonts w:hint="eastAsia" w:ascii="宋体" w:hAnsi="宋体" w:cs="宋体"/>
          <w:color w:val="000000"/>
          <w:sz w:val="18"/>
          <w:szCs w:val="18"/>
        </w:rPr>
        <w:tab/>
      </w:r>
      <w:r>
        <w:rPr>
          <w:rFonts w:hint="eastAsia" w:ascii="宋体" w:hAnsi="宋体" w:cs="宋体"/>
          <w:color w:val="000000"/>
          <w:sz w:val="18"/>
          <w:szCs w:val="18"/>
        </w:rPr>
        <w:t>话：</w:t>
      </w:r>
    </w:p>
    <w:p w14:paraId="31546177">
      <w:pPr>
        <w:pStyle w:val="5"/>
        <w:spacing w:line="340" w:lineRule="exact"/>
        <w:ind w:firstLine="180" w:firstLineChars="100"/>
        <w:rPr>
          <w:rFonts w:hint="eastAsia" w:ascii="宋体" w:hAnsi="宋体" w:eastAsia="宋体" w:cs="宋体"/>
          <w:b w:val="0"/>
          <w:bCs/>
          <w:color w:val="000000"/>
          <w:sz w:val="18"/>
          <w:szCs w:val="18"/>
        </w:rPr>
        <w:sectPr>
          <w:footerReference r:id="rId5" w:type="default"/>
          <w:pgSz w:w="12240" w:h="15840"/>
          <w:pgMar w:top="720" w:right="601" w:bottom="278" w:left="618" w:header="283" w:footer="720" w:gutter="0"/>
          <w:cols w:space="0" w:num="1"/>
          <w:docGrid w:linePitch="312" w:charSpace="0"/>
        </w:sectPr>
      </w:pPr>
      <w:r>
        <w:rPr>
          <w:rFonts w:hint="eastAsia" w:ascii="宋体" w:hAnsi="宋体" w:eastAsia="宋体" w:cs="宋体"/>
          <w:b w:val="0"/>
          <w:bCs/>
          <w:color w:val="000000"/>
          <w:sz w:val="18"/>
          <w:szCs w:val="18"/>
        </w:rPr>
        <w:t>签订时间：</w:t>
      </w:r>
      <w:r>
        <w:rPr>
          <w:rFonts w:hint="eastAsia" w:ascii="宋体" w:hAnsi="宋体" w:eastAsia="宋体" w:cs="宋体"/>
          <w:b w:val="0"/>
          <w:bCs/>
          <w:color w:val="000000"/>
          <w:sz w:val="18"/>
          <w:szCs w:val="18"/>
        </w:rPr>
        <w:tab/>
      </w:r>
      <w:r>
        <w:rPr>
          <w:rFonts w:hint="eastAsia" w:ascii="宋体" w:hAnsi="宋体" w:eastAsia="宋体" w:cs="宋体"/>
          <w:b w:val="0"/>
          <w:bCs/>
          <w:color w:val="000000"/>
          <w:sz w:val="18"/>
          <w:szCs w:val="18"/>
        </w:rPr>
        <w:t xml:space="preserve">                                                  签订时间：</w:t>
      </w:r>
    </w:p>
    <w:p w14:paraId="0D2BCE2D">
      <w:pPr>
        <w:pStyle w:val="5"/>
        <w:spacing w:line="340" w:lineRule="exact"/>
        <w:ind w:firstLine="2249" w:firstLineChars="800"/>
        <w:rPr>
          <w:rFonts w:hint="eastAsia" w:ascii="宋体" w:hAnsi="宋体" w:cs="宋体"/>
          <w:szCs w:val="28"/>
          <w:lang w:val="zh-CN"/>
        </w:rPr>
      </w:pPr>
      <w:r>
        <w:rPr>
          <w:rFonts w:hint="eastAsia" w:asciiTheme="minorEastAsia" w:hAnsiTheme="minorEastAsia" w:eastAsiaTheme="minorEastAsia" w:cstheme="minorEastAsia"/>
          <w:bCs/>
          <w:szCs w:val="28"/>
          <w:lang w:val="zh-CN"/>
        </w:rPr>
        <w:t xml:space="preserve">第六部分 </w:t>
      </w:r>
      <w:r>
        <w:rPr>
          <w:rFonts w:hint="eastAsia" w:asciiTheme="minorEastAsia" w:hAnsiTheme="minorEastAsia" w:eastAsiaTheme="minorEastAsia" w:cstheme="minorEastAsia"/>
          <w:bCs/>
          <w:szCs w:val="28"/>
        </w:rPr>
        <w:t xml:space="preserve"> </w:t>
      </w:r>
      <w:r>
        <w:rPr>
          <w:rFonts w:hint="eastAsia" w:asciiTheme="minorEastAsia" w:hAnsiTheme="minorEastAsia" w:eastAsiaTheme="minorEastAsia" w:cstheme="minorEastAsia"/>
          <w:bCs/>
          <w:szCs w:val="28"/>
          <w:lang w:val="zh-CN"/>
        </w:rPr>
        <w:t>投标文件格式及附件</w:t>
      </w:r>
      <w:r>
        <w:rPr>
          <w:rFonts w:hint="eastAsia" w:ascii="宋体" w:hAnsi="宋体" w:cs="宋体"/>
          <w:szCs w:val="28"/>
        </w:rPr>
        <w:t xml:space="preserve">  </w:t>
      </w:r>
    </w:p>
    <w:p w14:paraId="649153CF">
      <w:pPr>
        <w:numPr>
          <w:ilvl w:val="0"/>
          <w:numId w:val="5"/>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本部分内容仅提供格式参考。</w:t>
      </w:r>
    </w:p>
    <w:p w14:paraId="364926A2">
      <w:pPr>
        <w:numPr>
          <w:ilvl w:val="0"/>
          <w:numId w:val="5"/>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供应商应按照以下文件的要求、格式、内容制作投标文件，并编制目录及页码，混乱的编排导致投标文件被误读或查找不到，后果由供应商承担。</w:t>
      </w:r>
    </w:p>
    <w:p w14:paraId="2F5BE70D">
      <w:pPr>
        <w:numPr>
          <w:ilvl w:val="0"/>
          <w:numId w:val="5"/>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所附表格中要求回答的全部问题和信息都必须正面回答。</w:t>
      </w:r>
    </w:p>
    <w:p w14:paraId="73BB9B29">
      <w:pPr>
        <w:numPr>
          <w:ilvl w:val="0"/>
          <w:numId w:val="5"/>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供应商提交的材料不予退还。</w:t>
      </w:r>
    </w:p>
    <w:p w14:paraId="7F3C71FF">
      <w:pPr>
        <w:numPr>
          <w:ilvl w:val="0"/>
          <w:numId w:val="5"/>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全部文件应按供应商须知以及前附表中规定的语言和份数提交。</w:t>
      </w:r>
    </w:p>
    <w:p w14:paraId="4CEE3873">
      <w:pPr>
        <w:numPr>
          <w:ilvl w:val="0"/>
          <w:numId w:val="5"/>
        </w:numPr>
        <w:autoSpaceDE w:val="0"/>
        <w:autoSpaceDN w:val="0"/>
        <w:adjustRightInd w:val="0"/>
        <w:spacing w:line="340" w:lineRule="exact"/>
        <w:rPr>
          <w:rFonts w:hint="eastAsia" w:ascii="宋体" w:hAnsi="宋体"/>
          <w:b/>
          <w:bCs/>
          <w:color w:val="000000"/>
          <w:szCs w:val="21"/>
        </w:rPr>
      </w:pPr>
      <w:r>
        <w:rPr>
          <w:rFonts w:hint="eastAsia" w:ascii="宋体" w:hAnsi="宋体" w:cs="宋体"/>
          <w:b/>
          <w:color w:val="000000"/>
          <w:szCs w:val="21"/>
        </w:rPr>
        <w:t>投标文件应按照投标文件格式逐项填写，无相应内容可填的项应填写“无”“未测试”“没有相应指标”等明确的回答文字</w:t>
      </w:r>
    </w:p>
    <w:p w14:paraId="69F87482">
      <w:pPr>
        <w:keepNext/>
        <w:keepLines/>
        <w:snapToGrid w:val="0"/>
        <w:spacing w:before="120" w:beforeLines="50" w:after="260" w:line="340" w:lineRule="exact"/>
        <w:ind w:firstLine="3795" w:firstLineChars="1800"/>
        <w:outlineLvl w:val="1"/>
        <w:rPr>
          <w:rFonts w:hint="eastAsia" w:ascii="宋体" w:hAnsi="宋体"/>
          <w:b/>
          <w:bCs/>
          <w:color w:val="000000"/>
          <w:szCs w:val="21"/>
        </w:rPr>
      </w:pPr>
      <w:r>
        <w:rPr>
          <w:rFonts w:hint="eastAsia" w:ascii="宋体" w:hAnsi="宋体"/>
          <w:b/>
          <w:bCs/>
          <w:color w:val="000000"/>
          <w:szCs w:val="21"/>
        </w:rPr>
        <w:t>资格审查表</w:t>
      </w:r>
    </w:p>
    <w:tbl>
      <w:tblPr>
        <w:tblStyle w:val="13"/>
        <w:tblW w:w="93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7"/>
        <w:gridCol w:w="3427"/>
      </w:tblGrid>
      <w:tr w14:paraId="6E51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5947" w:type="dxa"/>
          </w:tcPr>
          <w:p w14:paraId="7B9A8C2B">
            <w:pPr>
              <w:widowControl/>
              <w:shd w:val="clear" w:color="auto" w:fill="FFFFFF"/>
              <w:snapToGrid w:val="0"/>
              <w:spacing w:line="340" w:lineRule="exact"/>
              <w:ind w:left="420"/>
              <w:contextualSpacing/>
              <w:jc w:val="center"/>
              <w:rPr>
                <w:rFonts w:hint="eastAsia" w:ascii="宋体" w:hAnsi="宋体"/>
                <w:b/>
                <w:bCs/>
                <w:color w:val="000000"/>
                <w:kern w:val="0"/>
                <w:szCs w:val="21"/>
                <w:lang w:bidi="en-US"/>
              </w:rPr>
            </w:pPr>
            <w:r>
              <w:rPr>
                <w:rFonts w:hint="eastAsia" w:ascii="宋体" w:hAnsi="宋体"/>
                <w:b/>
                <w:color w:val="000000"/>
                <w:kern w:val="0"/>
                <w:szCs w:val="21"/>
                <w:lang w:bidi="en-US"/>
              </w:rPr>
              <w:t>资格审查</w:t>
            </w:r>
            <w:r>
              <w:rPr>
                <w:rFonts w:hint="eastAsia" w:ascii="宋体" w:hAnsi="宋体"/>
                <w:b/>
                <w:color w:val="000000"/>
                <w:kern w:val="0"/>
                <w:szCs w:val="21"/>
                <w:lang w:eastAsia="en-US" w:bidi="en-US"/>
              </w:rPr>
              <w:t>项目</w:t>
            </w:r>
          </w:p>
        </w:tc>
        <w:tc>
          <w:tcPr>
            <w:tcW w:w="3427" w:type="dxa"/>
          </w:tcPr>
          <w:p w14:paraId="730051DE">
            <w:pPr>
              <w:snapToGrid w:val="0"/>
              <w:spacing w:line="340" w:lineRule="exact"/>
              <w:jc w:val="center"/>
              <w:rPr>
                <w:rFonts w:hint="eastAsia" w:ascii="宋体" w:hAnsi="宋体"/>
                <w:b/>
                <w:color w:val="000000"/>
                <w:szCs w:val="21"/>
              </w:rPr>
            </w:pPr>
            <w:r>
              <w:rPr>
                <w:rFonts w:hint="eastAsia" w:ascii="幼圆" w:eastAsia="幼圆"/>
                <w:b/>
                <w:color w:val="000000"/>
                <w:szCs w:val="21"/>
              </w:rPr>
              <w:t>证明材料在响应文件中的页码位置</w:t>
            </w:r>
          </w:p>
        </w:tc>
      </w:tr>
      <w:tr w14:paraId="6646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947" w:type="dxa"/>
          </w:tcPr>
          <w:p w14:paraId="4CD0A495">
            <w:pPr>
              <w:widowControl/>
              <w:adjustRightInd w:val="0"/>
              <w:snapToGrid w:val="0"/>
              <w:spacing w:line="340" w:lineRule="exact"/>
              <w:jc w:val="left"/>
              <w:rPr>
                <w:rFonts w:hint="eastAsia" w:ascii="宋体" w:hAnsi="宋体"/>
                <w:b/>
                <w:color w:val="000000"/>
                <w:kern w:val="0"/>
                <w:szCs w:val="21"/>
                <w:lang w:bidi="en-US"/>
              </w:rPr>
            </w:pPr>
            <w:r>
              <w:rPr>
                <w:rFonts w:hint="eastAsia" w:ascii="宋体" w:hAnsi="宋体" w:cs="宋体"/>
                <w:szCs w:val="21"/>
              </w:rPr>
              <w:t>（1）具有独立承担民事责任的能力（</w:t>
            </w:r>
            <w:r>
              <w:rPr>
                <w:rFonts w:hint="eastAsia" w:ascii="宋体" w:hAnsi="宋体" w:cs="宋体"/>
                <w:szCs w:val="21"/>
                <w:lang w:val="zh-CN"/>
              </w:rPr>
              <w:t>提供法人或者其他组织的营业执照和自然人的身份证明）</w:t>
            </w:r>
            <w:r>
              <w:rPr>
                <w:rFonts w:hint="eastAsia" w:ascii="宋体" w:hAnsi="宋体" w:cs="宋体"/>
                <w:szCs w:val="21"/>
              </w:rPr>
              <w:t>；</w:t>
            </w:r>
          </w:p>
        </w:tc>
        <w:tc>
          <w:tcPr>
            <w:tcW w:w="3427" w:type="dxa"/>
          </w:tcPr>
          <w:p w14:paraId="7B46CD81">
            <w:pPr>
              <w:snapToGrid w:val="0"/>
              <w:spacing w:line="340" w:lineRule="exact"/>
              <w:rPr>
                <w:rFonts w:hint="eastAsia" w:ascii="宋体" w:hAnsi="宋体"/>
                <w:b/>
                <w:color w:val="000000"/>
                <w:kern w:val="0"/>
                <w:szCs w:val="21"/>
                <w:lang w:bidi="en-US"/>
              </w:rPr>
            </w:pPr>
          </w:p>
        </w:tc>
      </w:tr>
      <w:tr w14:paraId="34E5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47" w:type="dxa"/>
          </w:tcPr>
          <w:p w14:paraId="43FAA3C1">
            <w:pPr>
              <w:widowControl/>
              <w:adjustRightInd w:val="0"/>
              <w:snapToGrid w:val="0"/>
              <w:spacing w:line="340" w:lineRule="exact"/>
              <w:jc w:val="left"/>
              <w:rPr>
                <w:rFonts w:hint="eastAsia" w:ascii="宋体" w:hAnsi="宋体"/>
                <w:color w:val="000000"/>
                <w:kern w:val="0"/>
                <w:szCs w:val="21"/>
                <w:lang w:bidi="en-US"/>
              </w:rPr>
            </w:pPr>
            <w:r>
              <w:rPr>
                <w:rFonts w:hint="eastAsia" w:ascii="宋体" w:hAnsi="宋体" w:cs="宋体"/>
                <w:szCs w:val="21"/>
              </w:rPr>
              <w:t>（2）具有良好的商业信誉和健全的财务会计制度（提供参加本次政府采购活动前一年内（至少一个月）的</w:t>
            </w:r>
            <w:r>
              <w:rPr>
                <w:rFonts w:hint="eastAsia" w:ascii="宋体" w:hAnsi="宋体" w:cs="宋体"/>
                <w:szCs w:val="21"/>
                <w:lang w:val="zh-CN"/>
              </w:rPr>
              <w:t>会计报表</w:t>
            </w:r>
            <w:r>
              <w:rPr>
                <w:rFonts w:hint="eastAsia" w:ascii="宋体" w:hAnsi="宋体" w:cs="宋体"/>
                <w:szCs w:val="21"/>
              </w:rPr>
              <w:t>）；</w:t>
            </w:r>
          </w:p>
        </w:tc>
        <w:tc>
          <w:tcPr>
            <w:tcW w:w="3427" w:type="dxa"/>
          </w:tcPr>
          <w:p w14:paraId="016904AD">
            <w:pPr>
              <w:snapToGrid w:val="0"/>
              <w:spacing w:line="340" w:lineRule="exact"/>
              <w:rPr>
                <w:rFonts w:hint="eastAsia" w:ascii="宋体" w:hAnsi="宋体"/>
                <w:color w:val="000000"/>
                <w:szCs w:val="21"/>
              </w:rPr>
            </w:pPr>
          </w:p>
        </w:tc>
      </w:tr>
      <w:tr w14:paraId="29C0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5063E731">
            <w:pPr>
              <w:widowControl/>
              <w:shd w:val="clear" w:color="auto" w:fill="FFFFFF"/>
              <w:snapToGrid w:val="0"/>
              <w:spacing w:line="340" w:lineRule="exact"/>
              <w:contextualSpacing/>
              <w:jc w:val="left"/>
              <w:rPr>
                <w:rFonts w:hint="eastAsia" w:ascii="宋体" w:hAnsi="宋体"/>
                <w:color w:val="000000"/>
                <w:kern w:val="0"/>
                <w:szCs w:val="21"/>
                <w:lang w:bidi="en-US"/>
              </w:rPr>
            </w:pPr>
            <w:r>
              <w:rPr>
                <w:rFonts w:hint="eastAsia" w:ascii="宋体" w:hAnsi="宋体" w:cs="宋体"/>
                <w:szCs w:val="21"/>
              </w:rPr>
              <w:t>（3）具有履行合同所必需的设备和专业技术能力（根据项目需求提供相应的专业设备说明、技术管理人员情况说明、专业技术资质等）；</w:t>
            </w:r>
          </w:p>
        </w:tc>
        <w:tc>
          <w:tcPr>
            <w:tcW w:w="3427" w:type="dxa"/>
          </w:tcPr>
          <w:p w14:paraId="23A91CC1">
            <w:pPr>
              <w:snapToGrid w:val="0"/>
              <w:spacing w:line="340" w:lineRule="exact"/>
              <w:rPr>
                <w:rFonts w:hint="eastAsia" w:ascii="宋体" w:hAnsi="宋体"/>
                <w:color w:val="000000"/>
                <w:szCs w:val="21"/>
              </w:rPr>
            </w:pPr>
          </w:p>
        </w:tc>
      </w:tr>
      <w:tr w14:paraId="5A02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47" w:type="dxa"/>
          </w:tcPr>
          <w:p w14:paraId="67882C69">
            <w:pPr>
              <w:widowControl/>
              <w:adjustRightInd w:val="0"/>
              <w:snapToGrid w:val="0"/>
              <w:spacing w:line="340" w:lineRule="exact"/>
              <w:jc w:val="left"/>
              <w:rPr>
                <w:rFonts w:hint="eastAsia" w:ascii="宋体" w:hAnsi="宋体"/>
                <w:color w:val="000000"/>
                <w:kern w:val="0"/>
                <w:szCs w:val="21"/>
                <w:lang w:bidi="en-US"/>
              </w:rPr>
            </w:pPr>
            <w:r>
              <w:rPr>
                <w:rFonts w:hint="eastAsia" w:ascii="宋体" w:hAnsi="宋体" w:cs="宋体"/>
                <w:szCs w:val="21"/>
              </w:rPr>
              <w:t>（4）有依法缴纳税收和社会保障资金的良好记录（提供参加本次政府采购活动前一年内（至少一个月）依法缴纳税收和社会保障资金的相关材料）；</w:t>
            </w:r>
          </w:p>
        </w:tc>
        <w:tc>
          <w:tcPr>
            <w:tcW w:w="3427" w:type="dxa"/>
          </w:tcPr>
          <w:p w14:paraId="6E1C980D">
            <w:pPr>
              <w:snapToGrid w:val="0"/>
              <w:spacing w:line="340" w:lineRule="exact"/>
              <w:rPr>
                <w:rFonts w:hint="eastAsia" w:ascii="宋体" w:hAnsi="宋体"/>
                <w:color w:val="000000"/>
                <w:szCs w:val="21"/>
              </w:rPr>
            </w:pPr>
          </w:p>
        </w:tc>
      </w:tr>
      <w:tr w14:paraId="690E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1D55B8F4">
            <w:pPr>
              <w:widowControl/>
              <w:adjustRightInd w:val="0"/>
              <w:snapToGrid w:val="0"/>
              <w:spacing w:line="340" w:lineRule="exact"/>
              <w:jc w:val="left"/>
              <w:rPr>
                <w:rFonts w:hint="eastAsia" w:ascii="宋体" w:hAnsi="宋体"/>
                <w:color w:val="000000"/>
                <w:kern w:val="0"/>
                <w:szCs w:val="21"/>
                <w:lang w:bidi="en-US"/>
              </w:rPr>
            </w:pPr>
            <w:r>
              <w:rPr>
                <w:rFonts w:hint="eastAsia" w:ascii="宋体" w:hAnsi="宋体" w:cs="宋体"/>
                <w:szCs w:val="21"/>
              </w:rPr>
              <w:t>（5）参加政府采购活动前三年内，在经营活动中没有重大违法记录（提供参加本次政府采购活动前3年内在经营活动中没有重大违法记录的书面声明）；</w:t>
            </w:r>
          </w:p>
        </w:tc>
        <w:tc>
          <w:tcPr>
            <w:tcW w:w="3427" w:type="dxa"/>
          </w:tcPr>
          <w:p w14:paraId="7CA535D0">
            <w:pPr>
              <w:snapToGrid w:val="0"/>
              <w:spacing w:line="340" w:lineRule="exact"/>
              <w:rPr>
                <w:rFonts w:hint="eastAsia" w:ascii="宋体" w:hAnsi="宋体"/>
                <w:color w:val="000000"/>
                <w:szCs w:val="21"/>
              </w:rPr>
            </w:pPr>
          </w:p>
        </w:tc>
      </w:tr>
      <w:tr w14:paraId="71CF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69F3A700">
            <w:pPr>
              <w:widowControl/>
              <w:numPr>
                <w:ilvl w:val="0"/>
                <w:numId w:val="6"/>
              </w:numPr>
              <w:adjustRightInd w:val="0"/>
              <w:snapToGrid w:val="0"/>
              <w:spacing w:line="340" w:lineRule="exact"/>
              <w:jc w:val="left"/>
              <w:rPr>
                <w:rFonts w:hint="eastAsia" w:ascii="宋体" w:hAnsi="宋体" w:cs="宋体"/>
                <w:szCs w:val="21"/>
              </w:rPr>
            </w:pPr>
            <w:r>
              <w:rPr>
                <w:rFonts w:hint="eastAsia" w:ascii="宋体" w:hAnsi="宋体" w:cs="宋体"/>
                <w:szCs w:val="21"/>
              </w:rPr>
              <w:t>本项目的特定资格要求：</w:t>
            </w:r>
          </w:p>
          <w:p w14:paraId="435A8D9B">
            <w:pPr>
              <w:widowControl/>
              <w:adjustRightInd w:val="0"/>
              <w:snapToGrid w:val="0"/>
              <w:spacing w:line="340" w:lineRule="exact"/>
              <w:jc w:val="left"/>
              <w:rPr>
                <w:rFonts w:hint="eastAsia" w:ascii="宋体" w:hAnsi="宋体" w:cs="宋体"/>
                <w:szCs w:val="21"/>
                <w:highlight w:val="none"/>
              </w:rPr>
            </w:pPr>
            <w:r>
              <w:rPr>
                <w:rFonts w:hint="eastAsia" w:ascii="宋体" w:hAnsi="宋体" w:cs="宋体"/>
                <w:szCs w:val="21"/>
              </w:rPr>
              <w:t>包</w:t>
            </w:r>
            <w:r>
              <w:rPr>
                <w:rFonts w:hint="eastAsia" w:ascii="宋体" w:hAnsi="宋体" w:cs="宋体"/>
                <w:szCs w:val="21"/>
                <w:highlight w:val="none"/>
              </w:rPr>
              <w:t>一：医疗器械注册证、供应商需提供医疗器械经营许可证，若投标供应商为生产商，须提供《医疗器械生产许可证》。</w:t>
            </w:r>
          </w:p>
          <w:p w14:paraId="03F74EA6">
            <w:pPr>
              <w:pStyle w:val="6"/>
              <w:ind w:left="0"/>
            </w:pPr>
            <w:r>
              <w:rPr>
                <w:rFonts w:hint="eastAsia" w:ascii="宋体" w:hAnsi="宋体" w:cs="宋体"/>
                <w:szCs w:val="21"/>
                <w:highlight w:val="none"/>
              </w:rPr>
              <w:t>包二：</w:t>
            </w:r>
            <w:r>
              <w:rPr>
                <w:rFonts w:hint="eastAsia" w:ascii="宋体" w:hAnsi="宋体" w:cs="宋体"/>
                <w:bCs/>
                <w:sz w:val="24"/>
                <w:szCs w:val="24"/>
                <w:highlight w:val="none"/>
              </w:rPr>
              <w:t>医疗器械注册证并附一份查询注册证时的药监部门网站截</w:t>
            </w:r>
            <w:r>
              <w:rPr>
                <w:rFonts w:hint="eastAsia" w:ascii="宋体" w:hAnsi="宋体" w:cs="宋体"/>
                <w:bCs/>
                <w:sz w:val="24"/>
                <w:szCs w:val="24"/>
              </w:rPr>
              <w:t>图，供应商需提供医疗器械经营许可证及厂家授权书（若有中间级经销单位，也需提供其授权书，公司资质）。若投标供应商为生产商，还须提供《医疗器械生产许可证》。（上述材料均需加盖公章）</w:t>
            </w:r>
          </w:p>
        </w:tc>
        <w:tc>
          <w:tcPr>
            <w:tcW w:w="3427" w:type="dxa"/>
          </w:tcPr>
          <w:p w14:paraId="4190F9E4">
            <w:pPr>
              <w:snapToGrid w:val="0"/>
              <w:spacing w:line="340" w:lineRule="exact"/>
              <w:rPr>
                <w:rFonts w:hint="eastAsia" w:ascii="宋体" w:hAnsi="宋体"/>
                <w:color w:val="000000"/>
                <w:szCs w:val="21"/>
              </w:rPr>
            </w:pPr>
          </w:p>
        </w:tc>
      </w:tr>
      <w:tr w14:paraId="63C7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3E8FB166">
            <w:pPr>
              <w:widowControl/>
              <w:adjustRightInd w:val="0"/>
              <w:snapToGrid w:val="0"/>
              <w:spacing w:line="340" w:lineRule="exact"/>
              <w:jc w:val="left"/>
              <w:rPr>
                <w:rFonts w:hint="eastAsia" w:ascii="宋体" w:hAnsi="宋体" w:cs="宋体"/>
                <w:szCs w:val="21"/>
              </w:rPr>
            </w:pPr>
            <w:r>
              <w:rPr>
                <w:rFonts w:hint="eastAsia" w:ascii="宋体" w:hAnsi="宋体" w:cs="宋体"/>
                <w:szCs w:val="21"/>
              </w:rPr>
              <w:t>（7）提供</w:t>
            </w:r>
            <w:r>
              <w:rPr>
                <w:rFonts w:hint="eastAsia" w:ascii="宋体" w:hAnsi="宋体" w:cs="宋体"/>
                <w:szCs w:val="21"/>
                <w:lang w:val="zh-CN"/>
              </w:rPr>
              <w:t>法定代表人身份证复印件</w:t>
            </w:r>
            <w:r>
              <w:rPr>
                <w:rFonts w:hint="eastAsia" w:ascii="宋体" w:hAnsi="宋体" w:cs="宋体"/>
                <w:szCs w:val="21"/>
              </w:rPr>
              <w:t>并加盖投标单位公章</w:t>
            </w:r>
            <w:r>
              <w:rPr>
                <w:rFonts w:hint="eastAsia" w:ascii="宋体" w:hAnsi="宋体" w:cs="宋体"/>
                <w:szCs w:val="21"/>
                <w:lang w:val="zh-CN"/>
              </w:rPr>
              <w:t>，如果是委托被授权人参加现场开标，还需提供</w:t>
            </w:r>
            <w:r>
              <w:rPr>
                <w:rFonts w:hint="eastAsia" w:ascii="宋体" w:hAnsi="宋体" w:cs="宋体"/>
                <w:szCs w:val="21"/>
              </w:rPr>
              <w:t>法定代表人授权书并加盖投标单位公章、</w:t>
            </w:r>
            <w:r>
              <w:rPr>
                <w:rFonts w:hint="eastAsia" w:ascii="宋体" w:hAnsi="宋体" w:cs="宋体"/>
                <w:szCs w:val="21"/>
                <w:lang w:val="zh-CN"/>
              </w:rPr>
              <w:t>被授权人身份证复印件</w:t>
            </w:r>
            <w:r>
              <w:rPr>
                <w:rFonts w:hint="eastAsia" w:ascii="宋体" w:hAnsi="宋体" w:cs="宋体"/>
                <w:szCs w:val="21"/>
              </w:rPr>
              <w:t>并加盖投标单位公章</w:t>
            </w:r>
            <w:r>
              <w:rPr>
                <w:rFonts w:hint="eastAsia" w:ascii="宋体" w:hAnsi="宋体" w:cs="宋体"/>
                <w:szCs w:val="21"/>
                <w:lang w:val="zh-CN"/>
              </w:rPr>
              <w:t>。（格式详见附件）</w:t>
            </w:r>
          </w:p>
        </w:tc>
        <w:tc>
          <w:tcPr>
            <w:tcW w:w="3427" w:type="dxa"/>
          </w:tcPr>
          <w:p w14:paraId="2995681A">
            <w:pPr>
              <w:snapToGrid w:val="0"/>
              <w:spacing w:line="340" w:lineRule="exact"/>
              <w:rPr>
                <w:rFonts w:hint="eastAsia" w:ascii="宋体" w:hAnsi="宋体"/>
                <w:color w:val="000000"/>
                <w:szCs w:val="21"/>
              </w:rPr>
            </w:pPr>
          </w:p>
        </w:tc>
      </w:tr>
    </w:tbl>
    <w:p w14:paraId="7805740B">
      <w:pPr>
        <w:pStyle w:val="6"/>
        <w:spacing w:line="340" w:lineRule="exact"/>
        <w:ind w:left="0"/>
        <w:rPr>
          <w:rFonts w:hint="eastAsia" w:ascii="宋体" w:hAnsi="宋体"/>
          <w:b/>
          <w:bCs/>
          <w:color w:val="000000"/>
          <w:szCs w:val="21"/>
        </w:rPr>
      </w:pPr>
      <w:r>
        <w:rPr>
          <w:rFonts w:hint="eastAsia"/>
          <w:szCs w:val="21"/>
        </w:rPr>
        <w:t>注：根据《磋商邀请》内二、供应商资质要求，逐条响应。</w:t>
      </w:r>
    </w:p>
    <w:p w14:paraId="0441BDFD">
      <w:pPr>
        <w:keepNext/>
        <w:keepLines/>
        <w:snapToGrid w:val="0"/>
        <w:spacing w:before="120" w:beforeLines="50" w:after="260" w:line="340" w:lineRule="exact"/>
        <w:ind w:firstLine="3373" w:firstLineChars="1600"/>
        <w:outlineLvl w:val="1"/>
        <w:rPr>
          <w:rFonts w:hint="eastAsia" w:ascii="宋体" w:hAnsi="宋体"/>
          <w:b/>
          <w:bCs/>
          <w:color w:val="000000"/>
          <w:szCs w:val="21"/>
        </w:rPr>
      </w:pPr>
      <w:r>
        <w:rPr>
          <w:rFonts w:hint="eastAsia" w:ascii="宋体" w:hAnsi="宋体"/>
          <w:b/>
          <w:bCs/>
          <w:color w:val="000000"/>
          <w:szCs w:val="21"/>
        </w:rPr>
        <w:t>评分索引表</w:t>
      </w:r>
    </w:p>
    <w:tbl>
      <w:tblPr>
        <w:tblStyle w:val="13"/>
        <w:tblW w:w="8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05"/>
      </w:tblGrid>
      <w:tr w14:paraId="43DF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345" w:type="dxa"/>
          </w:tcPr>
          <w:p w14:paraId="69224D47">
            <w:pPr>
              <w:widowControl/>
              <w:shd w:val="clear" w:color="auto" w:fill="FFFFFF"/>
              <w:snapToGrid w:val="0"/>
              <w:spacing w:line="340" w:lineRule="exact"/>
              <w:ind w:left="420"/>
              <w:contextualSpacing/>
              <w:jc w:val="center"/>
              <w:rPr>
                <w:rFonts w:hint="eastAsia" w:ascii="宋体" w:hAnsi="宋体"/>
                <w:b/>
                <w:bCs/>
                <w:color w:val="000000"/>
                <w:kern w:val="0"/>
                <w:szCs w:val="21"/>
                <w:lang w:bidi="en-US"/>
              </w:rPr>
            </w:pPr>
            <w:r>
              <w:rPr>
                <w:rFonts w:hint="eastAsia" w:ascii="宋体" w:hAnsi="宋体"/>
                <w:b/>
                <w:color w:val="000000"/>
                <w:kern w:val="0"/>
                <w:szCs w:val="21"/>
                <w:lang w:eastAsia="en-US" w:bidi="en-US"/>
              </w:rPr>
              <w:t>评分项目</w:t>
            </w:r>
          </w:p>
        </w:tc>
        <w:tc>
          <w:tcPr>
            <w:tcW w:w="4305" w:type="dxa"/>
          </w:tcPr>
          <w:p w14:paraId="63FB89BD">
            <w:pPr>
              <w:snapToGrid w:val="0"/>
              <w:spacing w:line="340" w:lineRule="exact"/>
              <w:jc w:val="center"/>
              <w:rPr>
                <w:rFonts w:hint="eastAsia" w:ascii="宋体" w:hAnsi="宋体"/>
                <w:b/>
                <w:color w:val="000000"/>
                <w:szCs w:val="21"/>
              </w:rPr>
            </w:pPr>
            <w:r>
              <w:rPr>
                <w:rFonts w:hint="eastAsia" w:ascii="幼圆" w:eastAsia="幼圆"/>
                <w:b/>
                <w:color w:val="000000"/>
                <w:szCs w:val="21"/>
              </w:rPr>
              <w:t>在响应文件中的页码位置</w:t>
            </w:r>
          </w:p>
        </w:tc>
      </w:tr>
      <w:tr w14:paraId="5CD1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345" w:type="dxa"/>
          </w:tcPr>
          <w:p w14:paraId="01DBC631">
            <w:pPr>
              <w:widowControl/>
              <w:shd w:val="clear" w:color="auto" w:fill="FFFFFF"/>
              <w:snapToGrid w:val="0"/>
              <w:spacing w:line="340" w:lineRule="exact"/>
              <w:ind w:left="420"/>
              <w:contextualSpacing/>
              <w:rPr>
                <w:rFonts w:hint="eastAsia" w:ascii="宋体" w:hAnsi="宋体"/>
                <w:b/>
                <w:color w:val="000000"/>
                <w:kern w:val="0"/>
                <w:szCs w:val="21"/>
                <w:lang w:bidi="en-US"/>
              </w:rPr>
            </w:pPr>
          </w:p>
        </w:tc>
        <w:tc>
          <w:tcPr>
            <w:tcW w:w="4305" w:type="dxa"/>
          </w:tcPr>
          <w:p w14:paraId="674F0078">
            <w:pPr>
              <w:snapToGrid w:val="0"/>
              <w:spacing w:line="340" w:lineRule="exact"/>
              <w:rPr>
                <w:rFonts w:hint="eastAsia" w:ascii="宋体" w:hAnsi="宋体"/>
                <w:b/>
                <w:color w:val="000000"/>
                <w:kern w:val="0"/>
                <w:szCs w:val="21"/>
                <w:lang w:bidi="en-US"/>
              </w:rPr>
            </w:pPr>
          </w:p>
        </w:tc>
      </w:tr>
      <w:tr w14:paraId="6D3B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45" w:type="dxa"/>
          </w:tcPr>
          <w:p w14:paraId="7A407D20">
            <w:pPr>
              <w:widowControl/>
              <w:shd w:val="clear" w:color="auto" w:fill="FFFFFF"/>
              <w:snapToGrid w:val="0"/>
              <w:spacing w:line="340" w:lineRule="exact"/>
              <w:ind w:left="420"/>
              <w:contextualSpacing/>
              <w:jc w:val="left"/>
              <w:rPr>
                <w:rFonts w:hint="eastAsia" w:ascii="宋体" w:hAnsi="宋体"/>
                <w:color w:val="000000"/>
                <w:kern w:val="0"/>
                <w:szCs w:val="21"/>
                <w:lang w:bidi="en-US"/>
              </w:rPr>
            </w:pPr>
          </w:p>
        </w:tc>
        <w:tc>
          <w:tcPr>
            <w:tcW w:w="4305" w:type="dxa"/>
          </w:tcPr>
          <w:p w14:paraId="170D1DC1">
            <w:pPr>
              <w:snapToGrid w:val="0"/>
              <w:spacing w:line="340" w:lineRule="exact"/>
              <w:rPr>
                <w:rFonts w:hint="eastAsia" w:ascii="宋体" w:hAnsi="宋体"/>
                <w:color w:val="000000"/>
                <w:szCs w:val="21"/>
              </w:rPr>
            </w:pPr>
          </w:p>
        </w:tc>
      </w:tr>
      <w:tr w14:paraId="30AC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10AB04E0">
            <w:pPr>
              <w:widowControl/>
              <w:shd w:val="clear" w:color="auto" w:fill="FFFFFF"/>
              <w:snapToGrid w:val="0"/>
              <w:spacing w:line="340" w:lineRule="exact"/>
              <w:ind w:left="420"/>
              <w:contextualSpacing/>
              <w:jc w:val="left"/>
              <w:rPr>
                <w:rFonts w:hint="eastAsia" w:ascii="宋体" w:hAnsi="宋体"/>
                <w:color w:val="000000"/>
                <w:kern w:val="0"/>
                <w:szCs w:val="21"/>
                <w:lang w:bidi="en-US"/>
              </w:rPr>
            </w:pPr>
          </w:p>
        </w:tc>
        <w:tc>
          <w:tcPr>
            <w:tcW w:w="4305" w:type="dxa"/>
          </w:tcPr>
          <w:p w14:paraId="0BE6CF55">
            <w:pPr>
              <w:snapToGrid w:val="0"/>
              <w:spacing w:line="340" w:lineRule="exact"/>
              <w:rPr>
                <w:rFonts w:hint="eastAsia" w:ascii="宋体" w:hAnsi="宋体"/>
                <w:color w:val="000000"/>
                <w:szCs w:val="21"/>
              </w:rPr>
            </w:pPr>
          </w:p>
        </w:tc>
      </w:tr>
      <w:tr w14:paraId="68CD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345" w:type="dxa"/>
          </w:tcPr>
          <w:p w14:paraId="6B9EB93C">
            <w:pPr>
              <w:widowControl/>
              <w:shd w:val="clear" w:color="auto" w:fill="FFFFFF"/>
              <w:snapToGrid w:val="0"/>
              <w:spacing w:line="340" w:lineRule="exact"/>
              <w:ind w:left="420"/>
              <w:contextualSpacing/>
              <w:jc w:val="left"/>
              <w:rPr>
                <w:rFonts w:hint="eastAsia" w:ascii="宋体" w:hAnsi="宋体"/>
                <w:color w:val="000000"/>
                <w:kern w:val="0"/>
                <w:szCs w:val="21"/>
                <w:lang w:bidi="en-US"/>
              </w:rPr>
            </w:pPr>
          </w:p>
        </w:tc>
        <w:tc>
          <w:tcPr>
            <w:tcW w:w="4305" w:type="dxa"/>
          </w:tcPr>
          <w:p w14:paraId="433524B0">
            <w:pPr>
              <w:snapToGrid w:val="0"/>
              <w:spacing w:line="340" w:lineRule="exact"/>
              <w:rPr>
                <w:rFonts w:hint="eastAsia" w:ascii="宋体" w:hAnsi="宋体"/>
                <w:color w:val="000000"/>
                <w:szCs w:val="21"/>
              </w:rPr>
            </w:pPr>
          </w:p>
        </w:tc>
      </w:tr>
      <w:tr w14:paraId="5447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345" w:type="dxa"/>
          </w:tcPr>
          <w:p w14:paraId="27B796C2">
            <w:pPr>
              <w:widowControl/>
              <w:shd w:val="clear" w:color="auto" w:fill="FFFFFF"/>
              <w:snapToGrid w:val="0"/>
              <w:spacing w:line="340" w:lineRule="exact"/>
              <w:ind w:left="420"/>
              <w:contextualSpacing/>
              <w:jc w:val="left"/>
              <w:rPr>
                <w:rFonts w:hint="eastAsia" w:ascii="宋体" w:hAnsi="宋体"/>
                <w:color w:val="000000"/>
                <w:kern w:val="0"/>
                <w:szCs w:val="21"/>
                <w:lang w:bidi="en-US"/>
              </w:rPr>
            </w:pPr>
          </w:p>
        </w:tc>
        <w:tc>
          <w:tcPr>
            <w:tcW w:w="4305" w:type="dxa"/>
          </w:tcPr>
          <w:p w14:paraId="491F63DF">
            <w:pPr>
              <w:snapToGrid w:val="0"/>
              <w:spacing w:line="340" w:lineRule="exact"/>
              <w:rPr>
                <w:rFonts w:hint="eastAsia" w:ascii="宋体" w:hAnsi="宋体"/>
                <w:color w:val="000000"/>
                <w:szCs w:val="21"/>
              </w:rPr>
            </w:pPr>
          </w:p>
        </w:tc>
      </w:tr>
      <w:tr w14:paraId="4758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4CC440E0">
            <w:pPr>
              <w:widowControl/>
              <w:shd w:val="clear" w:color="auto" w:fill="FFFFFF"/>
              <w:snapToGrid w:val="0"/>
              <w:spacing w:line="340" w:lineRule="exact"/>
              <w:ind w:left="420"/>
              <w:contextualSpacing/>
              <w:jc w:val="left"/>
              <w:rPr>
                <w:rFonts w:hint="eastAsia" w:ascii="宋体" w:hAnsi="宋体"/>
                <w:color w:val="000000"/>
                <w:kern w:val="0"/>
                <w:szCs w:val="21"/>
                <w:lang w:bidi="en-US"/>
              </w:rPr>
            </w:pPr>
          </w:p>
        </w:tc>
        <w:tc>
          <w:tcPr>
            <w:tcW w:w="4305" w:type="dxa"/>
          </w:tcPr>
          <w:p w14:paraId="1FF9A5BF">
            <w:pPr>
              <w:snapToGrid w:val="0"/>
              <w:spacing w:line="340" w:lineRule="exact"/>
              <w:rPr>
                <w:rFonts w:hint="eastAsia" w:ascii="宋体" w:hAnsi="宋体"/>
                <w:color w:val="000000"/>
                <w:szCs w:val="21"/>
              </w:rPr>
            </w:pPr>
          </w:p>
        </w:tc>
      </w:tr>
    </w:tbl>
    <w:p w14:paraId="2338640B">
      <w:pPr>
        <w:autoSpaceDE w:val="0"/>
        <w:autoSpaceDN w:val="0"/>
        <w:adjustRightInd w:val="0"/>
        <w:spacing w:line="340" w:lineRule="exact"/>
        <w:rPr>
          <w:rFonts w:hint="eastAsia" w:ascii="宋体" w:hAnsi="宋体" w:cs="宋体"/>
          <w:b/>
          <w:szCs w:val="21"/>
          <w:lang w:val="zh-CN"/>
        </w:rPr>
      </w:pPr>
    </w:p>
    <w:p w14:paraId="4562ACDF">
      <w:pPr>
        <w:autoSpaceDE w:val="0"/>
        <w:autoSpaceDN w:val="0"/>
        <w:adjustRightInd w:val="0"/>
        <w:spacing w:line="340" w:lineRule="exact"/>
        <w:rPr>
          <w:rFonts w:hint="eastAsia" w:ascii="宋体" w:hAnsi="宋体" w:cs="宋体"/>
          <w:szCs w:val="21"/>
          <w:lang w:val="zh-CN"/>
        </w:rPr>
      </w:pPr>
      <w:r>
        <w:rPr>
          <w:rFonts w:hint="eastAsia" w:ascii="宋体" w:hAnsi="宋体" w:cs="宋体"/>
          <w:b/>
          <w:szCs w:val="21"/>
          <w:lang w:val="zh-CN"/>
        </w:rPr>
        <w:t>目录一、竞争性磋商申请及声明</w:t>
      </w:r>
    </w:p>
    <w:p w14:paraId="758ECDA9">
      <w:pPr>
        <w:autoSpaceDE w:val="0"/>
        <w:autoSpaceDN w:val="0"/>
        <w:adjustRightInd w:val="0"/>
        <w:spacing w:line="340" w:lineRule="exact"/>
        <w:ind w:firstLine="4006" w:firstLineChars="1900"/>
        <w:rPr>
          <w:rFonts w:hint="eastAsia" w:ascii="宋体" w:hAnsi="宋体" w:cs="宋体"/>
          <w:b/>
          <w:bCs/>
          <w:szCs w:val="21"/>
        </w:rPr>
      </w:pPr>
      <w:r>
        <w:rPr>
          <w:rFonts w:hint="eastAsia" w:ascii="宋体" w:hAnsi="宋体" w:cs="宋体"/>
          <w:b/>
          <w:bCs/>
          <w:szCs w:val="21"/>
        </w:rPr>
        <w:t>竞争性磋商申请及声明</w:t>
      </w:r>
    </w:p>
    <w:p w14:paraId="0274C6C2">
      <w:pPr>
        <w:spacing w:line="340" w:lineRule="exact"/>
        <w:rPr>
          <w:rFonts w:hint="eastAsia" w:ascii="宋体" w:hAnsi="宋体" w:cs="宋体"/>
          <w:color w:val="000000"/>
          <w:szCs w:val="21"/>
        </w:rPr>
      </w:pPr>
      <w:r>
        <w:rPr>
          <w:rFonts w:hint="eastAsia" w:ascii="宋体" w:hAnsi="宋体" w:cs="宋体"/>
          <w:szCs w:val="21"/>
          <w:lang w:val="zh-CN"/>
        </w:rPr>
        <w:t>致：南京市溧水区人民医院</w:t>
      </w:r>
    </w:p>
    <w:p w14:paraId="54F9A56A">
      <w:pPr>
        <w:autoSpaceDE w:val="0"/>
        <w:autoSpaceDN w:val="0"/>
        <w:adjustRightInd w:val="0"/>
        <w:spacing w:line="340" w:lineRule="exact"/>
        <w:rPr>
          <w:rFonts w:hint="eastAsia" w:ascii="宋体" w:hAnsi="宋体" w:cs="宋体"/>
          <w:szCs w:val="21"/>
          <w:lang w:val="zh-CN"/>
        </w:rPr>
      </w:pPr>
    </w:p>
    <w:p w14:paraId="084BC268">
      <w:pPr>
        <w:autoSpaceDE w:val="0"/>
        <w:autoSpaceDN w:val="0"/>
        <w:adjustRightInd w:val="0"/>
        <w:spacing w:line="340" w:lineRule="exact"/>
        <w:ind w:firstLine="420"/>
        <w:rPr>
          <w:rFonts w:hint="eastAsia" w:ascii="宋体" w:hAnsi="宋体" w:cs="宋体"/>
          <w:szCs w:val="21"/>
          <w:lang w:val="zh-CN"/>
        </w:rPr>
      </w:pPr>
      <w:r>
        <w:rPr>
          <w:rFonts w:hint="eastAsia" w:ascii="宋体" w:hAnsi="宋体" w:cs="宋体"/>
          <w:szCs w:val="21"/>
          <w:lang w:val="zh-CN"/>
        </w:rPr>
        <w:t>根据贵方</w:t>
      </w:r>
      <w:r>
        <w:rPr>
          <w:rFonts w:hint="eastAsia" w:ascii="宋体" w:hAnsi="宋体" w:cs="宋体"/>
          <w:szCs w:val="21"/>
          <w:u w:val="single"/>
          <w:lang w:val="zh-CN"/>
        </w:rPr>
        <w:t xml:space="preserve">                            </w:t>
      </w:r>
      <w:r>
        <w:rPr>
          <w:rFonts w:hint="eastAsia" w:ascii="宋体" w:hAnsi="宋体" w:cs="宋体"/>
          <w:szCs w:val="21"/>
          <w:lang w:val="zh-CN"/>
        </w:rPr>
        <w:t xml:space="preserve">（项目名称） </w:t>
      </w:r>
      <w:r>
        <w:rPr>
          <w:rFonts w:hint="eastAsia" w:ascii="宋体" w:hAnsi="宋体" w:cs="宋体"/>
          <w:b/>
          <w:szCs w:val="21"/>
          <w:u w:val="single"/>
          <w:lang w:val="zh-CN"/>
        </w:rPr>
        <w:t xml:space="preserve">          </w:t>
      </w:r>
      <w:r>
        <w:rPr>
          <w:rFonts w:hint="eastAsia" w:ascii="宋体" w:hAnsi="宋体" w:cs="宋体"/>
          <w:szCs w:val="21"/>
          <w:lang w:val="zh-CN"/>
        </w:rPr>
        <w:t>（项目编号）竞争性磋商邀请，正式授权下述签字人</w:t>
      </w:r>
      <w:r>
        <w:rPr>
          <w:rFonts w:hint="eastAsia" w:ascii="宋体" w:hAnsi="宋体" w:cs="宋体"/>
          <w:szCs w:val="21"/>
          <w:u w:val="single"/>
          <w:lang w:val="zh-CN"/>
        </w:rPr>
        <w:t xml:space="preserve">                   </w:t>
      </w:r>
      <w:r>
        <w:rPr>
          <w:rFonts w:hint="eastAsia" w:ascii="宋体" w:hAnsi="宋体" w:cs="宋体"/>
          <w:szCs w:val="21"/>
          <w:lang w:val="zh-CN"/>
        </w:rPr>
        <w:t>(姓名和职务)代表</w:t>
      </w:r>
      <w:r>
        <w:rPr>
          <w:rFonts w:hint="eastAsia" w:ascii="宋体" w:hAnsi="宋体" w:cs="宋体"/>
          <w:szCs w:val="21"/>
          <w:u w:val="single"/>
          <w:lang w:val="zh-CN"/>
        </w:rPr>
        <w:t xml:space="preserve">                        </w:t>
      </w:r>
      <w:r>
        <w:rPr>
          <w:rFonts w:hint="eastAsia" w:ascii="宋体" w:hAnsi="宋体" w:cs="宋体"/>
          <w:szCs w:val="21"/>
          <w:lang w:val="zh-CN"/>
        </w:rPr>
        <w:t>（供应商名称），提交响应文件并参加磋商。</w:t>
      </w:r>
    </w:p>
    <w:p w14:paraId="5D6DD3AA">
      <w:pPr>
        <w:spacing w:line="340" w:lineRule="exact"/>
        <w:ind w:firstLine="420" w:firstLineChars="200"/>
        <w:rPr>
          <w:rFonts w:hint="eastAsia" w:ascii="宋体" w:hAnsi="宋体" w:cs="宋体"/>
          <w:szCs w:val="21"/>
        </w:rPr>
      </w:pPr>
      <w:r>
        <w:rPr>
          <w:rFonts w:hint="eastAsia" w:ascii="宋体" w:hAnsi="宋体" w:cs="宋体"/>
          <w:szCs w:val="21"/>
        </w:rPr>
        <w:t>据此函，签字人兹宣布同意如下：</w:t>
      </w:r>
    </w:p>
    <w:p w14:paraId="595E1053">
      <w:pPr>
        <w:spacing w:line="34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b/>
          <w:szCs w:val="21"/>
          <w:lang w:val="zh-CN"/>
        </w:rPr>
        <w:t>我们的资格条件完全符合政府采购法和本次采购要求</w:t>
      </w:r>
      <w:r>
        <w:rPr>
          <w:rFonts w:hint="eastAsia" w:ascii="宋体" w:hAnsi="宋体" w:cs="宋体"/>
          <w:szCs w:val="21"/>
          <w:lang w:val="zh-CN"/>
        </w:rPr>
        <w:t>，</w:t>
      </w:r>
      <w:r>
        <w:rPr>
          <w:rFonts w:hint="eastAsia" w:ascii="宋体" w:hAnsi="宋体" w:cs="宋体"/>
          <w:szCs w:val="21"/>
        </w:rPr>
        <w:t>我们</w:t>
      </w:r>
      <w:r>
        <w:rPr>
          <w:rFonts w:hint="eastAsia" w:ascii="宋体" w:hAnsi="宋体" w:cs="宋体"/>
          <w:szCs w:val="21"/>
          <w:lang w:val="zh-CN"/>
        </w:rPr>
        <w:t>同意并向贵方提供了与本次采购活动有关的所有证据和资料</w:t>
      </w:r>
      <w:r>
        <w:rPr>
          <w:rFonts w:hint="eastAsia" w:ascii="宋体" w:hAnsi="宋体" w:cs="宋体"/>
          <w:szCs w:val="21"/>
        </w:rPr>
        <w:t>。</w:t>
      </w:r>
    </w:p>
    <w:p w14:paraId="08A52BC1">
      <w:pPr>
        <w:spacing w:line="340" w:lineRule="exact"/>
        <w:ind w:firstLine="420" w:firstLineChars="200"/>
        <w:rPr>
          <w:rFonts w:hint="eastAsia" w:ascii="宋体" w:hAnsi="宋体" w:cs="宋体"/>
          <w:szCs w:val="21"/>
          <w:lang w:val="zh-CN"/>
        </w:rPr>
      </w:pPr>
      <w:r>
        <w:rPr>
          <w:rFonts w:hint="eastAsia" w:ascii="宋体" w:hAnsi="宋体" w:cs="宋体"/>
          <w:szCs w:val="21"/>
        </w:rPr>
        <w:t>2、服务名称：</w:t>
      </w:r>
      <w:r>
        <w:rPr>
          <w:rFonts w:hint="eastAsia" w:ascii="宋体" w:hAnsi="宋体" w:cs="宋体"/>
          <w:szCs w:val="21"/>
          <w:u w:val="single"/>
        </w:rPr>
        <w:t xml:space="preserve">                                             </w:t>
      </w:r>
      <w:r>
        <w:rPr>
          <w:rFonts w:hint="eastAsia" w:ascii="宋体" w:hAnsi="宋体" w:cs="宋体"/>
          <w:szCs w:val="21"/>
        </w:rPr>
        <w:t>。</w:t>
      </w:r>
    </w:p>
    <w:p w14:paraId="438C384C">
      <w:pPr>
        <w:spacing w:line="340" w:lineRule="exact"/>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lang w:val="zh-CN"/>
        </w:rPr>
        <w:t>我们的</w:t>
      </w:r>
      <w:r>
        <w:rPr>
          <w:rFonts w:hint="eastAsia" w:ascii="宋体" w:hAnsi="宋体" w:cs="宋体"/>
          <w:szCs w:val="21"/>
        </w:rPr>
        <w:t>投标总金额为</w:t>
      </w:r>
      <w:r>
        <w:rPr>
          <w:rFonts w:hint="eastAsia" w:ascii="宋体" w:hAnsi="宋体" w:cs="宋体"/>
          <w:szCs w:val="21"/>
          <w:u w:val="single"/>
        </w:rPr>
        <w:t xml:space="preserve">                 </w:t>
      </w:r>
      <w:r>
        <w:rPr>
          <w:rFonts w:hint="eastAsia" w:ascii="宋体" w:hAnsi="宋体" w:cs="宋体"/>
          <w:szCs w:val="21"/>
        </w:rPr>
        <w:t>。</w:t>
      </w:r>
    </w:p>
    <w:p w14:paraId="75588363">
      <w:pPr>
        <w:spacing w:line="340" w:lineRule="exact"/>
        <w:ind w:firstLine="420" w:firstLineChars="200"/>
        <w:rPr>
          <w:rFonts w:hint="eastAsia" w:ascii="宋体" w:hAnsi="宋体" w:cs="宋体"/>
          <w:szCs w:val="21"/>
        </w:rPr>
      </w:pPr>
      <w:r>
        <w:rPr>
          <w:rFonts w:hint="eastAsia" w:ascii="宋体" w:hAnsi="宋体" w:cs="宋体"/>
          <w:szCs w:val="21"/>
        </w:rPr>
        <w:t>4、</w:t>
      </w:r>
      <w:r>
        <w:rPr>
          <w:rFonts w:hint="eastAsia" w:ascii="宋体" w:hAnsi="宋体" w:cs="宋体"/>
          <w:szCs w:val="21"/>
          <w:lang w:val="zh-CN"/>
        </w:rPr>
        <w:t>我们已详细审核全部磋商文件及其有效补充文件，我们放弃对磋商文件任何误解的权利，提交响应文件后，</w:t>
      </w:r>
      <w:r>
        <w:rPr>
          <w:rFonts w:hint="eastAsia" w:ascii="宋体" w:hAnsi="宋体" w:cs="宋体"/>
          <w:b/>
          <w:szCs w:val="21"/>
          <w:lang w:val="zh-CN"/>
        </w:rPr>
        <w:t>不对磋商文件本身提出质疑</w:t>
      </w:r>
      <w:r>
        <w:rPr>
          <w:rFonts w:hint="eastAsia" w:ascii="宋体" w:hAnsi="宋体" w:cs="宋体"/>
          <w:szCs w:val="21"/>
          <w:lang w:val="zh-CN"/>
        </w:rPr>
        <w:t>。否则，属于不诚信和故意扰乱政府采购活动行为，我们将无条件接受处罚。</w:t>
      </w:r>
    </w:p>
    <w:p w14:paraId="5FB56D9D">
      <w:pPr>
        <w:spacing w:line="340" w:lineRule="exact"/>
        <w:ind w:firstLine="420" w:firstLineChars="200"/>
        <w:rPr>
          <w:rFonts w:hint="eastAsia" w:ascii="宋体" w:hAnsi="宋体" w:cs="宋体"/>
          <w:szCs w:val="21"/>
        </w:rPr>
      </w:pPr>
      <w:r>
        <w:rPr>
          <w:rFonts w:hint="eastAsia" w:ascii="宋体" w:hAnsi="宋体" w:cs="宋体"/>
          <w:szCs w:val="21"/>
        </w:rPr>
        <w:t>5、一旦我方成交，我方将根据磋商文件的规定，严格履行合同，保证于承诺的时间内完成本项目规定的服务内容。</w:t>
      </w:r>
    </w:p>
    <w:p w14:paraId="4E3B1B97">
      <w:pPr>
        <w:spacing w:line="340" w:lineRule="exact"/>
        <w:ind w:firstLine="420" w:firstLineChars="200"/>
        <w:rPr>
          <w:rFonts w:hint="eastAsia" w:ascii="宋体" w:hAnsi="宋体" w:cs="宋体"/>
          <w:szCs w:val="21"/>
        </w:rPr>
      </w:pPr>
      <w:r>
        <w:rPr>
          <w:rFonts w:hint="eastAsia" w:ascii="宋体" w:hAnsi="宋体" w:cs="宋体"/>
          <w:szCs w:val="21"/>
        </w:rPr>
        <w:t>6、我方决不提供虚假材料谋取成交、决不采取不正当手段诋毁、排挤其他供应商、决不与采购人、其它供应商或者南京市溧水区人民医院恶意串通、决不向采购人和磋商小组进行商业贿赂、决不拒绝有关部门监督检查或提供虚假情况，如有违反，无条件接受贵方及相关管理部门的处罚。</w:t>
      </w:r>
    </w:p>
    <w:p w14:paraId="4C9E5DDA">
      <w:pPr>
        <w:spacing w:line="340" w:lineRule="exact"/>
        <w:ind w:firstLine="420" w:firstLineChars="200"/>
        <w:rPr>
          <w:rFonts w:hint="eastAsia" w:ascii="宋体" w:hAnsi="宋体" w:cs="宋体"/>
          <w:szCs w:val="21"/>
        </w:rPr>
      </w:pPr>
      <w:r>
        <w:rPr>
          <w:rFonts w:hint="eastAsia" w:ascii="宋体" w:hAnsi="宋体" w:cs="宋体"/>
          <w:szCs w:val="21"/>
        </w:rPr>
        <w:t>7、我方正式通讯方式为：</w:t>
      </w:r>
    </w:p>
    <w:p w14:paraId="7283408B">
      <w:pPr>
        <w:spacing w:line="340" w:lineRule="exact"/>
        <w:ind w:firstLine="420" w:firstLineChars="200"/>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single"/>
        </w:rPr>
        <w:t xml:space="preserve">                       </w:t>
      </w:r>
    </w:p>
    <w:p w14:paraId="30501839">
      <w:pPr>
        <w:spacing w:line="340" w:lineRule="exact"/>
        <w:ind w:firstLine="420" w:firstLineChars="200"/>
        <w:rPr>
          <w:rFonts w:hint="eastAsia"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p>
    <w:p w14:paraId="0BBE02C6">
      <w:pPr>
        <w:spacing w:line="340" w:lineRule="exact"/>
        <w:ind w:firstLine="420" w:firstLineChars="200"/>
        <w:rPr>
          <w:rFonts w:hint="eastAsia" w:ascii="宋体" w:hAnsi="宋体" w:cs="宋体"/>
          <w:szCs w:val="21"/>
          <w:u w:val="single"/>
        </w:rPr>
      </w:pPr>
      <w:r>
        <w:rPr>
          <w:rFonts w:hint="eastAsia" w:ascii="宋体" w:hAnsi="宋体" w:cs="宋体"/>
          <w:szCs w:val="21"/>
        </w:rPr>
        <w:t>传   真：</w:t>
      </w:r>
      <w:r>
        <w:rPr>
          <w:rFonts w:hint="eastAsia" w:ascii="宋体" w:hAnsi="宋体" w:cs="宋体"/>
          <w:szCs w:val="21"/>
          <w:u w:val="single"/>
        </w:rPr>
        <w:t xml:space="preserve">                       </w:t>
      </w:r>
    </w:p>
    <w:p w14:paraId="137D2506">
      <w:pPr>
        <w:spacing w:line="340" w:lineRule="exact"/>
        <w:ind w:firstLine="420" w:firstLineChars="200"/>
        <w:rPr>
          <w:rFonts w:hint="eastAsia" w:ascii="宋体" w:hAnsi="宋体" w:cs="宋体"/>
          <w:szCs w:val="21"/>
        </w:rPr>
      </w:pPr>
      <w:r>
        <w:rPr>
          <w:rFonts w:hint="eastAsia" w:ascii="宋体" w:hAnsi="宋体" w:cs="宋体"/>
          <w:szCs w:val="21"/>
        </w:rPr>
        <w:t>8、我方正式开户银行和帐号为：</w:t>
      </w:r>
    </w:p>
    <w:p w14:paraId="43020868">
      <w:pPr>
        <w:spacing w:line="340" w:lineRule="exact"/>
        <w:ind w:firstLine="420" w:firstLineChars="200"/>
        <w:rPr>
          <w:rFonts w:hint="eastAsia" w:ascii="宋体" w:hAnsi="宋体" w:cs="宋体"/>
          <w:szCs w:val="21"/>
          <w:u w:val="single"/>
        </w:rPr>
      </w:pPr>
      <w:r>
        <w:rPr>
          <w:rFonts w:hint="eastAsia" w:ascii="宋体" w:hAnsi="宋体" w:cs="宋体"/>
          <w:szCs w:val="21"/>
        </w:rPr>
        <w:t>开户银行：</w:t>
      </w:r>
      <w:r>
        <w:rPr>
          <w:rFonts w:hint="eastAsia" w:ascii="宋体" w:hAnsi="宋体" w:cs="宋体"/>
          <w:szCs w:val="21"/>
          <w:u w:val="single"/>
        </w:rPr>
        <w:t xml:space="preserve">                       </w:t>
      </w:r>
    </w:p>
    <w:p w14:paraId="40096495">
      <w:pPr>
        <w:spacing w:line="340" w:lineRule="exact"/>
        <w:ind w:firstLine="420" w:firstLineChars="200"/>
        <w:rPr>
          <w:rFonts w:hint="eastAsia" w:ascii="宋体" w:hAnsi="宋体" w:cs="宋体"/>
          <w:szCs w:val="21"/>
        </w:rPr>
      </w:pPr>
      <w:r>
        <w:rPr>
          <w:rFonts w:hint="eastAsia" w:ascii="宋体" w:hAnsi="宋体" w:cs="宋体"/>
          <w:szCs w:val="21"/>
        </w:rPr>
        <w:t>帐    号：</w:t>
      </w:r>
      <w:r>
        <w:rPr>
          <w:rFonts w:hint="eastAsia" w:ascii="宋体" w:hAnsi="宋体" w:cs="宋体"/>
          <w:szCs w:val="21"/>
          <w:u w:val="single"/>
        </w:rPr>
        <w:t xml:space="preserve">                       </w:t>
      </w:r>
    </w:p>
    <w:p w14:paraId="43648A0F">
      <w:pPr>
        <w:spacing w:line="340" w:lineRule="exact"/>
        <w:ind w:firstLine="420" w:firstLineChars="200"/>
        <w:rPr>
          <w:rFonts w:hint="eastAsia" w:ascii="宋体" w:hAnsi="宋体" w:cs="宋体"/>
          <w:szCs w:val="21"/>
          <w:u w:val="single"/>
        </w:rPr>
      </w:pPr>
      <w:r>
        <w:rPr>
          <w:rFonts w:hint="eastAsia" w:ascii="宋体" w:hAnsi="宋体" w:cs="宋体"/>
          <w:szCs w:val="21"/>
        </w:rPr>
        <w:t>供应商授权代表姓名（签字）：</w:t>
      </w:r>
      <w:r>
        <w:rPr>
          <w:rFonts w:hint="eastAsia" w:ascii="宋体" w:hAnsi="宋体" w:cs="宋体"/>
          <w:szCs w:val="21"/>
          <w:u w:val="single"/>
        </w:rPr>
        <w:t xml:space="preserve">         </w:t>
      </w:r>
    </w:p>
    <w:p w14:paraId="03114ACD">
      <w:pPr>
        <w:spacing w:line="340" w:lineRule="exact"/>
        <w:ind w:firstLine="420" w:firstLineChars="200"/>
        <w:rPr>
          <w:rFonts w:hint="eastAsia" w:ascii="宋体" w:hAnsi="宋体" w:cs="宋体"/>
          <w:szCs w:val="21"/>
        </w:rPr>
      </w:pPr>
      <w:r>
        <w:rPr>
          <w:rFonts w:hint="eastAsia" w:ascii="宋体" w:hAnsi="宋体" w:cs="宋体"/>
          <w:szCs w:val="21"/>
        </w:rPr>
        <w:t>供应商名称（公章）：</w:t>
      </w:r>
      <w:r>
        <w:rPr>
          <w:rFonts w:hint="eastAsia" w:ascii="宋体" w:hAnsi="宋体" w:cs="宋体"/>
          <w:szCs w:val="21"/>
          <w:u w:val="single"/>
        </w:rPr>
        <w:t xml:space="preserve">                 </w:t>
      </w:r>
    </w:p>
    <w:p w14:paraId="496F5CC9">
      <w:pPr>
        <w:spacing w:line="340" w:lineRule="exact"/>
        <w:ind w:firstLine="420" w:firstLineChars="200"/>
        <w:rPr>
          <w:rFonts w:hint="eastAsia"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0475B58">
      <w:pPr>
        <w:autoSpaceDE w:val="0"/>
        <w:autoSpaceDN w:val="0"/>
        <w:adjustRightInd w:val="0"/>
        <w:spacing w:line="340" w:lineRule="exact"/>
        <w:rPr>
          <w:rFonts w:hint="eastAsia" w:ascii="宋体" w:hAnsi="宋体" w:cs="宋体"/>
          <w:b/>
          <w:szCs w:val="21"/>
          <w:lang w:val="zh-CN"/>
        </w:rPr>
      </w:pPr>
    </w:p>
    <w:p w14:paraId="5C882505">
      <w:pPr>
        <w:autoSpaceDE w:val="0"/>
        <w:autoSpaceDN w:val="0"/>
        <w:adjustRightInd w:val="0"/>
        <w:spacing w:line="340" w:lineRule="exact"/>
        <w:rPr>
          <w:rFonts w:hint="eastAsia" w:ascii="宋体" w:hAnsi="宋体" w:cs="宋体"/>
          <w:b/>
          <w:szCs w:val="21"/>
          <w:lang w:val="zh-CN"/>
        </w:rPr>
      </w:pPr>
      <w:r>
        <w:rPr>
          <w:rFonts w:hint="eastAsia" w:ascii="宋体" w:hAnsi="宋体" w:cs="宋体"/>
          <w:b/>
          <w:szCs w:val="21"/>
          <w:lang w:val="zh-CN"/>
        </w:rPr>
        <w:t>目录二、法定代表人授权书格式</w:t>
      </w:r>
    </w:p>
    <w:p w14:paraId="6E0119CA">
      <w:pPr>
        <w:spacing w:line="340" w:lineRule="exact"/>
        <w:jc w:val="center"/>
        <w:rPr>
          <w:rFonts w:hint="eastAsia" w:ascii="宋体" w:hAnsi="宋体" w:cs="宋体"/>
          <w:szCs w:val="21"/>
        </w:rPr>
      </w:pPr>
      <w:r>
        <w:rPr>
          <w:rFonts w:hint="eastAsia" w:ascii="宋体" w:hAnsi="宋体" w:cs="宋体"/>
          <w:szCs w:val="21"/>
        </w:rPr>
        <w:t>法定代表人授权书</w:t>
      </w:r>
    </w:p>
    <w:p w14:paraId="3B474694">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lang w:val="zh-CN"/>
        </w:rPr>
        <w:t xml:space="preserve">    本授权书声明：注册于</w:t>
      </w:r>
      <w:r>
        <w:rPr>
          <w:rFonts w:hint="eastAsia" w:ascii="宋体" w:hAnsi="宋体" w:cs="宋体"/>
          <w:szCs w:val="21"/>
          <w:u w:val="single"/>
          <w:lang w:val="zh-CN"/>
        </w:rPr>
        <w:t xml:space="preserve">                             </w:t>
      </w:r>
      <w:r>
        <w:rPr>
          <w:rFonts w:hint="eastAsia" w:ascii="宋体" w:hAnsi="宋体" w:cs="宋体"/>
          <w:szCs w:val="21"/>
          <w:lang w:val="zh-CN"/>
        </w:rPr>
        <w:t>（供应商住址）的</w:t>
      </w:r>
      <w:r>
        <w:rPr>
          <w:rFonts w:hint="eastAsia" w:ascii="宋体" w:hAnsi="宋体" w:cs="宋体"/>
          <w:szCs w:val="21"/>
          <w:u w:val="single"/>
          <w:lang w:val="zh-CN"/>
        </w:rPr>
        <w:t xml:space="preserve">                 </w:t>
      </w:r>
      <w:r>
        <w:rPr>
          <w:rFonts w:hint="eastAsia" w:ascii="宋体" w:hAnsi="宋体" w:cs="宋体"/>
          <w:szCs w:val="21"/>
          <w:lang w:val="zh-CN"/>
        </w:rPr>
        <w:t>（供应商名称）法定代表人</w:t>
      </w:r>
      <w:r>
        <w:rPr>
          <w:rFonts w:hint="eastAsia" w:ascii="宋体" w:hAnsi="宋体" w:cs="宋体"/>
          <w:szCs w:val="21"/>
          <w:u w:val="single"/>
          <w:lang w:val="zh-CN"/>
        </w:rPr>
        <w:t xml:space="preserve">                      </w:t>
      </w:r>
      <w:r>
        <w:rPr>
          <w:rFonts w:hint="eastAsia" w:ascii="宋体" w:hAnsi="宋体" w:cs="宋体"/>
          <w:szCs w:val="21"/>
          <w:lang w:val="zh-CN"/>
        </w:rPr>
        <w:t>（法定代表人姓名、职务）代表本公司授权在下面签字的</w:t>
      </w:r>
      <w:r>
        <w:rPr>
          <w:rFonts w:hint="eastAsia" w:ascii="宋体" w:hAnsi="宋体" w:cs="宋体"/>
          <w:szCs w:val="21"/>
          <w:u w:val="single"/>
          <w:lang w:val="zh-CN"/>
        </w:rPr>
        <w:t xml:space="preserve">                       </w:t>
      </w:r>
      <w:r>
        <w:rPr>
          <w:rFonts w:hint="eastAsia" w:ascii="宋体" w:hAnsi="宋体" w:cs="宋体"/>
          <w:szCs w:val="21"/>
          <w:lang w:val="zh-CN"/>
        </w:rPr>
        <w:t>（供应商代表姓名、职务）为本公司的合法代理人，就贵方组织的项目名称</w:t>
      </w:r>
      <w:r>
        <w:rPr>
          <w:rFonts w:hint="eastAsia" w:ascii="宋体" w:hAnsi="宋体" w:cs="宋体"/>
          <w:bCs/>
          <w:szCs w:val="21"/>
          <w:u w:val="single"/>
          <w:lang w:val="zh-CN"/>
        </w:rPr>
        <w:t xml:space="preserve">                   </w:t>
      </w:r>
      <w:r>
        <w:rPr>
          <w:rFonts w:hint="eastAsia" w:ascii="宋体" w:hAnsi="宋体" w:cs="宋体"/>
          <w:szCs w:val="21"/>
          <w:lang w:val="zh-CN"/>
        </w:rPr>
        <w:t>，项目编号：</w:t>
      </w:r>
      <w:r>
        <w:rPr>
          <w:rFonts w:hint="eastAsia" w:ascii="宋体" w:hAnsi="宋体" w:cs="宋体"/>
          <w:szCs w:val="21"/>
          <w:u w:val="single"/>
        </w:rPr>
        <w:t xml:space="preserve">  </w:t>
      </w:r>
      <w:r>
        <w:rPr>
          <w:rFonts w:hint="eastAsia" w:ascii="宋体" w:hAnsi="宋体" w:cs="宋体"/>
          <w:szCs w:val="21"/>
          <w:u w:val="single"/>
          <w:lang w:val="zh-CN"/>
        </w:rPr>
        <w:t xml:space="preserve">        </w:t>
      </w:r>
      <w:r>
        <w:rPr>
          <w:rFonts w:hint="eastAsia" w:ascii="宋体" w:hAnsi="宋体" w:cs="宋体"/>
          <w:szCs w:val="21"/>
          <w:u w:val="single"/>
        </w:rPr>
        <w:t xml:space="preserve"> </w:t>
      </w:r>
      <w:r>
        <w:rPr>
          <w:rFonts w:hint="eastAsia" w:ascii="宋体" w:hAnsi="宋体" w:cs="宋体"/>
          <w:szCs w:val="21"/>
          <w:lang w:val="zh-CN"/>
        </w:rPr>
        <w:t>磋商，以本公司名义处理一切与之有关的事务。</w:t>
      </w:r>
    </w:p>
    <w:p w14:paraId="386B80B2">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lang w:val="zh-CN"/>
        </w:rPr>
        <w:t xml:space="preserve">    本授权书于        年   月   日签字生效，特此声明。</w:t>
      </w:r>
    </w:p>
    <w:p w14:paraId="0F34F9D8">
      <w:pPr>
        <w:autoSpaceDE w:val="0"/>
        <w:autoSpaceDN w:val="0"/>
        <w:adjustRightInd w:val="0"/>
        <w:spacing w:line="340" w:lineRule="exact"/>
        <w:rPr>
          <w:rFonts w:hint="eastAsia" w:ascii="宋体" w:hAnsi="宋体" w:cs="宋体"/>
          <w:szCs w:val="21"/>
          <w:highlight w:val="none"/>
          <w:lang w:val="zh-CN"/>
        </w:rPr>
      </w:pPr>
      <w:r>
        <w:rPr>
          <w:rFonts w:hint="eastAsia" w:ascii="宋体" w:hAnsi="宋体" w:cs="宋体"/>
          <w:szCs w:val="21"/>
          <w:lang w:val="zh-CN"/>
        </w:rPr>
        <w:t xml:space="preserve">    法定代</w:t>
      </w:r>
      <w:r>
        <w:rPr>
          <w:rFonts w:hint="eastAsia" w:ascii="宋体" w:hAnsi="宋体" w:cs="宋体"/>
          <w:szCs w:val="21"/>
          <w:highlight w:val="none"/>
          <w:lang w:val="zh-CN"/>
        </w:rPr>
        <w:t>表人签字或签章：</w:t>
      </w:r>
    </w:p>
    <w:p w14:paraId="7E618A63">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highlight w:val="none"/>
          <w:lang w:val="zh-CN"/>
        </w:rPr>
        <w:t xml:space="preserve">    被授权人签字：          </w:t>
      </w:r>
      <w:r>
        <w:rPr>
          <w:rFonts w:hint="eastAsia" w:ascii="宋体" w:hAnsi="宋体" w:cs="宋体"/>
          <w:szCs w:val="21"/>
          <w:lang w:val="zh-CN"/>
        </w:rPr>
        <w:t xml:space="preserve">          </w:t>
      </w:r>
    </w:p>
    <w:p w14:paraId="7F06FDA2">
      <w:pPr>
        <w:tabs>
          <w:tab w:val="left" w:pos="1440"/>
        </w:tabs>
        <w:autoSpaceDE w:val="0"/>
        <w:autoSpaceDN w:val="0"/>
        <w:adjustRightInd w:val="0"/>
        <w:spacing w:line="340" w:lineRule="exact"/>
        <w:ind w:firstLine="420"/>
        <w:rPr>
          <w:rFonts w:hint="eastAsia" w:ascii="宋体" w:hAnsi="宋体" w:cs="宋体"/>
          <w:szCs w:val="21"/>
          <w:lang w:val="zh-CN"/>
        </w:rPr>
      </w:pPr>
      <w:r>
        <w:rPr>
          <w:rFonts w:hint="eastAsia" w:ascii="宋体" w:hAnsi="宋体" w:cs="宋体"/>
          <w:szCs w:val="21"/>
          <w:lang w:val="zh-CN"/>
        </w:rPr>
        <w:t>日</w:t>
      </w:r>
      <w:r>
        <w:rPr>
          <w:rFonts w:hint="eastAsia" w:ascii="宋体" w:hAnsi="宋体" w:cs="宋体"/>
          <w:szCs w:val="21"/>
        </w:rPr>
        <w:t xml:space="preserve">   </w:t>
      </w:r>
      <w:r>
        <w:rPr>
          <w:rFonts w:hint="eastAsia" w:ascii="宋体" w:hAnsi="宋体" w:cs="宋体"/>
          <w:szCs w:val="21"/>
          <w:lang w:val="zh-CN"/>
        </w:rPr>
        <w:t>期：        年    月    日</w:t>
      </w:r>
    </w:p>
    <w:p w14:paraId="4A3D31DA">
      <w:pPr>
        <w:tabs>
          <w:tab w:val="left" w:pos="1440"/>
        </w:tabs>
        <w:autoSpaceDE w:val="0"/>
        <w:autoSpaceDN w:val="0"/>
        <w:adjustRightInd w:val="0"/>
        <w:spacing w:line="340" w:lineRule="exact"/>
        <w:rPr>
          <w:rFonts w:hint="eastAsia" w:ascii="宋体" w:hAnsi="宋体" w:cs="宋体"/>
          <w:szCs w:val="21"/>
          <w:lang w:val="zh-CN"/>
        </w:rPr>
      </w:pPr>
    </w:p>
    <w:p w14:paraId="28AE57BB">
      <w:pPr>
        <w:tabs>
          <w:tab w:val="left" w:pos="1440"/>
        </w:tabs>
        <w:autoSpaceDE w:val="0"/>
        <w:autoSpaceDN w:val="0"/>
        <w:adjustRightInd w:val="0"/>
        <w:spacing w:line="340" w:lineRule="exact"/>
        <w:ind w:firstLine="420"/>
        <w:rPr>
          <w:rFonts w:hint="eastAsia" w:ascii="宋体" w:hAnsi="宋体" w:cs="宋体"/>
          <w:szCs w:val="21"/>
          <w:lang w:val="zh-C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0"/>
        <w:gridCol w:w="5580"/>
      </w:tblGrid>
      <w:tr w14:paraId="55BE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0" w:hRule="atLeast"/>
        </w:trPr>
        <w:tc>
          <w:tcPr>
            <w:tcW w:w="5580" w:type="dxa"/>
          </w:tcPr>
          <w:p w14:paraId="43686B1D">
            <w:pPr>
              <w:tabs>
                <w:tab w:val="left" w:pos="1440"/>
              </w:tabs>
              <w:autoSpaceDE w:val="0"/>
              <w:autoSpaceDN w:val="0"/>
              <w:adjustRightInd w:val="0"/>
              <w:spacing w:line="340" w:lineRule="exact"/>
              <w:rPr>
                <w:rFonts w:hint="eastAsia" w:ascii="宋体" w:hAnsi="宋体" w:cs="宋体"/>
                <w:szCs w:val="21"/>
              </w:rPr>
            </w:pPr>
            <w:r>
              <w:rPr>
                <w:rFonts w:hint="eastAsia" w:ascii="宋体" w:hAnsi="宋体" w:cs="宋体"/>
                <w:szCs w:val="21"/>
                <w:lang w:val="zh-CN"/>
              </w:rPr>
              <w:t>法定代表人身份证复印件（加盖投标人公章）</w:t>
            </w:r>
          </w:p>
        </w:tc>
        <w:tc>
          <w:tcPr>
            <w:tcW w:w="5580" w:type="dxa"/>
          </w:tcPr>
          <w:p w14:paraId="17E20AA2">
            <w:pPr>
              <w:tabs>
                <w:tab w:val="left" w:pos="1440"/>
              </w:tabs>
              <w:autoSpaceDE w:val="0"/>
              <w:autoSpaceDN w:val="0"/>
              <w:adjustRightInd w:val="0"/>
              <w:spacing w:line="340" w:lineRule="exact"/>
              <w:rPr>
                <w:rFonts w:hint="eastAsia" w:ascii="宋体" w:hAnsi="宋体" w:cs="宋体"/>
                <w:szCs w:val="21"/>
              </w:rPr>
            </w:pPr>
            <w:r>
              <w:rPr>
                <w:rFonts w:hint="eastAsia" w:ascii="宋体" w:hAnsi="宋体" w:cs="宋体"/>
                <w:szCs w:val="21"/>
                <w:lang w:val="zh-CN"/>
              </w:rPr>
              <w:t>被授权人身份证复印件（加盖投标人公章）</w:t>
            </w:r>
          </w:p>
        </w:tc>
      </w:tr>
    </w:tbl>
    <w:p w14:paraId="0F06D718">
      <w:pPr>
        <w:pStyle w:val="2"/>
        <w:rPr>
          <w:lang w:val="zh-CN"/>
        </w:rPr>
      </w:pPr>
    </w:p>
    <w:p w14:paraId="1476603B">
      <w:pPr>
        <w:spacing w:line="340" w:lineRule="exact"/>
        <w:rPr>
          <w:rFonts w:hint="eastAsia" w:ascii="宋体" w:hAnsi="宋体" w:cs="宋体"/>
          <w:b/>
          <w:color w:val="000000"/>
          <w:kern w:val="0"/>
          <w:szCs w:val="21"/>
        </w:rPr>
      </w:pPr>
      <w:bookmarkStart w:id="5" w:name="_Toc499284719"/>
      <w:bookmarkStart w:id="6" w:name="_Toc372533341"/>
      <w:r>
        <w:rPr>
          <w:rFonts w:hint="eastAsia" w:ascii="宋体" w:hAnsi="宋体" w:cs="宋体"/>
          <w:b/>
          <w:color w:val="000000"/>
          <w:kern w:val="0"/>
          <w:szCs w:val="21"/>
          <w:lang w:val="zh-CN"/>
        </w:rPr>
        <w:t>目录三、 报价单</w:t>
      </w:r>
      <w:r>
        <w:rPr>
          <w:rFonts w:hint="eastAsia" w:ascii="宋体" w:hAnsi="宋体" w:cs="宋体"/>
          <w:b/>
          <w:color w:val="000000"/>
          <w:kern w:val="0"/>
          <w:szCs w:val="21"/>
        </w:rPr>
        <w:t xml:space="preserve"> </w:t>
      </w:r>
    </w:p>
    <w:p w14:paraId="1C5666DE">
      <w:pPr>
        <w:pStyle w:val="2"/>
      </w:pPr>
      <w:r>
        <w:rPr>
          <w:rFonts w:hint="eastAsia" w:ascii="宋体" w:hAnsi="宋体" w:cs="宋体"/>
          <w:b/>
          <w:color w:val="000000"/>
          <w:kern w:val="0"/>
          <w:szCs w:val="21"/>
        </w:rPr>
        <w:t>包一：</w:t>
      </w:r>
    </w:p>
    <w:bookmarkEnd w:id="5"/>
    <w:bookmarkEnd w:id="6"/>
    <w:p w14:paraId="39B5054D">
      <w:pPr>
        <w:pStyle w:val="2"/>
        <w:spacing w:line="340" w:lineRule="exact"/>
        <w:ind w:firstLine="1890" w:firstLineChars="900"/>
        <w:jc w:val="center"/>
        <w:rPr>
          <w:rFonts w:hint="eastAsia" w:ascii="宋体" w:hAnsi="宋体" w:eastAsia="宋体" w:cs="宋体"/>
          <w:sz w:val="21"/>
          <w:szCs w:val="21"/>
          <w:lang w:val="zh-CN"/>
        </w:rPr>
      </w:pPr>
      <w:r>
        <w:rPr>
          <w:rFonts w:hint="eastAsia" w:ascii="宋体" w:hAnsi="宋体" w:eastAsia="宋体" w:cs="宋体"/>
          <w:kern w:val="0"/>
          <w:sz w:val="21"/>
          <w:szCs w:val="21"/>
          <w:lang w:val="zh-CN"/>
        </w:rPr>
        <w:t>报价单（第</w:t>
      </w:r>
      <w:r>
        <w:rPr>
          <w:rFonts w:hint="eastAsia" w:ascii="宋体" w:hAnsi="宋体" w:eastAsia="宋体" w:cs="宋体"/>
          <w:kern w:val="0"/>
          <w:sz w:val="21"/>
          <w:szCs w:val="21"/>
        </w:rPr>
        <w:t xml:space="preserve">  轮</w:t>
      </w:r>
      <w:r>
        <w:rPr>
          <w:rFonts w:hint="eastAsia" w:ascii="宋体" w:hAnsi="宋体" w:eastAsia="宋体" w:cs="宋体"/>
          <w:kern w:val="0"/>
          <w:sz w:val="21"/>
          <w:szCs w:val="21"/>
          <w:lang w:val="zh-CN"/>
        </w:rPr>
        <w:t>）</w:t>
      </w:r>
    </w:p>
    <w:tbl>
      <w:tblPr>
        <w:tblStyle w:val="13"/>
        <w:tblpPr w:leftFromText="180" w:rightFromText="180" w:vertAnchor="text" w:horzAnchor="page" w:tblpXSpec="center" w:tblpY="428"/>
        <w:tblOverlap w:val="never"/>
        <w:tblW w:w="4563" w:type="pct"/>
        <w:jc w:val="center"/>
        <w:shd w:val="clear" w:color="auto" w:fill="FFFFFF"/>
        <w:tblLayout w:type="autofit"/>
        <w:tblCellMar>
          <w:top w:w="0" w:type="dxa"/>
          <w:left w:w="0" w:type="dxa"/>
          <w:bottom w:w="0" w:type="dxa"/>
          <w:right w:w="0" w:type="dxa"/>
        </w:tblCellMar>
      </w:tblPr>
      <w:tblGrid>
        <w:gridCol w:w="1126"/>
        <w:gridCol w:w="1725"/>
        <w:gridCol w:w="343"/>
        <w:gridCol w:w="1223"/>
        <w:gridCol w:w="1383"/>
        <w:gridCol w:w="2043"/>
        <w:gridCol w:w="2412"/>
      </w:tblGrid>
      <w:tr w14:paraId="4B97E825">
        <w:tblPrEx>
          <w:shd w:val="clear" w:color="auto" w:fill="FFFFFF"/>
          <w:tblCellMar>
            <w:top w:w="0" w:type="dxa"/>
            <w:left w:w="0" w:type="dxa"/>
            <w:bottom w:w="0" w:type="dxa"/>
            <w:right w:w="0" w:type="dxa"/>
          </w:tblCellMar>
        </w:tblPrEx>
        <w:trPr>
          <w:trHeight w:val="296" w:hRule="atLeast"/>
          <w:jc w:val="center"/>
        </w:trPr>
        <w:tc>
          <w:tcPr>
            <w:tcW w:w="1557" w:type="pct"/>
            <w:gridSpan w:val="3"/>
            <w:tcBorders>
              <w:top w:val="nil"/>
              <w:left w:val="nil"/>
              <w:bottom w:val="single" w:color="auto" w:sz="8" w:space="0"/>
              <w:right w:val="nil"/>
            </w:tcBorders>
            <w:shd w:val="clear" w:color="auto" w:fill="FFFFFF"/>
            <w:tcMar>
              <w:top w:w="0" w:type="dxa"/>
              <w:left w:w="108" w:type="dxa"/>
              <w:bottom w:w="0" w:type="dxa"/>
              <w:right w:w="108" w:type="dxa"/>
            </w:tcMar>
            <w:vAlign w:val="center"/>
          </w:tcPr>
          <w:p w14:paraId="70992CB7">
            <w:pPr>
              <w:widowControl/>
              <w:spacing w:line="340" w:lineRule="exact"/>
              <w:jc w:val="left"/>
              <w:rPr>
                <w:rFonts w:hint="eastAsia" w:ascii="宋体" w:hAnsi="宋体" w:cs="宋体"/>
                <w:kern w:val="0"/>
                <w:szCs w:val="21"/>
              </w:rPr>
            </w:pPr>
            <w:r>
              <w:rPr>
                <w:rFonts w:hint="eastAsia" w:ascii="宋体" w:hAnsi="宋体" w:cs="宋体"/>
                <w:kern w:val="0"/>
                <w:szCs w:val="21"/>
              </w:rPr>
              <w:t>项目名称：</w:t>
            </w:r>
          </w:p>
        </w:tc>
        <w:tc>
          <w:tcPr>
            <w:tcW w:w="3442" w:type="pct"/>
            <w:gridSpan w:val="4"/>
            <w:tcBorders>
              <w:top w:val="nil"/>
              <w:left w:val="nil"/>
              <w:bottom w:val="single" w:color="auto" w:sz="8" w:space="0"/>
              <w:right w:val="nil"/>
            </w:tcBorders>
            <w:shd w:val="clear" w:color="auto" w:fill="FFFFFF"/>
            <w:tcMar>
              <w:top w:w="0" w:type="dxa"/>
              <w:left w:w="108" w:type="dxa"/>
              <w:bottom w:w="0" w:type="dxa"/>
              <w:right w:w="108" w:type="dxa"/>
            </w:tcMar>
            <w:vAlign w:val="center"/>
          </w:tcPr>
          <w:p w14:paraId="3F556F34">
            <w:pPr>
              <w:widowControl/>
              <w:spacing w:line="340" w:lineRule="exact"/>
              <w:jc w:val="left"/>
              <w:rPr>
                <w:rFonts w:hint="eastAsia" w:ascii="宋体" w:hAnsi="宋体" w:cs="宋体"/>
                <w:kern w:val="0"/>
                <w:szCs w:val="21"/>
              </w:rPr>
            </w:pPr>
            <w:r>
              <w:rPr>
                <w:rFonts w:hint="eastAsia" w:ascii="宋体" w:hAnsi="宋体" w:cs="宋体"/>
                <w:kern w:val="0"/>
                <w:szCs w:val="21"/>
              </w:rPr>
              <w:t>项目编号：     </w:t>
            </w:r>
          </w:p>
        </w:tc>
      </w:tr>
      <w:tr w14:paraId="46A3748E">
        <w:tblPrEx>
          <w:tblCellMar>
            <w:top w:w="0" w:type="dxa"/>
            <w:left w:w="0" w:type="dxa"/>
            <w:bottom w:w="0" w:type="dxa"/>
            <w:right w:w="0" w:type="dxa"/>
          </w:tblCellMar>
        </w:tblPrEx>
        <w:trPr>
          <w:trHeight w:val="531" w:hRule="atLeast"/>
          <w:jc w:val="center"/>
        </w:trPr>
        <w:tc>
          <w:tcPr>
            <w:tcW w:w="549"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1DB1AD82">
            <w:pPr>
              <w:widowControl/>
              <w:spacing w:line="340" w:lineRule="exact"/>
              <w:jc w:val="center"/>
              <w:rPr>
                <w:rFonts w:hint="eastAsia" w:ascii="宋体" w:hAnsi="宋体" w:cs="宋体"/>
                <w:kern w:val="0"/>
                <w:szCs w:val="21"/>
              </w:rPr>
            </w:pPr>
            <w:r>
              <w:rPr>
                <w:rFonts w:hint="eastAsia" w:ascii="宋体" w:hAnsi="宋体" w:cs="宋体"/>
                <w:kern w:val="0"/>
                <w:szCs w:val="21"/>
              </w:rPr>
              <w:t>序号</w:t>
            </w:r>
          </w:p>
        </w:tc>
        <w:tc>
          <w:tcPr>
            <w:tcW w:w="841"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445A1471">
            <w:pPr>
              <w:widowControl/>
              <w:spacing w:line="340" w:lineRule="exact"/>
              <w:jc w:val="center"/>
              <w:rPr>
                <w:rFonts w:hint="eastAsia" w:ascii="宋体" w:hAnsi="宋体" w:cs="宋体"/>
                <w:kern w:val="0"/>
                <w:szCs w:val="21"/>
              </w:rPr>
            </w:pPr>
            <w:r>
              <w:rPr>
                <w:rFonts w:hint="eastAsia" w:ascii="宋体" w:hAnsi="宋体" w:cs="宋体"/>
                <w:kern w:val="0"/>
                <w:szCs w:val="21"/>
              </w:rPr>
              <w:t>产品名称</w:t>
            </w:r>
          </w:p>
        </w:tc>
        <w:tc>
          <w:tcPr>
            <w:tcW w:w="763" w:type="pct"/>
            <w:gridSpan w:val="2"/>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4ECF0014">
            <w:pPr>
              <w:spacing w:line="340" w:lineRule="exact"/>
              <w:jc w:val="center"/>
              <w:rPr>
                <w:rFonts w:hint="eastAsia" w:ascii="宋体" w:hAnsi="宋体" w:cs="宋体"/>
                <w:kern w:val="0"/>
                <w:szCs w:val="21"/>
              </w:rPr>
            </w:pPr>
            <w:r>
              <w:rPr>
                <w:rFonts w:hint="eastAsia" w:ascii="宋体" w:hAnsi="宋体" w:cs="宋体"/>
                <w:kern w:val="0"/>
                <w:szCs w:val="21"/>
              </w:rPr>
              <w:t>品牌、型号</w:t>
            </w:r>
          </w:p>
        </w:tc>
        <w:tc>
          <w:tcPr>
            <w:tcW w:w="674"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7642CE9D">
            <w:pPr>
              <w:widowControl/>
              <w:spacing w:line="340" w:lineRule="exact"/>
              <w:jc w:val="center"/>
              <w:rPr>
                <w:rFonts w:hint="eastAsia" w:ascii="宋体" w:hAnsi="宋体" w:cs="宋体"/>
                <w:kern w:val="0"/>
                <w:szCs w:val="21"/>
              </w:rPr>
            </w:pPr>
            <w:r>
              <w:rPr>
                <w:rFonts w:hint="eastAsia" w:ascii="宋体" w:hAnsi="宋体" w:cs="宋体"/>
                <w:kern w:val="0"/>
                <w:szCs w:val="21"/>
              </w:rPr>
              <w:t>数量（套）</w:t>
            </w:r>
          </w:p>
        </w:tc>
        <w:tc>
          <w:tcPr>
            <w:tcW w:w="996"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7BFD4495">
            <w:pPr>
              <w:widowControl/>
              <w:spacing w:line="340" w:lineRule="exact"/>
              <w:jc w:val="center"/>
              <w:rPr>
                <w:rFonts w:hint="eastAsia" w:ascii="宋体" w:hAnsi="宋体" w:cs="宋体"/>
                <w:kern w:val="0"/>
                <w:szCs w:val="21"/>
              </w:rPr>
            </w:pPr>
            <w:r>
              <w:rPr>
                <w:rFonts w:hint="eastAsia" w:ascii="宋体" w:hAnsi="宋体" w:cs="宋体"/>
                <w:kern w:val="0"/>
                <w:szCs w:val="21"/>
              </w:rPr>
              <w:t>投标单价（元/套）</w:t>
            </w:r>
          </w:p>
        </w:tc>
        <w:tc>
          <w:tcPr>
            <w:tcW w:w="1175"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3E3D0988">
            <w:pPr>
              <w:widowControl/>
              <w:spacing w:line="340" w:lineRule="exact"/>
              <w:jc w:val="center"/>
              <w:rPr>
                <w:rFonts w:hint="eastAsia" w:ascii="宋体" w:hAnsi="宋体" w:cs="宋体"/>
                <w:kern w:val="0"/>
                <w:szCs w:val="21"/>
              </w:rPr>
            </w:pPr>
            <w:r>
              <w:rPr>
                <w:rFonts w:hint="eastAsia" w:ascii="宋体" w:hAnsi="宋体" w:cs="宋体"/>
                <w:kern w:val="0"/>
                <w:szCs w:val="21"/>
              </w:rPr>
              <w:t>投标总报价（元）</w:t>
            </w:r>
          </w:p>
        </w:tc>
      </w:tr>
      <w:tr w14:paraId="3E13A64E">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BB56BD">
            <w:pPr>
              <w:spacing w:line="340" w:lineRule="exact"/>
              <w:ind w:firstLine="1476" w:firstLineChars="700"/>
              <w:rPr>
                <w:rFonts w:hint="eastAsia" w:ascii="宋体" w:hAnsi="宋体" w:cs="宋体"/>
                <w:b/>
                <w:bCs/>
                <w:szCs w:val="21"/>
              </w:rPr>
            </w:pPr>
          </w:p>
        </w:tc>
        <w:tc>
          <w:tcPr>
            <w:tcW w:w="763"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8FB3A65">
            <w:pPr>
              <w:spacing w:line="340" w:lineRule="exact"/>
              <w:ind w:left="151"/>
              <w:jc w:val="center"/>
              <w:rPr>
                <w:rFonts w:hint="eastAsia" w:ascii="宋体" w:hAnsi="宋体" w:cs="宋体"/>
                <w:kern w:val="0"/>
                <w:szCs w:val="21"/>
              </w:rPr>
            </w:pPr>
          </w:p>
        </w:tc>
        <w:tc>
          <w:tcPr>
            <w:tcW w:w="674"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FC1534">
            <w:pPr>
              <w:widowControl/>
              <w:spacing w:line="340" w:lineRule="exact"/>
              <w:jc w:val="center"/>
              <w:rPr>
                <w:rFonts w:hint="eastAsia" w:ascii="宋体" w:hAnsi="宋体" w:cs="宋体"/>
                <w:kern w:val="0"/>
                <w:szCs w:val="21"/>
              </w:rPr>
            </w:pPr>
          </w:p>
        </w:tc>
        <w:tc>
          <w:tcPr>
            <w:tcW w:w="996"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9C61D92">
            <w:pPr>
              <w:widowControl/>
              <w:spacing w:line="340" w:lineRule="exact"/>
              <w:jc w:val="center"/>
              <w:rPr>
                <w:rFonts w:hint="eastAsia" w:ascii="宋体" w:hAnsi="宋体" w:cs="宋体"/>
                <w:kern w:val="0"/>
                <w:szCs w:val="21"/>
              </w:rPr>
            </w:pPr>
          </w:p>
        </w:tc>
        <w:tc>
          <w:tcPr>
            <w:tcW w:w="1175"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692DEC">
            <w:pPr>
              <w:widowControl/>
              <w:spacing w:line="340" w:lineRule="exact"/>
              <w:jc w:val="center"/>
              <w:rPr>
                <w:rFonts w:hint="eastAsia" w:ascii="宋体" w:hAnsi="宋体" w:cs="宋体"/>
                <w:kern w:val="0"/>
                <w:szCs w:val="21"/>
              </w:rPr>
            </w:pPr>
          </w:p>
        </w:tc>
      </w:tr>
      <w:tr w14:paraId="1F1DC147">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2DFC393">
            <w:pPr>
              <w:widowControl/>
              <w:spacing w:line="340" w:lineRule="exact"/>
              <w:jc w:val="center"/>
              <w:rPr>
                <w:rFonts w:hint="eastAsia" w:ascii="宋体" w:hAnsi="宋体" w:cs="宋体"/>
                <w:kern w:val="0"/>
                <w:sz w:val="20"/>
                <w:highlight w:val="none"/>
              </w:rPr>
            </w:pPr>
            <w:r>
              <w:rPr>
                <w:rFonts w:hint="eastAsia" w:ascii="宋体" w:hAnsi="宋体" w:cs="宋体"/>
                <w:kern w:val="0"/>
                <w:sz w:val="20"/>
                <w:highlight w:val="none"/>
              </w:rPr>
              <w:t>投标产品是否属于小微型企业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D5E8B96">
            <w:pPr>
              <w:widowControl/>
              <w:spacing w:line="340" w:lineRule="exact"/>
              <w:jc w:val="left"/>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r w14:paraId="4F144365">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38C74B8">
            <w:pPr>
              <w:widowControl/>
              <w:spacing w:line="340" w:lineRule="exact"/>
              <w:jc w:val="center"/>
              <w:rPr>
                <w:rFonts w:hint="eastAsia" w:ascii="宋体" w:hAnsi="宋体" w:cs="宋体"/>
                <w:kern w:val="0"/>
                <w:sz w:val="20"/>
                <w:highlight w:val="none"/>
              </w:rPr>
            </w:pPr>
            <w:r>
              <w:rPr>
                <w:rFonts w:hint="eastAsia" w:ascii="宋体" w:hAnsi="宋体" w:cs="宋体"/>
                <w:kern w:val="0"/>
                <w:sz w:val="20"/>
                <w:highlight w:val="none"/>
              </w:rPr>
              <w:t>投标产品是否属于监狱刑企业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E668BF6">
            <w:pPr>
              <w:widowControl/>
              <w:spacing w:line="340" w:lineRule="exact"/>
              <w:jc w:val="left"/>
              <w:rPr>
                <w:rFonts w:hint="eastAsia"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r w14:paraId="1A11D653">
        <w:tblPrEx>
          <w:tblCellMar>
            <w:top w:w="0" w:type="dxa"/>
            <w:left w:w="0" w:type="dxa"/>
            <w:bottom w:w="0" w:type="dxa"/>
            <w:right w:w="0" w:type="dxa"/>
          </w:tblCellMar>
        </w:tblPrEx>
        <w:trPr>
          <w:trHeight w:val="331"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6A4A2A">
            <w:pPr>
              <w:widowControl/>
              <w:spacing w:line="340" w:lineRule="exact"/>
              <w:jc w:val="center"/>
              <w:rPr>
                <w:rFonts w:hint="eastAsia" w:ascii="宋体" w:hAnsi="宋体" w:cs="宋体"/>
                <w:kern w:val="0"/>
                <w:sz w:val="20"/>
                <w:highlight w:val="none"/>
              </w:rPr>
            </w:pPr>
            <w:r>
              <w:rPr>
                <w:rFonts w:hint="eastAsia" w:ascii="宋体" w:hAnsi="宋体" w:cs="宋体"/>
                <w:kern w:val="0"/>
                <w:sz w:val="20"/>
                <w:highlight w:val="none"/>
              </w:rPr>
              <w:t>投标产品是否属于残疾人企业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AC0A3F">
            <w:pPr>
              <w:widowControl/>
              <w:spacing w:line="340" w:lineRule="exact"/>
              <w:jc w:val="left"/>
              <w:rPr>
                <w:rFonts w:hint="eastAsia"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bl>
    <w:p w14:paraId="3957F3E9">
      <w:pPr>
        <w:widowControl/>
        <w:adjustRightInd w:val="0"/>
        <w:spacing w:line="340" w:lineRule="exact"/>
        <w:ind w:firstLine="420" w:firstLineChars="200"/>
        <w:jc w:val="left"/>
        <w:rPr>
          <w:rFonts w:hint="eastAsia" w:ascii="宋体" w:hAnsi="宋体" w:cs="宋体"/>
          <w:color w:val="000000"/>
          <w:kern w:val="0"/>
          <w:szCs w:val="21"/>
          <w:lang w:val="zh-CN"/>
        </w:rPr>
      </w:pPr>
      <w:r>
        <w:rPr>
          <w:rFonts w:hint="eastAsia" w:ascii="宋体" w:hAnsi="宋体" w:cs="宋体"/>
          <w:color w:val="000000"/>
          <w:kern w:val="0"/>
          <w:szCs w:val="21"/>
          <w:lang w:val="zh-CN"/>
        </w:rPr>
        <w:t>投标人名称:（盖章）</w:t>
      </w:r>
    </w:p>
    <w:p w14:paraId="7E350F9A">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对小型和微型企业产品的价格给予10%扣除，用扣除后的价格参与评审。</w:t>
      </w:r>
    </w:p>
    <w:p w14:paraId="54A47E9B">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注：《报价单》共两份，要求：</w:t>
      </w:r>
      <w:r>
        <w:rPr>
          <w:rFonts w:hint="eastAsia" w:ascii="宋体" w:hAnsi="宋体" w:cs="宋体"/>
          <w:b/>
          <w:bCs/>
          <w:szCs w:val="21"/>
          <w:u w:val="single"/>
        </w:rPr>
        <w:t>第一轮报价直接装订在招标文件内或信封单独封装，第二轮报价单提前填写好密封至信封内，不接受现场填写。报价单上均须法人或被授权人签字盖红章。</w:t>
      </w:r>
      <w:r>
        <w:rPr>
          <w:rFonts w:hint="eastAsia" w:ascii="宋体" w:hAnsi="宋体" w:cs="宋体"/>
          <w:b/>
          <w:color w:val="000000"/>
          <w:kern w:val="0"/>
          <w:szCs w:val="21"/>
          <w:lang w:val="zh-CN"/>
        </w:rPr>
        <w:t>(如未单独封装或盖红章的,将拒收其文件)，随投标文件一并递交，以便唱标时使用。</w:t>
      </w:r>
    </w:p>
    <w:p w14:paraId="4599DD4B">
      <w:pPr>
        <w:pStyle w:val="2"/>
        <w:rPr>
          <w:rFonts w:hint="eastAsia" w:ascii="宋体" w:hAnsi="宋体" w:cs="宋体"/>
          <w:b/>
          <w:color w:val="000000"/>
          <w:kern w:val="0"/>
          <w:szCs w:val="21"/>
        </w:rPr>
      </w:pPr>
      <w:r>
        <w:rPr>
          <w:rFonts w:hint="eastAsia" w:ascii="宋体" w:hAnsi="宋体" w:cs="宋体"/>
          <w:b/>
          <w:color w:val="000000"/>
          <w:kern w:val="0"/>
          <w:szCs w:val="21"/>
        </w:rPr>
        <w:t xml:space="preserve"> 包二：</w:t>
      </w:r>
    </w:p>
    <w:p w14:paraId="3ACB700C">
      <w:pPr>
        <w:ind w:firstLine="562" w:firstLineChars="200"/>
        <w:jc w:val="center"/>
        <w:rPr>
          <w:rFonts w:hint="eastAsia" w:ascii="仿宋" w:hAnsi="仿宋" w:eastAsia="仿宋"/>
          <w:b/>
          <w:bCs/>
          <w:sz w:val="28"/>
          <w:szCs w:val="28"/>
        </w:rPr>
      </w:pPr>
      <w:r>
        <w:rPr>
          <w:rFonts w:hint="eastAsia" w:ascii="仿宋" w:hAnsi="仿宋" w:eastAsia="仿宋"/>
          <w:b/>
          <w:bCs/>
          <w:sz w:val="28"/>
          <w:szCs w:val="28"/>
        </w:rPr>
        <w:t>报价一览表（耗材）</w:t>
      </w:r>
    </w:p>
    <w:p w14:paraId="2996421F">
      <w:pPr>
        <w:spacing w:line="460" w:lineRule="exact"/>
        <w:ind w:firstLine="1890" w:firstLineChars="900"/>
        <w:jc w:val="left"/>
        <w:rPr>
          <w:rFonts w:hint="eastAsia" w:ascii="仿宋" w:hAnsi="仿宋" w:eastAsia="仿宋" w:cs="仿宋"/>
          <w:bCs/>
          <w:color w:val="000000"/>
          <w:szCs w:val="18"/>
        </w:rPr>
      </w:pPr>
      <w:r>
        <w:rPr>
          <w:rFonts w:hint="eastAsia" w:ascii="仿宋" w:hAnsi="仿宋" w:eastAsia="仿宋" w:cs="仿宋"/>
          <w:bCs/>
          <w:color w:val="000000"/>
          <w:szCs w:val="18"/>
        </w:rPr>
        <w:t>项目编号：</w:t>
      </w:r>
    </w:p>
    <w:tbl>
      <w:tblPr>
        <w:tblStyle w:val="13"/>
        <w:tblW w:w="11314" w:type="dxa"/>
        <w:jc w:val="right"/>
        <w:tblLayout w:type="fixed"/>
        <w:tblCellMar>
          <w:top w:w="0" w:type="dxa"/>
          <w:left w:w="108" w:type="dxa"/>
          <w:bottom w:w="0" w:type="dxa"/>
          <w:right w:w="108" w:type="dxa"/>
        </w:tblCellMar>
      </w:tblPr>
      <w:tblGrid>
        <w:gridCol w:w="534"/>
        <w:gridCol w:w="738"/>
        <w:gridCol w:w="1339"/>
        <w:gridCol w:w="900"/>
        <w:gridCol w:w="634"/>
        <w:gridCol w:w="727"/>
        <w:gridCol w:w="725"/>
        <w:gridCol w:w="960"/>
        <w:gridCol w:w="645"/>
        <w:gridCol w:w="658"/>
        <w:gridCol w:w="692"/>
        <w:gridCol w:w="935"/>
        <w:gridCol w:w="530"/>
        <w:gridCol w:w="635"/>
        <w:gridCol w:w="662"/>
      </w:tblGrid>
      <w:tr w14:paraId="761840E3">
        <w:tblPrEx>
          <w:tblCellMar>
            <w:top w:w="0" w:type="dxa"/>
            <w:left w:w="108" w:type="dxa"/>
            <w:bottom w:w="0" w:type="dxa"/>
            <w:right w:w="108" w:type="dxa"/>
          </w:tblCellMar>
        </w:tblPrEx>
        <w:trPr>
          <w:trHeight w:val="525" w:hRule="atLeast"/>
          <w:jc w:val="right"/>
        </w:trPr>
        <w:tc>
          <w:tcPr>
            <w:tcW w:w="5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7356DD">
            <w:pPr>
              <w:widowControl/>
              <w:jc w:val="center"/>
              <w:textAlignment w:val="center"/>
              <w:rPr>
                <w:rFonts w:hint="eastAsia" w:ascii="宋体" w:hAnsi="宋体" w:cs="宋体"/>
                <w:color w:val="333333"/>
                <w:sz w:val="15"/>
                <w:szCs w:val="15"/>
              </w:rPr>
            </w:pPr>
            <w:r>
              <w:rPr>
                <w:rFonts w:hint="eastAsia" w:ascii="宋体" w:hAnsi="宋体" w:cs="宋体"/>
                <w:color w:val="333333"/>
                <w:kern w:val="0"/>
                <w:sz w:val="15"/>
                <w:szCs w:val="15"/>
                <w:lang w:bidi="ar"/>
              </w:rPr>
              <w:t>序号</w:t>
            </w:r>
          </w:p>
        </w:tc>
        <w:tc>
          <w:tcPr>
            <w:tcW w:w="7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D80738">
            <w:pPr>
              <w:widowControl/>
              <w:jc w:val="center"/>
              <w:textAlignment w:val="center"/>
              <w:rPr>
                <w:rFonts w:hint="eastAsia" w:ascii="宋体" w:hAnsi="宋体" w:cs="宋体"/>
                <w:color w:val="333333"/>
                <w:sz w:val="15"/>
                <w:szCs w:val="15"/>
              </w:rPr>
            </w:pPr>
            <w:r>
              <w:rPr>
                <w:rFonts w:hint="eastAsia" w:ascii="宋体" w:hAnsi="宋体" w:cs="宋体"/>
                <w:color w:val="333333"/>
                <w:kern w:val="0"/>
                <w:sz w:val="15"/>
                <w:szCs w:val="15"/>
                <w:lang w:bidi="ar"/>
              </w:rPr>
              <w:t>报名项目名称</w:t>
            </w:r>
          </w:p>
        </w:tc>
        <w:tc>
          <w:tcPr>
            <w:tcW w:w="13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99CC42">
            <w:pPr>
              <w:widowControl/>
              <w:jc w:val="center"/>
              <w:textAlignment w:val="center"/>
              <w:rPr>
                <w:rFonts w:hint="eastAsia" w:ascii="宋体" w:hAnsi="宋体" w:cs="宋体"/>
                <w:color w:val="333333"/>
                <w:sz w:val="15"/>
                <w:szCs w:val="15"/>
              </w:rPr>
            </w:pPr>
            <w:r>
              <w:rPr>
                <w:rFonts w:hint="eastAsia" w:ascii="宋体" w:hAnsi="宋体" w:cs="宋体"/>
                <w:color w:val="333333"/>
                <w:kern w:val="0"/>
                <w:sz w:val="15"/>
                <w:szCs w:val="15"/>
                <w:lang w:bidi="ar"/>
              </w:rPr>
              <w:t>产品名称（实际注册证产品名称）</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3DBC72">
            <w:pPr>
              <w:widowControl/>
              <w:jc w:val="center"/>
              <w:textAlignment w:val="center"/>
              <w:rPr>
                <w:rFonts w:hint="eastAsia" w:ascii="宋体" w:hAnsi="宋体" w:cs="宋体"/>
                <w:color w:val="333333"/>
                <w:sz w:val="15"/>
                <w:szCs w:val="15"/>
              </w:rPr>
            </w:pPr>
            <w:r>
              <w:rPr>
                <w:rFonts w:hint="eastAsia" w:ascii="宋体" w:hAnsi="宋体" w:cs="宋体"/>
                <w:color w:val="333333"/>
                <w:kern w:val="0"/>
                <w:sz w:val="15"/>
                <w:szCs w:val="15"/>
                <w:lang w:bidi="ar"/>
              </w:rPr>
              <w:t>生产厂家（品牌）</w:t>
            </w:r>
          </w:p>
        </w:tc>
        <w:tc>
          <w:tcPr>
            <w:tcW w:w="6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732B4C">
            <w:pPr>
              <w:widowControl/>
              <w:jc w:val="center"/>
              <w:textAlignment w:val="center"/>
              <w:rPr>
                <w:rFonts w:hint="eastAsia" w:ascii="宋体" w:hAnsi="宋体" w:cs="宋体"/>
                <w:color w:val="333333"/>
                <w:sz w:val="15"/>
                <w:szCs w:val="15"/>
              </w:rPr>
            </w:pPr>
            <w:r>
              <w:rPr>
                <w:rFonts w:hint="eastAsia" w:ascii="宋体" w:hAnsi="宋体" w:cs="宋体"/>
                <w:color w:val="333333"/>
                <w:kern w:val="0"/>
                <w:sz w:val="15"/>
                <w:szCs w:val="15"/>
                <w:lang w:bidi="ar"/>
              </w:rPr>
              <w:t>规格型号</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50B9D4">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注册证号</w:t>
            </w:r>
          </w:p>
        </w:tc>
        <w:tc>
          <w:tcPr>
            <w:tcW w:w="7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F5F532">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单位</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CC70AF">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开票价</w:t>
            </w:r>
          </w:p>
        </w:tc>
        <w:tc>
          <w:tcPr>
            <w:tcW w:w="6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0BA42A">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中标编码</w:t>
            </w:r>
          </w:p>
        </w:tc>
        <w:tc>
          <w:tcPr>
            <w:tcW w:w="6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A5E11C">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医保编码</w:t>
            </w:r>
          </w:p>
        </w:tc>
        <w:tc>
          <w:tcPr>
            <w:tcW w:w="6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B9C0C5">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物价编码</w:t>
            </w:r>
          </w:p>
        </w:tc>
        <w:tc>
          <w:tcPr>
            <w:tcW w:w="9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2517FD">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国家医保码（27位）</w:t>
            </w:r>
          </w:p>
        </w:tc>
        <w:tc>
          <w:tcPr>
            <w:tcW w:w="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161741">
            <w:pPr>
              <w:widowControl/>
              <w:jc w:val="center"/>
              <w:textAlignment w:val="center"/>
              <w:rPr>
                <w:rFonts w:hint="eastAsia" w:ascii="宋体" w:hAnsi="宋体" w:cs="宋体"/>
                <w:color w:val="333333"/>
                <w:sz w:val="15"/>
                <w:szCs w:val="15"/>
              </w:rPr>
            </w:pPr>
            <w:r>
              <w:rPr>
                <w:rFonts w:hint="eastAsia" w:ascii="宋体" w:hAnsi="宋体" w:cs="宋体"/>
                <w:color w:val="333333"/>
                <w:kern w:val="0"/>
                <w:sz w:val="15"/>
                <w:szCs w:val="15"/>
                <w:lang w:bidi="ar"/>
              </w:rPr>
              <w:t>供货商</w:t>
            </w:r>
          </w:p>
        </w:tc>
        <w:tc>
          <w:tcPr>
            <w:tcW w:w="6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870A5A">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联系人</w:t>
            </w:r>
          </w:p>
        </w:tc>
        <w:tc>
          <w:tcPr>
            <w:tcW w:w="66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A514B5">
            <w:pPr>
              <w:widowControl/>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联系电话</w:t>
            </w:r>
          </w:p>
        </w:tc>
      </w:tr>
      <w:tr w14:paraId="22404017">
        <w:tblPrEx>
          <w:tblCellMar>
            <w:top w:w="0" w:type="dxa"/>
            <w:left w:w="108" w:type="dxa"/>
            <w:bottom w:w="0" w:type="dxa"/>
            <w:right w:w="108" w:type="dxa"/>
          </w:tblCellMar>
        </w:tblPrEx>
        <w:trPr>
          <w:trHeight w:val="890" w:hRule="atLeast"/>
          <w:jc w:val="right"/>
        </w:trPr>
        <w:tc>
          <w:tcPr>
            <w:tcW w:w="5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7E3C34">
            <w:pPr>
              <w:rPr>
                <w:rFonts w:eastAsia="等线" w:cs="Calibri"/>
                <w:color w:val="000000"/>
                <w:sz w:val="15"/>
                <w:szCs w:val="15"/>
              </w:rPr>
            </w:pPr>
          </w:p>
        </w:tc>
        <w:tc>
          <w:tcPr>
            <w:tcW w:w="7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D8548E">
            <w:pPr>
              <w:rPr>
                <w:rFonts w:eastAsia="等线" w:cs="Calibri"/>
                <w:color w:val="000000"/>
                <w:sz w:val="15"/>
                <w:szCs w:val="15"/>
              </w:rPr>
            </w:pPr>
          </w:p>
        </w:tc>
        <w:tc>
          <w:tcPr>
            <w:tcW w:w="13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30B83C">
            <w:pPr>
              <w:rPr>
                <w:rFonts w:eastAsia="等线" w:cs="Calibri"/>
                <w:color w:val="000000"/>
                <w:sz w:val="15"/>
                <w:szCs w:val="15"/>
              </w:rPr>
            </w:pP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1897D0">
            <w:pPr>
              <w:rPr>
                <w:rFonts w:eastAsia="等线" w:cs="Calibri"/>
                <w:color w:val="000000"/>
                <w:sz w:val="15"/>
                <w:szCs w:val="15"/>
              </w:rPr>
            </w:pPr>
          </w:p>
        </w:tc>
        <w:tc>
          <w:tcPr>
            <w:tcW w:w="6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84BB03">
            <w:pPr>
              <w:rPr>
                <w:rFonts w:eastAsia="等线" w:cs="Calibri"/>
                <w:color w:val="000000"/>
                <w:sz w:val="15"/>
                <w:szCs w:val="15"/>
              </w:rPr>
            </w:pP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0741A0">
            <w:pPr>
              <w:rPr>
                <w:rFonts w:eastAsia="等线" w:cs="Calibri"/>
                <w:color w:val="000000"/>
                <w:sz w:val="15"/>
                <w:szCs w:val="15"/>
              </w:rPr>
            </w:pPr>
          </w:p>
        </w:tc>
        <w:tc>
          <w:tcPr>
            <w:tcW w:w="7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6D6162">
            <w:pPr>
              <w:rPr>
                <w:rFonts w:eastAsia="等线" w:cs="Calibri"/>
                <w:color w:val="000000"/>
                <w:sz w:val="15"/>
                <w:szCs w:val="15"/>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3DA04E">
            <w:pPr>
              <w:rPr>
                <w:rFonts w:eastAsia="等线" w:cs="Calibri"/>
                <w:color w:val="000000"/>
                <w:sz w:val="15"/>
                <w:szCs w:val="15"/>
              </w:rPr>
            </w:pPr>
          </w:p>
        </w:tc>
        <w:tc>
          <w:tcPr>
            <w:tcW w:w="6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3B908D">
            <w:pPr>
              <w:rPr>
                <w:rFonts w:eastAsia="等线" w:cs="Calibri"/>
                <w:color w:val="000000"/>
                <w:sz w:val="15"/>
                <w:szCs w:val="15"/>
              </w:rPr>
            </w:pPr>
          </w:p>
        </w:tc>
        <w:tc>
          <w:tcPr>
            <w:tcW w:w="6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253E3F">
            <w:pPr>
              <w:rPr>
                <w:rFonts w:eastAsia="等线" w:cs="Calibri"/>
                <w:color w:val="000000"/>
                <w:sz w:val="15"/>
                <w:szCs w:val="15"/>
              </w:rPr>
            </w:pPr>
          </w:p>
        </w:tc>
        <w:tc>
          <w:tcPr>
            <w:tcW w:w="6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D1EC9A">
            <w:pPr>
              <w:rPr>
                <w:rFonts w:eastAsia="等线" w:cs="Calibri"/>
                <w:color w:val="000000"/>
                <w:sz w:val="15"/>
                <w:szCs w:val="15"/>
              </w:rPr>
            </w:pPr>
          </w:p>
        </w:tc>
        <w:tc>
          <w:tcPr>
            <w:tcW w:w="9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6E9135">
            <w:pPr>
              <w:rPr>
                <w:rFonts w:eastAsia="等线" w:cs="Calibri"/>
                <w:color w:val="000000"/>
                <w:sz w:val="15"/>
                <w:szCs w:val="15"/>
              </w:rPr>
            </w:pPr>
          </w:p>
        </w:tc>
        <w:tc>
          <w:tcPr>
            <w:tcW w:w="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C5801D">
            <w:pPr>
              <w:rPr>
                <w:rFonts w:eastAsia="等线" w:cs="Calibri"/>
                <w:color w:val="000000"/>
                <w:sz w:val="15"/>
                <w:szCs w:val="15"/>
              </w:rPr>
            </w:pPr>
          </w:p>
        </w:tc>
        <w:tc>
          <w:tcPr>
            <w:tcW w:w="6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D0ABA1">
            <w:pPr>
              <w:rPr>
                <w:rFonts w:hint="eastAsia" w:ascii="等线" w:hAnsi="等线" w:eastAsia="等线" w:cs="等线"/>
                <w:color w:val="000000"/>
                <w:sz w:val="16"/>
                <w:szCs w:val="16"/>
              </w:rPr>
            </w:pPr>
          </w:p>
        </w:tc>
        <w:tc>
          <w:tcPr>
            <w:tcW w:w="6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552A30">
            <w:pPr>
              <w:rPr>
                <w:rFonts w:hint="eastAsia" w:ascii="等线" w:hAnsi="等线" w:eastAsia="等线" w:cs="等线"/>
                <w:color w:val="000000"/>
                <w:sz w:val="16"/>
                <w:szCs w:val="16"/>
              </w:rPr>
            </w:pPr>
          </w:p>
        </w:tc>
      </w:tr>
      <w:tr w14:paraId="3B2D3E97">
        <w:tblPrEx>
          <w:tblCellMar>
            <w:top w:w="0" w:type="dxa"/>
            <w:left w:w="108" w:type="dxa"/>
            <w:bottom w:w="0" w:type="dxa"/>
            <w:right w:w="108" w:type="dxa"/>
          </w:tblCellMar>
        </w:tblPrEx>
        <w:trPr>
          <w:trHeight w:val="890" w:hRule="atLeast"/>
          <w:jc w:val="right"/>
        </w:trPr>
        <w:tc>
          <w:tcPr>
            <w:tcW w:w="5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E7853B">
            <w:pPr>
              <w:rPr>
                <w:rFonts w:eastAsia="等线" w:cs="Calibri"/>
                <w:color w:val="000000"/>
                <w:sz w:val="15"/>
                <w:szCs w:val="15"/>
              </w:rPr>
            </w:pPr>
          </w:p>
        </w:tc>
        <w:tc>
          <w:tcPr>
            <w:tcW w:w="7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EED7DC">
            <w:pPr>
              <w:rPr>
                <w:rFonts w:eastAsia="等线" w:cs="Calibri"/>
                <w:color w:val="000000"/>
                <w:sz w:val="15"/>
                <w:szCs w:val="15"/>
              </w:rPr>
            </w:pPr>
          </w:p>
        </w:tc>
        <w:tc>
          <w:tcPr>
            <w:tcW w:w="13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DC124C">
            <w:pPr>
              <w:rPr>
                <w:rFonts w:eastAsia="等线" w:cs="Calibri"/>
                <w:color w:val="000000"/>
                <w:sz w:val="15"/>
                <w:szCs w:val="15"/>
              </w:rPr>
            </w:pP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B6E5B8">
            <w:pPr>
              <w:rPr>
                <w:rFonts w:eastAsia="等线" w:cs="Calibri"/>
                <w:color w:val="000000"/>
                <w:sz w:val="15"/>
                <w:szCs w:val="15"/>
              </w:rPr>
            </w:pPr>
          </w:p>
        </w:tc>
        <w:tc>
          <w:tcPr>
            <w:tcW w:w="6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97A448">
            <w:pPr>
              <w:rPr>
                <w:rFonts w:eastAsia="等线" w:cs="Calibri"/>
                <w:color w:val="000000"/>
                <w:sz w:val="15"/>
                <w:szCs w:val="15"/>
              </w:rPr>
            </w:pP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8608DD">
            <w:pPr>
              <w:rPr>
                <w:rFonts w:eastAsia="等线" w:cs="Calibri"/>
                <w:color w:val="000000"/>
                <w:sz w:val="15"/>
                <w:szCs w:val="15"/>
              </w:rPr>
            </w:pPr>
          </w:p>
        </w:tc>
        <w:tc>
          <w:tcPr>
            <w:tcW w:w="7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0EF4A7">
            <w:pPr>
              <w:rPr>
                <w:rFonts w:eastAsia="等线" w:cs="Calibri"/>
                <w:color w:val="000000"/>
                <w:sz w:val="15"/>
                <w:szCs w:val="15"/>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CC99DC">
            <w:pPr>
              <w:rPr>
                <w:rFonts w:eastAsia="等线" w:cs="Calibri"/>
                <w:color w:val="000000"/>
                <w:sz w:val="15"/>
                <w:szCs w:val="15"/>
              </w:rPr>
            </w:pPr>
          </w:p>
        </w:tc>
        <w:tc>
          <w:tcPr>
            <w:tcW w:w="6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377C0B">
            <w:pPr>
              <w:rPr>
                <w:rFonts w:eastAsia="等线" w:cs="Calibri"/>
                <w:color w:val="000000"/>
                <w:sz w:val="15"/>
                <w:szCs w:val="15"/>
              </w:rPr>
            </w:pPr>
          </w:p>
        </w:tc>
        <w:tc>
          <w:tcPr>
            <w:tcW w:w="6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9E73DB">
            <w:pPr>
              <w:rPr>
                <w:rFonts w:eastAsia="等线" w:cs="Calibri"/>
                <w:color w:val="000000"/>
                <w:sz w:val="15"/>
                <w:szCs w:val="15"/>
              </w:rPr>
            </w:pPr>
          </w:p>
        </w:tc>
        <w:tc>
          <w:tcPr>
            <w:tcW w:w="6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CF8BCC">
            <w:pPr>
              <w:rPr>
                <w:rFonts w:eastAsia="等线" w:cs="Calibri"/>
                <w:color w:val="000000"/>
                <w:sz w:val="15"/>
                <w:szCs w:val="15"/>
              </w:rPr>
            </w:pPr>
          </w:p>
        </w:tc>
        <w:tc>
          <w:tcPr>
            <w:tcW w:w="9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32F8E3">
            <w:pPr>
              <w:rPr>
                <w:rFonts w:eastAsia="等线" w:cs="Calibri"/>
                <w:color w:val="000000"/>
                <w:sz w:val="15"/>
                <w:szCs w:val="15"/>
              </w:rPr>
            </w:pPr>
          </w:p>
        </w:tc>
        <w:tc>
          <w:tcPr>
            <w:tcW w:w="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82E5E4">
            <w:pPr>
              <w:rPr>
                <w:rFonts w:eastAsia="等线" w:cs="Calibri"/>
                <w:color w:val="000000"/>
                <w:sz w:val="15"/>
                <w:szCs w:val="15"/>
              </w:rPr>
            </w:pPr>
          </w:p>
        </w:tc>
        <w:tc>
          <w:tcPr>
            <w:tcW w:w="6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BA5C55">
            <w:pPr>
              <w:rPr>
                <w:rFonts w:hint="eastAsia" w:ascii="等线" w:hAnsi="等线" w:eastAsia="等线" w:cs="等线"/>
                <w:color w:val="000000"/>
                <w:sz w:val="16"/>
                <w:szCs w:val="16"/>
              </w:rPr>
            </w:pPr>
          </w:p>
        </w:tc>
        <w:tc>
          <w:tcPr>
            <w:tcW w:w="6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74F022">
            <w:pPr>
              <w:rPr>
                <w:rFonts w:hint="eastAsia" w:ascii="等线" w:hAnsi="等线" w:eastAsia="等线" w:cs="等线"/>
                <w:color w:val="000000"/>
                <w:sz w:val="16"/>
                <w:szCs w:val="16"/>
              </w:rPr>
            </w:pPr>
          </w:p>
        </w:tc>
      </w:tr>
      <w:tr w14:paraId="4F9E26B8">
        <w:tblPrEx>
          <w:tblCellMar>
            <w:top w:w="0" w:type="dxa"/>
            <w:left w:w="108" w:type="dxa"/>
            <w:bottom w:w="0" w:type="dxa"/>
            <w:right w:w="108" w:type="dxa"/>
          </w:tblCellMar>
        </w:tblPrEx>
        <w:trPr>
          <w:trHeight w:val="890" w:hRule="atLeast"/>
          <w:jc w:val="right"/>
        </w:trPr>
        <w:tc>
          <w:tcPr>
            <w:tcW w:w="5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C6F275">
            <w:pPr>
              <w:rPr>
                <w:rFonts w:eastAsia="等线" w:cs="Calibri"/>
                <w:color w:val="000000"/>
                <w:sz w:val="15"/>
                <w:szCs w:val="15"/>
              </w:rPr>
            </w:pPr>
          </w:p>
        </w:tc>
        <w:tc>
          <w:tcPr>
            <w:tcW w:w="7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5056E8">
            <w:pPr>
              <w:rPr>
                <w:rFonts w:eastAsia="等线" w:cs="Calibri"/>
                <w:color w:val="000000"/>
                <w:sz w:val="15"/>
                <w:szCs w:val="15"/>
              </w:rPr>
            </w:pPr>
          </w:p>
        </w:tc>
        <w:tc>
          <w:tcPr>
            <w:tcW w:w="13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22EB68">
            <w:pPr>
              <w:rPr>
                <w:rFonts w:eastAsia="等线" w:cs="Calibri"/>
                <w:color w:val="000000"/>
                <w:sz w:val="15"/>
                <w:szCs w:val="15"/>
              </w:rPr>
            </w:pP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ADC88D">
            <w:pPr>
              <w:rPr>
                <w:rFonts w:eastAsia="等线" w:cs="Calibri"/>
                <w:color w:val="000000"/>
                <w:sz w:val="15"/>
                <w:szCs w:val="15"/>
              </w:rPr>
            </w:pPr>
          </w:p>
        </w:tc>
        <w:tc>
          <w:tcPr>
            <w:tcW w:w="6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F3A5E9">
            <w:pPr>
              <w:rPr>
                <w:rFonts w:eastAsia="等线" w:cs="Calibri"/>
                <w:color w:val="000000"/>
                <w:sz w:val="15"/>
                <w:szCs w:val="15"/>
              </w:rPr>
            </w:pP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30A992">
            <w:pPr>
              <w:rPr>
                <w:rFonts w:eastAsia="等线" w:cs="Calibri"/>
                <w:color w:val="000000"/>
                <w:sz w:val="15"/>
                <w:szCs w:val="15"/>
              </w:rPr>
            </w:pPr>
          </w:p>
        </w:tc>
        <w:tc>
          <w:tcPr>
            <w:tcW w:w="7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E61C48">
            <w:pPr>
              <w:rPr>
                <w:rFonts w:eastAsia="等线" w:cs="Calibri"/>
                <w:color w:val="000000"/>
                <w:sz w:val="15"/>
                <w:szCs w:val="15"/>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D7D29F">
            <w:pPr>
              <w:rPr>
                <w:rFonts w:eastAsia="等线" w:cs="Calibri"/>
                <w:color w:val="000000"/>
                <w:sz w:val="15"/>
                <w:szCs w:val="15"/>
              </w:rPr>
            </w:pPr>
          </w:p>
        </w:tc>
        <w:tc>
          <w:tcPr>
            <w:tcW w:w="6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B7D6C7">
            <w:pPr>
              <w:rPr>
                <w:rFonts w:eastAsia="等线" w:cs="Calibri"/>
                <w:color w:val="000000"/>
                <w:sz w:val="15"/>
                <w:szCs w:val="15"/>
              </w:rPr>
            </w:pPr>
          </w:p>
        </w:tc>
        <w:tc>
          <w:tcPr>
            <w:tcW w:w="6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B79943">
            <w:pPr>
              <w:rPr>
                <w:rFonts w:eastAsia="等线" w:cs="Calibri"/>
                <w:color w:val="000000"/>
                <w:sz w:val="15"/>
                <w:szCs w:val="15"/>
              </w:rPr>
            </w:pPr>
          </w:p>
        </w:tc>
        <w:tc>
          <w:tcPr>
            <w:tcW w:w="6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7F7AAD">
            <w:pPr>
              <w:rPr>
                <w:rFonts w:eastAsia="等线" w:cs="Calibri"/>
                <w:color w:val="000000"/>
                <w:sz w:val="15"/>
                <w:szCs w:val="15"/>
              </w:rPr>
            </w:pPr>
          </w:p>
        </w:tc>
        <w:tc>
          <w:tcPr>
            <w:tcW w:w="9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9228CC">
            <w:pPr>
              <w:rPr>
                <w:rFonts w:eastAsia="等线" w:cs="Calibri"/>
                <w:color w:val="000000"/>
                <w:sz w:val="15"/>
                <w:szCs w:val="15"/>
              </w:rPr>
            </w:pPr>
          </w:p>
        </w:tc>
        <w:tc>
          <w:tcPr>
            <w:tcW w:w="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33EDCD">
            <w:pPr>
              <w:rPr>
                <w:rFonts w:eastAsia="等线" w:cs="Calibri"/>
                <w:color w:val="000000"/>
                <w:sz w:val="15"/>
                <w:szCs w:val="15"/>
              </w:rPr>
            </w:pPr>
          </w:p>
        </w:tc>
        <w:tc>
          <w:tcPr>
            <w:tcW w:w="6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36CD8F">
            <w:pPr>
              <w:rPr>
                <w:rFonts w:hint="eastAsia" w:ascii="等线" w:hAnsi="等线" w:eastAsia="等线" w:cs="等线"/>
                <w:color w:val="000000"/>
                <w:sz w:val="16"/>
                <w:szCs w:val="16"/>
              </w:rPr>
            </w:pPr>
          </w:p>
        </w:tc>
        <w:tc>
          <w:tcPr>
            <w:tcW w:w="6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7892A1">
            <w:pPr>
              <w:rPr>
                <w:rFonts w:hint="eastAsia" w:ascii="等线" w:hAnsi="等线" w:eastAsia="等线" w:cs="等线"/>
                <w:color w:val="000000"/>
                <w:sz w:val="16"/>
                <w:szCs w:val="16"/>
              </w:rPr>
            </w:pPr>
          </w:p>
        </w:tc>
      </w:tr>
      <w:tr w14:paraId="19099263">
        <w:tblPrEx>
          <w:tblCellMar>
            <w:top w:w="0" w:type="dxa"/>
            <w:left w:w="108" w:type="dxa"/>
            <w:bottom w:w="0" w:type="dxa"/>
            <w:right w:w="108" w:type="dxa"/>
          </w:tblCellMar>
        </w:tblPrEx>
        <w:trPr>
          <w:trHeight w:val="890" w:hRule="atLeast"/>
          <w:jc w:val="right"/>
        </w:trPr>
        <w:tc>
          <w:tcPr>
            <w:tcW w:w="11314" w:type="dxa"/>
            <w:gridSpan w:val="15"/>
            <w:tcBorders>
              <w:top w:val="single" w:color="000000" w:sz="8" w:space="0"/>
              <w:left w:val="single" w:color="000000" w:sz="8" w:space="0"/>
              <w:bottom w:val="single" w:color="000000" w:sz="8" w:space="0"/>
              <w:right w:val="single" w:color="000000" w:sz="8" w:space="0"/>
            </w:tcBorders>
            <w:shd w:val="clear" w:color="auto" w:fill="auto"/>
            <w:vAlign w:val="center"/>
          </w:tcPr>
          <w:p w14:paraId="014040FB">
            <w:pPr>
              <w:rPr>
                <w:rFonts w:hint="eastAsia" w:ascii="等线" w:hAnsi="等线" w:eastAsia="等线" w:cs="等线"/>
                <w:color w:val="000000"/>
                <w:sz w:val="16"/>
                <w:szCs w:val="16"/>
                <w:highlight w:val="none"/>
                <w:u w:val="single"/>
              </w:rPr>
            </w:pPr>
            <w:bookmarkStart w:id="7" w:name="_GoBack"/>
            <w:r>
              <w:rPr>
                <w:rFonts w:hint="eastAsia" w:hAnsi="宋体" w:cs="宋体"/>
                <w:bCs/>
                <w:snapToGrid w:val="0"/>
                <w:sz w:val="15"/>
                <w:szCs w:val="13"/>
                <w:highlight w:val="none"/>
              </w:rPr>
              <w:t>综合单价：</w:t>
            </w:r>
            <w:r>
              <w:rPr>
                <w:rFonts w:ascii="Arial" w:hAnsi="Arial" w:cs="Arial"/>
                <w:bCs/>
                <w:snapToGrid w:val="0"/>
                <w:sz w:val="15"/>
                <w:szCs w:val="13"/>
                <w:highlight w:val="none"/>
              </w:rPr>
              <w:t>¥</w:t>
            </w:r>
            <w:r>
              <w:rPr>
                <w:rFonts w:hint="eastAsia" w:hAnsi="宋体" w:cs="宋体"/>
                <w:bCs/>
                <w:snapToGrid w:val="0"/>
                <w:sz w:val="15"/>
                <w:szCs w:val="13"/>
                <w:highlight w:val="none"/>
                <w:u w:val="single"/>
              </w:rPr>
              <w:t xml:space="preserve">     </w:t>
            </w:r>
            <w:r>
              <w:rPr>
                <w:rFonts w:hint="eastAsia" w:hAnsi="宋体" w:cs="宋体"/>
                <w:bCs/>
                <w:snapToGrid w:val="0"/>
                <w:sz w:val="15"/>
                <w:szCs w:val="13"/>
                <w:highlight w:val="none"/>
              </w:rPr>
              <w:t xml:space="preserve">元/个     </w:t>
            </w:r>
          </w:p>
        </w:tc>
      </w:tr>
    </w:tbl>
    <w:p w14:paraId="1F419218">
      <w:pPr>
        <w:ind w:firstLine="420" w:firstLineChars="200"/>
        <w:rPr>
          <w:rFonts w:hint="eastAsia" w:ascii="宋体" w:hAnsi="宋体" w:cs="宋体"/>
          <w:sz w:val="18"/>
          <w:szCs w:val="18"/>
          <w:highlight w:val="none"/>
        </w:rPr>
      </w:pPr>
      <w:r>
        <w:rPr>
          <w:rFonts w:hint="eastAsia" w:ascii="宋体" w:hAnsi="宋体"/>
          <w:szCs w:val="21"/>
          <w:highlight w:val="none"/>
        </w:rPr>
        <w:t>注：1.综合</w:t>
      </w:r>
      <w:r>
        <w:rPr>
          <w:rFonts w:hint="eastAsia" w:ascii="宋体" w:hAnsi="宋体" w:cs="宋体"/>
          <w:sz w:val="18"/>
          <w:szCs w:val="18"/>
          <w:highlight w:val="none"/>
        </w:rPr>
        <w:t>单价包含产品制造、包装、仓储、运输、配送及验收合格前和效期内发生的所有含税费用，还包含乙方应当提供的伴随服务/售后服务费用。</w:t>
      </w:r>
    </w:p>
    <w:bookmarkEnd w:id="7"/>
    <w:p w14:paraId="318E758E">
      <w:pPr>
        <w:pStyle w:val="2"/>
        <w:rPr>
          <w:rFonts w:eastAsia="宋体"/>
        </w:rPr>
      </w:pPr>
      <w:r>
        <w:rPr>
          <w:rFonts w:hint="eastAsia" w:ascii="宋体" w:hAnsi="宋体" w:eastAsia="宋体" w:cs="宋体"/>
          <w:sz w:val="18"/>
          <w:szCs w:val="18"/>
        </w:rPr>
        <w:t xml:space="preserve">        行数不够，请自行添加。</w:t>
      </w:r>
    </w:p>
    <w:p w14:paraId="414087B7">
      <w:pPr>
        <w:spacing w:line="360" w:lineRule="auto"/>
        <w:ind w:firstLine="1680" w:firstLineChars="700"/>
        <w:rPr>
          <w:rFonts w:hint="eastAsia" w:ascii="仿宋" w:hAnsi="仿宋" w:eastAsia="仿宋"/>
          <w:sz w:val="24"/>
        </w:rPr>
      </w:pPr>
      <w:r>
        <w:rPr>
          <w:rFonts w:hint="eastAsia" w:ascii="仿宋" w:hAnsi="仿宋" w:eastAsia="仿宋"/>
          <w:sz w:val="24"/>
        </w:rPr>
        <w:t>法定代表人或代理人（签字或盖章）：</w:t>
      </w:r>
    </w:p>
    <w:p w14:paraId="63A33F5F">
      <w:pPr>
        <w:spacing w:line="360" w:lineRule="auto"/>
        <w:ind w:firstLine="1680" w:firstLineChars="700"/>
        <w:rPr>
          <w:rFonts w:hint="eastAsia" w:ascii="仿宋" w:hAnsi="仿宋" w:eastAsia="仿宋"/>
          <w:sz w:val="24"/>
        </w:rPr>
      </w:pPr>
      <w:r>
        <w:rPr>
          <w:rFonts w:hint="eastAsia" w:ascii="仿宋" w:hAnsi="仿宋" w:eastAsia="仿宋"/>
          <w:sz w:val="24"/>
        </w:rPr>
        <w:t>单位名称：</w:t>
      </w:r>
    </w:p>
    <w:p w14:paraId="08C31767">
      <w:pPr>
        <w:spacing w:line="360" w:lineRule="auto"/>
        <w:ind w:firstLine="1680" w:firstLineChars="700"/>
        <w:rPr>
          <w:rFonts w:hint="eastAsia" w:ascii="仿宋" w:hAnsi="仿宋" w:eastAsia="仿宋"/>
          <w:sz w:val="24"/>
        </w:rPr>
      </w:pPr>
      <w:r>
        <w:rPr>
          <w:rFonts w:hint="eastAsia" w:ascii="仿宋" w:hAnsi="仿宋" w:eastAsia="仿宋"/>
          <w:sz w:val="24"/>
        </w:rPr>
        <w:t>报价日期：</w:t>
      </w:r>
    </w:p>
    <w:p w14:paraId="3F656F82"/>
    <w:p w14:paraId="3173A4B2">
      <w:pPr>
        <w:spacing w:line="340" w:lineRule="exact"/>
        <w:jc w:val="center"/>
        <w:rPr>
          <w:rFonts w:hint="eastAsia" w:ascii="宋体" w:hAnsi="宋体" w:cs="宋体"/>
          <w:b/>
          <w:color w:val="000000"/>
          <w:kern w:val="0"/>
          <w:szCs w:val="21"/>
          <w:lang w:val="zh-CN"/>
        </w:rPr>
      </w:pPr>
      <w:r>
        <w:rPr>
          <w:rFonts w:hint="eastAsia" w:ascii="宋体" w:hAnsi="宋体" w:cs="宋体"/>
          <w:b/>
          <w:color w:val="000000"/>
          <w:kern w:val="0"/>
          <w:szCs w:val="21"/>
          <w:lang w:val="zh-CN"/>
        </w:rPr>
        <w:t>零配件及易损件明细表（注：本表适用于包一。包二无需填写此表。）</w:t>
      </w:r>
    </w:p>
    <w:p w14:paraId="3C820BAB">
      <w:pPr>
        <w:spacing w:line="340" w:lineRule="exact"/>
        <w:jc w:val="left"/>
        <w:rPr>
          <w:rFonts w:hint="eastAsia" w:ascii="宋体" w:hAnsi="宋体" w:cs="宋体"/>
          <w:bCs/>
          <w:color w:val="000000"/>
          <w:kern w:val="0"/>
          <w:szCs w:val="21"/>
          <w:lang w:val="zh-CN"/>
        </w:rPr>
      </w:pPr>
      <w:r>
        <w:rPr>
          <w:rFonts w:hint="eastAsia" w:ascii="宋体" w:hAnsi="宋体" w:cs="宋体"/>
          <w:bCs/>
          <w:color w:val="000000"/>
          <w:kern w:val="0"/>
          <w:szCs w:val="21"/>
          <w:lang w:val="zh-CN"/>
        </w:rPr>
        <w:t>项目名称：</w:t>
      </w:r>
      <w:r>
        <w:rPr>
          <w:rFonts w:hint="eastAsia" w:ascii="宋体" w:hAnsi="宋体" w:cs="宋体"/>
          <w:bCs/>
          <w:color w:val="000000"/>
          <w:kern w:val="0"/>
          <w:szCs w:val="21"/>
        </w:rPr>
        <w:t xml:space="preserve">                                          </w:t>
      </w:r>
      <w:r>
        <w:rPr>
          <w:rFonts w:hint="eastAsia" w:ascii="宋体" w:hAnsi="宋体" w:cs="宋体"/>
          <w:bCs/>
          <w:color w:val="000000"/>
          <w:kern w:val="0"/>
          <w:szCs w:val="21"/>
          <w:lang w:val="zh-CN"/>
        </w:rPr>
        <w:t>项目编号：</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031"/>
        <w:gridCol w:w="1032"/>
        <w:gridCol w:w="1032"/>
        <w:gridCol w:w="1032"/>
        <w:gridCol w:w="1032"/>
        <w:gridCol w:w="3792"/>
        <w:gridCol w:w="1125"/>
      </w:tblGrid>
      <w:tr w14:paraId="7348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64067224">
            <w:pPr>
              <w:spacing w:line="340" w:lineRule="exact"/>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序号</w:t>
            </w:r>
          </w:p>
        </w:tc>
        <w:tc>
          <w:tcPr>
            <w:tcW w:w="1031" w:type="dxa"/>
          </w:tcPr>
          <w:p w14:paraId="6655B2CE">
            <w:pPr>
              <w:spacing w:line="340" w:lineRule="exact"/>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名称</w:t>
            </w:r>
          </w:p>
        </w:tc>
        <w:tc>
          <w:tcPr>
            <w:tcW w:w="1032" w:type="dxa"/>
          </w:tcPr>
          <w:p w14:paraId="00B97FFA">
            <w:pPr>
              <w:spacing w:line="340" w:lineRule="exact"/>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品牌</w:t>
            </w:r>
          </w:p>
        </w:tc>
        <w:tc>
          <w:tcPr>
            <w:tcW w:w="1032" w:type="dxa"/>
          </w:tcPr>
          <w:p w14:paraId="676F45F3">
            <w:pPr>
              <w:spacing w:line="340" w:lineRule="exact"/>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产地</w:t>
            </w:r>
          </w:p>
        </w:tc>
        <w:tc>
          <w:tcPr>
            <w:tcW w:w="1032" w:type="dxa"/>
          </w:tcPr>
          <w:p w14:paraId="32DB7AF5">
            <w:pPr>
              <w:spacing w:line="340" w:lineRule="exact"/>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厂家</w:t>
            </w:r>
          </w:p>
        </w:tc>
        <w:tc>
          <w:tcPr>
            <w:tcW w:w="1032" w:type="dxa"/>
          </w:tcPr>
          <w:p w14:paraId="2908DBBA">
            <w:pPr>
              <w:spacing w:line="340" w:lineRule="exact"/>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型号</w:t>
            </w:r>
          </w:p>
        </w:tc>
        <w:tc>
          <w:tcPr>
            <w:tcW w:w="3792" w:type="dxa"/>
          </w:tcPr>
          <w:p w14:paraId="53E2366D">
            <w:pPr>
              <w:spacing w:line="340" w:lineRule="exact"/>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质保期满后优惠价格</w:t>
            </w:r>
          </w:p>
        </w:tc>
        <w:tc>
          <w:tcPr>
            <w:tcW w:w="1125" w:type="dxa"/>
          </w:tcPr>
          <w:p w14:paraId="284ED4DB">
            <w:pPr>
              <w:spacing w:line="340" w:lineRule="exact"/>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其他</w:t>
            </w:r>
          </w:p>
        </w:tc>
      </w:tr>
      <w:tr w14:paraId="6552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452A7CFD">
            <w:pPr>
              <w:spacing w:line="340" w:lineRule="exact"/>
              <w:jc w:val="center"/>
              <w:rPr>
                <w:rFonts w:hint="eastAsia" w:ascii="宋体" w:hAnsi="宋体" w:cs="宋体"/>
                <w:bCs/>
                <w:color w:val="000000"/>
                <w:kern w:val="0"/>
                <w:szCs w:val="21"/>
                <w:lang w:val="zh-CN"/>
              </w:rPr>
            </w:pPr>
          </w:p>
        </w:tc>
        <w:tc>
          <w:tcPr>
            <w:tcW w:w="1031" w:type="dxa"/>
          </w:tcPr>
          <w:p w14:paraId="0A09C2DD">
            <w:pPr>
              <w:spacing w:line="340" w:lineRule="exact"/>
              <w:jc w:val="center"/>
              <w:rPr>
                <w:rFonts w:hint="eastAsia" w:ascii="宋体" w:hAnsi="宋体" w:cs="宋体"/>
                <w:bCs/>
                <w:color w:val="000000"/>
                <w:kern w:val="0"/>
                <w:szCs w:val="21"/>
                <w:lang w:val="zh-CN"/>
              </w:rPr>
            </w:pPr>
          </w:p>
        </w:tc>
        <w:tc>
          <w:tcPr>
            <w:tcW w:w="1032" w:type="dxa"/>
          </w:tcPr>
          <w:p w14:paraId="338560AB">
            <w:pPr>
              <w:spacing w:line="340" w:lineRule="exact"/>
              <w:jc w:val="center"/>
              <w:rPr>
                <w:rFonts w:hint="eastAsia" w:ascii="宋体" w:hAnsi="宋体" w:cs="宋体"/>
                <w:bCs/>
                <w:color w:val="000000"/>
                <w:kern w:val="0"/>
                <w:szCs w:val="21"/>
                <w:lang w:val="zh-CN"/>
              </w:rPr>
            </w:pPr>
          </w:p>
        </w:tc>
        <w:tc>
          <w:tcPr>
            <w:tcW w:w="1032" w:type="dxa"/>
          </w:tcPr>
          <w:p w14:paraId="1EDA456F">
            <w:pPr>
              <w:spacing w:line="340" w:lineRule="exact"/>
              <w:jc w:val="center"/>
              <w:rPr>
                <w:rFonts w:hint="eastAsia" w:ascii="宋体" w:hAnsi="宋体" w:cs="宋体"/>
                <w:bCs/>
                <w:color w:val="000000"/>
                <w:kern w:val="0"/>
                <w:szCs w:val="21"/>
                <w:lang w:val="zh-CN"/>
              </w:rPr>
            </w:pPr>
          </w:p>
        </w:tc>
        <w:tc>
          <w:tcPr>
            <w:tcW w:w="1032" w:type="dxa"/>
          </w:tcPr>
          <w:p w14:paraId="36A6677A">
            <w:pPr>
              <w:spacing w:line="340" w:lineRule="exact"/>
              <w:jc w:val="center"/>
              <w:rPr>
                <w:rFonts w:hint="eastAsia" w:ascii="宋体" w:hAnsi="宋体" w:cs="宋体"/>
                <w:bCs/>
                <w:color w:val="000000"/>
                <w:kern w:val="0"/>
                <w:szCs w:val="21"/>
                <w:lang w:val="zh-CN"/>
              </w:rPr>
            </w:pPr>
          </w:p>
        </w:tc>
        <w:tc>
          <w:tcPr>
            <w:tcW w:w="1032" w:type="dxa"/>
          </w:tcPr>
          <w:p w14:paraId="28DC76FB">
            <w:pPr>
              <w:spacing w:line="340" w:lineRule="exact"/>
              <w:jc w:val="center"/>
              <w:rPr>
                <w:rFonts w:hint="eastAsia" w:ascii="宋体" w:hAnsi="宋体" w:cs="宋体"/>
                <w:bCs/>
                <w:color w:val="000000"/>
                <w:kern w:val="0"/>
                <w:szCs w:val="21"/>
                <w:lang w:val="zh-CN"/>
              </w:rPr>
            </w:pPr>
          </w:p>
        </w:tc>
        <w:tc>
          <w:tcPr>
            <w:tcW w:w="3792" w:type="dxa"/>
          </w:tcPr>
          <w:p w14:paraId="2CCD55D9">
            <w:pPr>
              <w:spacing w:line="340" w:lineRule="exact"/>
              <w:jc w:val="center"/>
              <w:rPr>
                <w:rFonts w:hint="eastAsia" w:ascii="宋体" w:hAnsi="宋体" w:cs="宋体"/>
                <w:bCs/>
                <w:color w:val="000000"/>
                <w:kern w:val="0"/>
                <w:szCs w:val="21"/>
                <w:lang w:val="zh-CN"/>
              </w:rPr>
            </w:pPr>
          </w:p>
        </w:tc>
        <w:tc>
          <w:tcPr>
            <w:tcW w:w="1125" w:type="dxa"/>
          </w:tcPr>
          <w:p w14:paraId="5C63376D">
            <w:pPr>
              <w:spacing w:line="340" w:lineRule="exact"/>
              <w:jc w:val="center"/>
              <w:rPr>
                <w:rFonts w:hint="eastAsia" w:ascii="宋体" w:hAnsi="宋体" w:cs="宋体"/>
                <w:bCs/>
                <w:color w:val="000000"/>
                <w:kern w:val="0"/>
                <w:szCs w:val="21"/>
                <w:lang w:val="zh-CN"/>
              </w:rPr>
            </w:pPr>
          </w:p>
        </w:tc>
      </w:tr>
      <w:tr w14:paraId="60D8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20D606F3">
            <w:pPr>
              <w:spacing w:line="340" w:lineRule="exact"/>
              <w:jc w:val="center"/>
              <w:rPr>
                <w:rFonts w:hint="eastAsia" w:ascii="宋体" w:hAnsi="宋体" w:cs="宋体"/>
                <w:bCs/>
                <w:color w:val="000000"/>
                <w:kern w:val="0"/>
                <w:szCs w:val="21"/>
                <w:lang w:val="zh-CN"/>
              </w:rPr>
            </w:pPr>
          </w:p>
        </w:tc>
        <w:tc>
          <w:tcPr>
            <w:tcW w:w="1031" w:type="dxa"/>
          </w:tcPr>
          <w:p w14:paraId="4DD563A8">
            <w:pPr>
              <w:spacing w:line="340" w:lineRule="exact"/>
              <w:jc w:val="center"/>
              <w:rPr>
                <w:rFonts w:hint="eastAsia" w:ascii="宋体" w:hAnsi="宋体" w:cs="宋体"/>
                <w:bCs/>
                <w:color w:val="000000"/>
                <w:kern w:val="0"/>
                <w:szCs w:val="21"/>
                <w:lang w:val="zh-CN"/>
              </w:rPr>
            </w:pPr>
          </w:p>
        </w:tc>
        <w:tc>
          <w:tcPr>
            <w:tcW w:w="1032" w:type="dxa"/>
          </w:tcPr>
          <w:p w14:paraId="0E5CF389">
            <w:pPr>
              <w:spacing w:line="340" w:lineRule="exact"/>
              <w:jc w:val="center"/>
              <w:rPr>
                <w:rFonts w:hint="eastAsia" w:ascii="宋体" w:hAnsi="宋体" w:cs="宋体"/>
                <w:bCs/>
                <w:color w:val="000000"/>
                <w:kern w:val="0"/>
                <w:szCs w:val="21"/>
                <w:lang w:val="zh-CN"/>
              </w:rPr>
            </w:pPr>
          </w:p>
        </w:tc>
        <w:tc>
          <w:tcPr>
            <w:tcW w:w="1032" w:type="dxa"/>
          </w:tcPr>
          <w:p w14:paraId="1EF77788">
            <w:pPr>
              <w:spacing w:line="340" w:lineRule="exact"/>
              <w:jc w:val="center"/>
              <w:rPr>
                <w:rFonts w:hint="eastAsia" w:ascii="宋体" w:hAnsi="宋体" w:cs="宋体"/>
                <w:bCs/>
                <w:color w:val="000000"/>
                <w:kern w:val="0"/>
                <w:szCs w:val="21"/>
                <w:lang w:val="zh-CN"/>
              </w:rPr>
            </w:pPr>
          </w:p>
        </w:tc>
        <w:tc>
          <w:tcPr>
            <w:tcW w:w="1032" w:type="dxa"/>
          </w:tcPr>
          <w:p w14:paraId="16B16F0E">
            <w:pPr>
              <w:spacing w:line="340" w:lineRule="exact"/>
              <w:jc w:val="center"/>
              <w:rPr>
                <w:rFonts w:hint="eastAsia" w:ascii="宋体" w:hAnsi="宋体" w:cs="宋体"/>
                <w:bCs/>
                <w:color w:val="000000"/>
                <w:kern w:val="0"/>
                <w:szCs w:val="21"/>
                <w:lang w:val="zh-CN"/>
              </w:rPr>
            </w:pPr>
          </w:p>
        </w:tc>
        <w:tc>
          <w:tcPr>
            <w:tcW w:w="1032" w:type="dxa"/>
          </w:tcPr>
          <w:p w14:paraId="2FFE2CFA">
            <w:pPr>
              <w:spacing w:line="340" w:lineRule="exact"/>
              <w:jc w:val="center"/>
              <w:rPr>
                <w:rFonts w:hint="eastAsia" w:ascii="宋体" w:hAnsi="宋体" w:cs="宋体"/>
                <w:bCs/>
                <w:color w:val="000000"/>
                <w:kern w:val="0"/>
                <w:szCs w:val="21"/>
                <w:lang w:val="zh-CN"/>
              </w:rPr>
            </w:pPr>
          </w:p>
        </w:tc>
        <w:tc>
          <w:tcPr>
            <w:tcW w:w="3792" w:type="dxa"/>
          </w:tcPr>
          <w:p w14:paraId="451031D6">
            <w:pPr>
              <w:spacing w:line="340" w:lineRule="exact"/>
              <w:jc w:val="center"/>
              <w:rPr>
                <w:rFonts w:hint="eastAsia" w:ascii="宋体" w:hAnsi="宋体" w:cs="宋体"/>
                <w:bCs/>
                <w:color w:val="000000"/>
                <w:kern w:val="0"/>
                <w:szCs w:val="21"/>
                <w:lang w:val="zh-CN"/>
              </w:rPr>
            </w:pPr>
          </w:p>
        </w:tc>
        <w:tc>
          <w:tcPr>
            <w:tcW w:w="1125" w:type="dxa"/>
          </w:tcPr>
          <w:p w14:paraId="1954AF5E">
            <w:pPr>
              <w:spacing w:line="340" w:lineRule="exact"/>
              <w:jc w:val="center"/>
              <w:rPr>
                <w:rFonts w:hint="eastAsia" w:ascii="宋体" w:hAnsi="宋体" w:cs="宋体"/>
                <w:bCs/>
                <w:color w:val="000000"/>
                <w:kern w:val="0"/>
                <w:szCs w:val="21"/>
                <w:lang w:val="zh-CN"/>
              </w:rPr>
            </w:pPr>
          </w:p>
        </w:tc>
      </w:tr>
      <w:tr w14:paraId="5FAB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69F59A4F">
            <w:pPr>
              <w:spacing w:line="340" w:lineRule="exact"/>
              <w:jc w:val="center"/>
              <w:rPr>
                <w:rFonts w:hint="eastAsia" w:ascii="宋体" w:hAnsi="宋体" w:cs="宋体"/>
                <w:bCs/>
                <w:color w:val="000000"/>
                <w:kern w:val="0"/>
                <w:szCs w:val="21"/>
                <w:lang w:val="zh-CN"/>
              </w:rPr>
            </w:pPr>
          </w:p>
        </w:tc>
        <w:tc>
          <w:tcPr>
            <w:tcW w:w="1031" w:type="dxa"/>
          </w:tcPr>
          <w:p w14:paraId="0E2DB593">
            <w:pPr>
              <w:spacing w:line="340" w:lineRule="exact"/>
              <w:jc w:val="center"/>
              <w:rPr>
                <w:rFonts w:hint="eastAsia" w:ascii="宋体" w:hAnsi="宋体" w:cs="宋体"/>
                <w:bCs/>
                <w:color w:val="000000"/>
                <w:kern w:val="0"/>
                <w:szCs w:val="21"/>
                <w:lang w:val="zh-CN"/>
              </w:rPr>
            </w:pPr>
          </w:p>
        </w:tc>
        <w:tc>
          <w:tcPr>
            <w:tcW w:w="1032" w:type="dxa"/>
          </w:tcPr>
          <w:p w14:paraId="0A9B78F6">
            <w:pPr>
              <w:spacing w:line="340" w:lineRule="exact"/>
              <w:jc w:val="center"/>
              <w:rPr>
                <w:rFonts w:hint="eastAsia" w:ascii="宋体" w:hAnsi="宋体" w:cs="宋体"/>
                <w:bCs/>
                <w:color w:val="000000"/>
                <w:kern w:val="0"/>
                <w:szCs w:val="21"/>
                <w:lang w:val="zh-CN"/>
              </w:rPr>
            </w:pPr>
          </w:p>
        </w:tc>
        <w:tc>
          <w:tcPr>
            <w:tcW w:w="1032" w:type="dxa"/>
          </w:tcPr>
          <w:p w14:paraId="097C1D75">
            <w:pPr>
              <w:spacing w:line="340" w:lineRule="exact"/>
              <w:jc w:val="center"/>
              <w:rPr>
                <w:rFonts w:hint="eastAsia" w:ascii="宋体" w:hAnsi="宋体" w:cs="宋体"/>
                <w:bCs/>
                <w:color w:val="000000"/>
                <w:kern w:val="0"/>
                <w:szCs w:val="21"/>
                <w:lang w:val="zh-CN"/>
              </w:rPr>
            </w:pPr>
          </w:p>
        </w:tc>
        <w:tc>
          <w:tcPr>
            <w:tcW w:w="1032" w:type="dxa"/>
          </w:tcPr>
          <w:p w14:paraId="7982CBCC">
            <w:pPr>
              <w:spacing w:line="340" w:lineRule="exact"/>
              <w:jc w:val="center"/>
              <w:rPr>
                <w:rFonts w:hint="eastAsia" w:ascii="宋体" w:hAnsi="宋体" w:cs="宋体"/>
                <w:bCs/>
                <w:color w:val="000000"/>
                <w:kern w:val="0"/>
                <w:szCs w:val="21"/>
                <w:lang w:val="zh-CN"/>
              </w:rPr>
            </w:pPr>
          </w:p>
        </w:tc>
        <w:tc>
          <w:tcPr>
            <w:tcW w:w="1032" w:type="dxa"/>
          </w:tcPr>
          <w:p w14:paraId="29D13717">
            <w:pPr>
              <w:spacing w:line="340" w:lineRule="exact"/>
              <w:jc w:val="center"/>
              <w:rPr>
                <w:rFonts w:hint="eastAsia" w:ascii="宋体" w:hAnsi="宋体" w:cs="宋体"/>
                <w:bCs/>
                <w:color w:val="000000"/>
                <w:kern w:val="0"/>
                <w:szCs w:val="21"/>
                <w:lang w:val="zh-CN"/>
              </w:rPr>
            </w:pPr>
          </w:p>
        </w:tc>
        <w:tc>
          <w:tcPr>
            <w:tcW w:w="3792" w:type="dxa"/>
          </w:tcPr>
          <w:p w14:paraId="5A3B2912">
            <w:pPr>
              <w:spacing w:line="340" w:lineRule="exact"/>
              <w:jc w:val="center"/>
              <w:rPr>
                <w:rFonts w:hint="eastAsia" w:ascii="宋体" w:hAnsi="宋体" w:cs="宋体"/>
                <w:bCs/>
                <w:color w:val="000000"/>
                <w:kern w:val="0"/>
                <w:szCs w:val="21"/>
                <w:lang w:val="zh-CN"/>
              </w:rPr>
            </w:pPr>
          </w:p>
        </w:tc>
        <w:tc>
          <w:tcPr>
            <w:tcW w:w="1125" w:type="dxa"/>
          </w:tcPr>
          <w:p w14:paraId="2AA38ED4">
            <w:pPr>
              <w:spacing w:line="340" w:lineRule="exact"/>
              <w:jc w:val="center"/>
              <w:rPr>
                <w:rFonts w:hint="eastAsia" w:ascii="宋体" w:hAnsi="宋体" w:cs="宋体"/>
                <w:bCs/>
                <w:color w:val="000000"/>
                <w:kern w:val="0"/>
                <w:szCs w:val="21"/>
                <w:lang w:val="zh-CN"/>
              </w:rPr>
            </w:pPr>
          </w:p>
        </w:tc>
      </w:tr>
    </w:tbl>
    <w:p w14:paraId="4154BE11">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注：行数不够可自行增加。</w:t>
      </w:r>
    </w:p>
    <w:p w14:paraId="6B0C5A2E">
      <w:pPr>
        <w:widowControl/>
        <w:adjustRightInd w:val="0"/>
        <w:spacing w:line="340" w:lineRule="exact"/>
        <w:jc w:val="left"/>
        <w:rPr>
          <w:rFonts w:hint="eastAsia" w:ascii="宋体" w:hAnsi="宋体" w:cs="宋体"/>
          <w:b/>
          <w:color w:val="000000"/>
          <w:kern w:val="0"/>
          <w:szCs w:val="21"/>
          <w:lang w:val="zh-CN"/>
        </w:rPr>
      </w:pPr>
      <w:r>
        <w:rPr>
          <w:rFonts w:hint="eastAsia" w:ascii="宋体" w:hAnsi="宋体" w:cs="宋体"/>
          <w:color w:val="000000"/>
          <w:kern w:val="0"/>
          <w:szCs w:val="21"/>
          <w:lang w:val="zh-CN"/>
        </w:rPr>
        <w:t>投标人名称:（盖章）</w:t>
      </w:r>
    </w:p>
    <w:p w14:paraId="53EC85E7">
      <w:pPr>
        <w:widowControl/>
        <w:adjustRightInd w:val="0"/>
        <w:spacing w:line="340" w:lineRule="exact"/>
        <w:jc w:val="left"/>
        <w:rPr>
          <w:rFonts w:hint="eastAsia" w:ascii="宋体" w:hAnsi="宋体" w:cs="宋体"/>
          <w:szCs w:val="21"/>
          <w:lang w:val="zh-CN"/>
        </w:rPr>
      </w:pPr>
      <w:r>
        <w:rPr>
          <w:rFonts w:hint="eastAsia" w:ascii="宋体" w:hAnsi="宋体" w:cs="宋体"/>
          <w:b/>
          <w:color w:val="000000"/>
          <w:kern w:val="0"/>
          <w:szCs w:val="21"/>
          <w:lang w:val="zh-CN"/>
        </w:rPr>
        <w:t>目录四、资格证明文件（详见《招标邀请函》四、供应商资质要求）</w:t>
      </w:r>
    </w:p>
    <w:p w14:paraId="33D9DE0A">
      <w:pPr>
        <w:widowControl/>
        <w:snapToGrid w:val="0"/>
        <w:spacing w:line="340" w:lineRule="exact"/>
        <w:jc w:val="left"/>
        <w:rPr>
          <w:rFonts w:hint="eastAsia" w:ascii="宋体" w:hAnsi="宋体" w:cs="宋体"/>
          <w:b/>
          <w:color w:val="000000"/>
          <w:kern w:val="0"/>
          <w:szCs w:val="21"/>
          <w:lang w:val="zh-CN"/>
        </w:rPr>
      </w:pPr>
    </w:p>
    <w:p w14:paraId="4827E76B">
      <w:pPr>
        <w:widowControl/>
        <w:snapToGrid w:val="0"/>
        <w:spacing w:line="340" w:lineRule="exact"/>
        <w:jc w:val="left"/>
        <w:rPr>
          <w:rFonts w:hint="eastAsia" w:ascii="宋体" w:hAnsi="宋体" w:cs="宋体"/>
          <w:b/>
          <w:color w:val="000000"/>
          <w:kern w:val="0"/>
          <w:szCs w:val="21"/>
          <w:lang w:val="zh-CN"/>
        </w:rPr>
      </w:pPr>
      <w:r>
        <w:rPr>
          <w:rFonts w:hint="eastAsia" w:ascii="宋体" w:hAnsi="宋体" w:cs="宋体"/>
          <w:b/>
          <w:color w:val="000000"/>
          <w:kern w:val="0"/>
          <w:szCs w:val="21"/>
          <w:lang w:val="zh-CN"/>
        </w:rPr>
        <w:t>目录五、技术条款偏离表格式</w:t>
      </w:r>
    </w:p>
    <w:p w14:paraId="3DE5E025">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技术条款偏离表</w:t>
      </w:r>
    </w:p>
    <w:tbl>
      <w:tblPr>
        <w:tblStyle w:val="13"/>
        <w:tblW w:w="0" w:type="auto"/>
        <w:jc w:val="center"/>
        <w:tblLayout w:type="fixed"/>
        <w:tblCellMar>
          <w:top w:w="0" w:type="dxa"/>
          <w:left w:w="0" w:type="dxa"/>
          <w:bottom w:w="0" w:type="dxa"/>
          <w:right w:w="0" w:type="dxa"/>
        </w:tblCellMar>
      </w:tblPr>
      <w:tblGrid>
        <w:gridCol w:w="1032"/>
        <w:gridCol w:w="2175"/>
        <w:gridCol w:w="2145"/>
        <w:gridCol w:w="1411"/>
        <w:gridCol w:w="1829"/>
        <w:gridCol w:w="1110"/>
      </w:tblGrid>
      <w:tr w14:paraId="54B78209">
        <w:tblPrEx>
          <w:tblCellMar>
            <w:top w:w="0" w:type="dxa"/>
            <w:left w:w="0" w:type="dxa"/>
            <w:bottom w:w="0" w:type="dxa"/>
            <w:right w:w="0" w:type="dxa"/>
          </w:tblCellMar>
        </w:tblPrEx>
        <w:trPr>
          <w:trHeight w:val="284" w:hRule="atLeast"/>
          <w:jc w:val="center"/>
        </w:trPr>
        <w:tc>
          <w:tcPr>
            <w:tcW w:w="6763" w:type="dxa"/>
            <w:gridSpan w:val="4"/>
            <w:tcBorders>
              <w:top w:val="nil"/>
              <w:left w:val="nil"/>
              <w:bottom w:val="single" w:color="auto" w:sz="6" w:space="0"/>
              <w:right w:val="nil"/>
            </w:tcBorders>
            <w:vAlign w:val="center"/>
          </w:tcPr>
          <w:p w14:paraId="36D4B0FA">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939" w:type="dxa"/>
            <w:gridSpan w:val="2"/>
            <w:tcBorders>
              <w:top w:val="nil"/>
              <w:left w:val="nil"/>
              <w:bottom w:val="single" w:color="auto" w:sz="6" w:space="0"/>
              <w:right w:val="nil"/>
            </w:tcBorders>
            <w:vAlign w:val="center"/>
          </w:tcPr>
          <w:p w14:paraId="18962FE1">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r>
      <w:tr w14:paraId="74005391">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F046F0F">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2175" w:type="dxa"/>
            <w:tcBorders>
              <w:top w:val="single" w:color="auto" w:sz="6" w:space="0"/>
              <w:left w:val="single" w:color="auto" w:sz="6" w:space="0"/>
              <w:bottom w:val="single" w:color="auto" w:sz="6" w:space="0"/>
              <w:right w:val="single" w:color="auto" w:sz="6" w:space="0"/>
            </w:tcBorders>
            <w:vAlign w:val="center"/>
          </w:tcPr>
          <w:p w14:paraId="0825597C">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磋商文件条目号</w:t>
            </w:r>
          </w:p>
        </w:tc>
        <w:tc>
          <w:tcPr>
            <w:tcW w:w="2145" w:type="dxa"/>
            <w:tcBorders>
              <w:top w:val="single" w:color="auto" w:sz="6" w:space="0"/>
              <w:left w:val="single" w:color="auto" w:sz="6" w:space="0"/>
              <w:bottom w:val="single" w:color="auto" w:sz="6" w:space="0"/>
              <w:right w:val="single" w:color="auto" w:sz="6" w:space="0"/>
            </w:tcBorders>
            <w:vAlign w:val="center"/>
          </w:tcPr>
          <w:p w14:paraId="1BE6A505">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7A55626A">
            <w:pPr>
              <w:widowControl/>
              <w:adjustRightInd w:val="0"/>
              <w:spacing w:line="340" w:lineRule="exact"/>
              <w:jc w:val="center"/>
              <w:rPr>
                <w:rFonts w:hint="eastAsia" w:ascii="宋体" w:hAnsi="宋体" w:cs="宋体"/>
                <w:color w:val="000000"/>
                <w:kern w:val="0"/>
                <w:szCs w:val="21"/>
              </w:rPr>
            </w:pPr>
            <w:r>
              <w:rPr>
                <w:rFonts w:hint="eastAsia" w:ascii="宋体" w:hAnsi="宋体" w:cs="宋体"/>
                <w:color w:val="000000"/>
                <w:kern w:val="0"/>
                <w:szCs w:val="21"/>
                <w:lang w:val="zh-CN"/>
              </w:rPr>
              <w:t>供应商响应</w:t>
            </w:r>
            <w:r>
              <w:rPr>
                <w:rFonts w:hint="eastAsia" w:ascii="宋体" w:hAnsi="宋体" w:cs="宋体"/>
                <w:color w:val="000000"/>
                <w:kern w:val="0"/>
                <w:szCs w:val="21"/>
              </w:rPr>
              <w:t>/偏离</w:t>
            </w:r>
          </w:p>
        </w:tc>
        <w:tc>
          <w:tcPr>
            <w:tcW w:w="1110" w:type="dxa"/>
            <w:tcBorders>
              <w:top w:val="single" w:color="auto" w:sz="6" w:space="0"/>
              <w:left w:val="single" w:color="auto" w:sz="6" w:space="0"/>
              <w:bottom w:val="single" w:color="auto" w:sz="6" w:space="0"/>
              <w:right w:val="single" w:color="auto" w:sz="6" w:space="0"/>
            </w:tcBorders>
            <w:vAlign w:val="center"/>
          </w:tcPr>
          <w:p w14:paraId="38AD8627">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证明材料对应页码</w:t>
            </w:r>
          </w:p>
        </w:tc>
      </w:tr>
      <w:tr w14:paraId="77764EAB">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4B92D3DE">
            <w:pPr>
              <w:widowControl/>
              <w:adjustRightInd w:val="0"/>
              <w:spacing w:line="340" w:lineRule="exact"/>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5AD6BE98">
            <w:pPr>
              <w:widowControl/>
              <w:adjustRightInd w:val="0"/>
              <w:spacing w:line="340" w:lineRule="exact"/>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7B5AA9FA">
            <w:pPr>
              <w:widowControl/>
              <w:adjustRightInd w:val="0"/>
              <w:spacing w:line="340" w:lineRule="exact"/>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037D713">
            <w:pPr>
              <w:widowControl/>
              <w:adjustRightInd w:val="0"/>
              <w:spacing w:line="340" w:lineRule="exact"/>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5942EC76">
            <w:pPr>
              <w:widowControl/>
              <w:adjustRightInd w:val="0"/>
              <w:spacing w:line="340" w:lineRule="exact"/>
              <w:jc w:val="center"/>
              <w:rPr>
                <w:rFonts w:hint="eastAsia" w:ascii="宋体" w:hAnsi="宋体" w:cs="宋体"/>
                <w:color w:val="000000"/>
                <w:kern w:val="0"/>
                <w:szCs w:val="21"/>
                <w:lang w:val="zh-CN"/>
              </w:rPr>
            </w:pPr>
          </w:p>
        </w:tc>
      </w:tr>
      <w:tr w14:paraId="54A479D5">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0B4F43B">
            <w:pPr>
              <w:widowControl/>
              <w:adjustRightInd w:val="0"/>
              <w:spacing w:line="340" w:lineRule="exact"/>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090A2386">
            <w:pPr>
              <w:widowControl/>
              <w:adjustRightInd w:val="0"/>
              <w:spacing w:line="340" w:lineRule="exact"/>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650185F9">
            <w:pPr>
              <w:widowControl/>
              <w:adjustRightInd w:val="0"/>
              <w:spacing w:line="340" w:lineRule="exact"/>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067D8770">
            <w:pPr>
              <w:widowControl/>
              <w:adjustRightInd w:val="0"/>
              <w:spacing w:line="340" w:lineRule="exact"/>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18C18F55">
            <w:pPr>
              <w:widowControl/>
              <w:adjustRightInd w:val="0"/>
              <w:spacing w:line="340" w:lineRule="exact"/>
              <w:jc w:val="center"/>
              <w:rPr>
                <w:rFonts w:hint="eastAsia" w:ascii="宋体" w:hAnsi="宋体" w:cs="宋体"/>
                <w:color w:val="000000"/>
                <w:kern w:val="0"/>
                <w:szCs w:val="21"/>
                <w:lang w:val="zh-CN"/>
              </w:rPr>
            </w:pPr>
          </w:p>
        </w:tc>
      </w:tr>
      <w:tr w14:paraId="5F35BA57">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44E2C4EF">
            <w:pPr>
              <w:widowControl/>
              <w:adjustRightInd w:val="0"/>
              <w:spacing w:line="340" w:lineRule="exact"/>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4AA9D586">
            <w:pPr>
              <w:widowControl/>
              <w:adjustRightInd w:val="0"/>
              <w:spacing w:line="340" w:lineRule="exact"/>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70714134">
            <w:pPr>
              <w:widowControl/>
              <w:adjustRightInd w:val="0"/>
              <w:spacing w:line="340" w:lineRule="exact"/>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43DF6BB1">
            <w:pPr>
              <w:widowControl/>
              <w:adjustRightInd w:val="0"/>
              <w:spacing w:line="340" w:lineRule="exact"/>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6D332C41">
            <w:pPr>
              <w:widowControl/>
              <w:adjustRightInd w:val="0"/>
              <w:spacing w:line="340" w:lineRule="exact"/>
              <w:jc w:val="center"/>
              <w:rPr>
                <w:rFonts w:hint="eastAsia" w:ascii="宋体" w:hAnsi="宋体" w:cs="宋体"/>
                <w:color w:val="000000"/>
                <w:kern w:val="0"/>
                <w:szCs w:val="21"/>
                <w:lang w:val="zh-CN"/>
              </w:rPr>
            </w:pPr>
          </w:p>
        </w:tc>
      </w:tr>
    </w:tbl>
    <w:p w14:paraId="2B3A77D8">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7D1463F2">
      <w:pPr>
        <w:widowControl/>
        <w:adjustRightInd w:val="0"/>
        <w:spacing w:line="340" w:lineRule="exact"/>
        <w:jc w:val="left"/>
        <w:rPr>
          <w:rFonts w:hint="eastAsia" w:ascii="宋体" w:hAnsi="宋体" w:cs="宋体"/>
          <w:color w:val="9DC3E6" w:themeColor="accent1" w:themeTint="99"/>
          <w:kern w:val="0"/>
          <w:szCs w:val="21"/>
          <w:lang w:val="zh-CN"/>
          <w14:textFill>
            <w14:solidFill>
              <w14:schemeClr w14:val="accent1">
                <w14:lumMod w14:val="60000"/>
                <w14:lumOff w14:val="40000"/>
              </w14:schemeClr>
            </w14:solidFill>
          </w14:textFill>
        </w:rPr>
      </w:pPr>
      <w:r>
        <w:rPr>
          <w:rFonts w:hint="eastAsia" w:ascii="宋体" w:hAnsi="宋体" w:cs="宋体"/>
          <w:color w:val="000000"/>
          <w:kern w:val="0"/>
          <w:szCs w:val="21"/>
          <w:lang w:val="zh-CN"/>
        </w:rPr>
        <w:t>说明：如果行数不够，请自行增加。请供应商对招标文件内的技术条款进行逐条响应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124B29E3">
      <w:pPr>
        <w:widowControl/>
        <w:adjustRightInd w:val="0"/>
        <w:spacing w:line="340" w:lineRule="exact"/>
        <w:jc w:val="left"/>
        <w:rPr>
          <w:rFonts w:hint="eastAsia" w:ascii="宋体" w:hAnsi="宋体" w:cs="宋体"/>
          <w:b/>
          <w:color w:val="000000"/>
          <w:kern w:val="0"/>
          <w:szCs w:val="21"/>
          <w:lang w:val="zh-CN"/>
        </w:rPr>
      </w:pPr>
    </w:p>
    <w:p w14:paraId="68929D63">
      <w:pPr>
        <w:widowControl/>
        <w:adjustRightInd w:val="0"/>
        <w:spacing w:line="340" w:lineRule="exact"/>
        <w:jc w:val="left"/>
        <w:rPr>
          <w:rFonts w:hint="eastAsia" w:ascii="宋体" w:hAnsi="宋体" w:cs="宋体"/>
          <w:b/>
          <w:color w:val="000000"/>
          <w:kern w:val="0"/>
          <w:szCs w:val="21"/>
          <w:lang w:val="zh-CN"/>
        </w:rPr>
      </w:pPr>
      <w:r>
        <w:rPr>
          <w:rFonts w:hint="eastAsia" w:ascii="宋体" w:hAnsi="宋体" w:cs="宋体"/>
          <w:b/>
          <w:color w:val="000000"/>
          <w:kern w:val="0"/>
          <w:szCs w:val="21"/>
          <w:lang w:val="zh-CN"/>
        </w:rPr>
        <w:t>目录六、服务条款偏离表格式</w:t>
      </w:r>
    </w:p>
    <w:p w14:paraId="5BACDA72">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服务条款偏离表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2"/>
        <w:gridCol w:w="1619"/>
        <w:gridCol w:w="2699"/>
        <w:gridCol w:w="1414"/>
        <w:gridCol w:w="1457"/>
        <w:gridCol w:w="1371"/>
      </w:tblGrid>
      <w:tr w14:paraId="5390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694" w:type="dxa"/>
            <w:gridSpan w:val="4"/>
            <w:tcBorders>
              <w:top w:val="nil"/>
              <w:left w:val="nil"/>
              <w:bottom w:val="single" w:color="auto" w:sz="4" w:space="0"/>
              <w:right w:val="nil"/>
            </w:tcBorders>
            <w:vAlign w:val="center"/>
          </w:tcPr>
          <w:p w14:paraId="11452E72">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828" w:type="dxa"/>
            <w:gridSpan w:val="2"/>
            <w:tcBorders>
              <w:top w:val="nil"/>
              <w:left w:val="nil"/>
              <w:bottom w:val="single" w:color="auto" w:sz="4" w:space="0"/>
              <w:right w:val="nil"/>
            </w:tcBorders>
            <w:vAlign w:val="center"/>
          </w:tcPr>
          <w:p w14:paraId="26137587">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r>
      <w:tr w14:paraId="2997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678BCD8E">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1619" w:type="dxa"/>
            <w:tcBorders>
              <w:top w:val="single" w:color="auto" w:sz="4" w:space="0"/>
              <w:left w:val="single" w:color="auto" w:sz="4" w:space="0"/>
              <w:bottom w:val="single" w:color="auto" w:sz="4" w:space="0"/>
              <w:right w:val="single" w:color="auto" w:sz="4" w:space="0"/>
            </w:tcBorders>
            <w:vAlign w:val="center"/>
          </w:tcPr>
          <w:p w14:paraId="7959ACB4">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磋商文件条目号</w:t>
            </w:r>
          </w:p>
        </w:tc>
        <w:tc>
          <w:tcPr>
            <w:tcW w:w="2699" w:type="dxa"/>
            <w:tcBorders>
              <w:top w:val="single" w:color="auto" w:sz="4" w:space="0"/>
              <w:left w:val="single" w:color="auto" w:sz="4" w:space="0"/>
              <w:bottom w:val="single" w:color="auto" w:sz="4" w:space="0"/>
              <w:right w:val="single" w:color="auto" w:sz="4" w:space="0"/>
            </w:tcBorders>
            <w:vAlign w:val="center"/>
          </w:tcPr>
          <w:p w14:paraId="004379B8">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37A132EE">
            <w:pPr>
              <w:widowControl/>
              <w:adjustRightInd w:val="0"/>
              <w:spacing w:line="340" w:lineRule="exact"/>
              <w:jc w:val="center"/>
              <w:rPr>
                <w:rFonts w:hint="eastAsia" w:ascii="宋体" w:hAnsi="宋体" w:cs="宋体"/>
                <w:color w:val="000000"/>
                <w:kern w:val="0"/>
                <w:szCs w:val="21"/>
              </w:rPr>
            </w:pPr>
            <w:r>
              <w:rPr>
                <w:rFonts w:hint="eastAsia" w:ascii="宋体" w:hAnsi="宋体" w:cs="宋体"/>
                <w:color w:val="000000"/>
                <w:kern w:val="0"/>
                <w:szCs w:val="21"/>
                <w:lang w:val="zh-CN"/>
              </w:rPr>
              <w:t>供应商响应</w:t>
            </w:r>
            <w:r>
              <w:rPr>
                <w:rFonts w:hint="eastAsia" w:ascii="宋体" w:hAnsi="宋体" w:cs="宋体"/>
                <w:color w:val="000000"/>
                <w:kern w:val="0"/>
                <w:szCs w:val="21"/>
              </w:rPr>
              <w:t>/</w:t>
            </w:r>
            <w:r>
              <w:rPr>
                <w:rFonts w:hint="eastAsia" w:ascii="宋体" w:hAnsi="宋体" w:cs="宋体"/>
                <w:color w:val="000000"/>
                <w:kern w:val="0"/>
                <w:szCs w:val="21"/>
                <w:lang w:val="zh-CN"/>
              </w:rPr>
              <w:t>偏离</w:t>
            </w:r>
          </w:p>
        </w:tc>
        <w:tc>
          <w:tcPr>
            <w:tcW w:w="1371" w:type="dxa"/>
            <w:tcBorders>
              <w:top w:val="single" w:color="auto" w:sz="4" w:space="0"/>
              <w:left w:val="single" w:color="auto" w:sz="4" w:space="0"/>
              <w:bottom w:val="single" w:color="auto" w:sz="4" w:space="0"/>
              <w:right w:val="single" w:color="auto" w:sz="4" w:space="0"/>
            </w:tcBorders>
            <w:vAlign w:val="center"/>
          </w:tcPr>
          <w:p w14:paraId="3E2B98F3">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证明材料对应页码</w:t>
            </w:r>
          </w:p>
        </w:tc>
      </w:tr>
      <w:tr w14:paraId="0578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300644AA">
            <w:pPr>
              <w:widowControl/>
              <w:adjustRightInd w:val="0"/>
              <w:spacing w:line="340" w:lineRule="exact"/>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7B84EC52">
            <w:pPr>
              <w:widowControl/>
              <w:adjustRightInd w:val="0"/>
              <w:spacing w:line="340" w:lineRule="exact"/>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56AF954">
            <w:pPr>
              <w:widowControl/>
              <w:adjustRightInd w:val="0"/>
              <w:spacing w:line="340" w:lineRule="exact"/>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63EBE8F3">
            <w:pPr>
              <w:widowControl/>
              <w:adjustRightInd w:val="0"/>
              <w:spacing w:line="340" w:lineRule="exact"/>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6C549F85">
            <w:pPr>
              <w:widowControl/>
              <w:adjustRightInd w:val="0"/>
              <w:spacing w:line="340" w:lineRule="exact"/>
              <w:jc w:val="center"/>
              <w:rPr>
                <w:rFonts w:hint="eastAsia" w:ascii="宋体" w:hAnsi="宋体" w:cs="宋体"/>
                <w:color w:val="000000"/>
                <w:kern w:val="0"/>
                <w:szCs w:val="21"/>
                <w:lang w:val="zh-CN"/>
              </w:rPr>
            </w:pPr>
          </w:p>
        </w:tc>
      </w:tr>
      <w:tr w14:paraId="5274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0147D830">
            <w:pPr>
              <w:widowControl/>
              <w:adjustRightInd w:val="0"/>
              <w:spacing w:line="340" w:lineRule="exact"/>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3C3D6C93">
            <w:pPr>
              <w:widowControl/>
              <w:adjustRightInd w:val="0"/>
              <w:spacing w:line="340" w:lineRule="exact"/>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1B7B13A7">
            <w:pPr>
              <w:widowControl/>
              <w:adjustRightInd w:val="0"/>
              <w:spacing w:line="340" w:lineRule="exact"/>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5BADC136">
            <w:pPr>
              <w:widowControl/>
              <w:adjustRightInd w:val="0"/>
              <w:spacing w:line="340" w:lineRule="exact"/>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33DA22C3">
            <w:pPr>
              <w:widowControl/>
              <w:adjustRightInd w:val="0"/>
              <w:spacing w:line="340" w:lineRule="exact"/>
              <w:jc w:val="center"/>
              <w:rPr>
                <w:rFonts w:hint="eastAsia" w:ascii="宋体" w:hAnsi="宋体" w:cs="宋体"/>
                <w:color w:val="000000"/>
                <w:kern w:val="0"/>
                <w:szCs w:val="21"/>
                <w:lang w:val="zh-CN"/>
              </w:rPr>
            </w:pPr>
          </w:p>
        </w:tc>
      </w:tr>
      <w:tr w14:paraId="5261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578B601B">
            <w:pPr>
              <w:widowControl/>
              <w:adjustRightInd w:val="0"/>
              <w:spacing w:line="340" w:lineRule="exact"/>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18F2D2D6">
            <w:pPr>
              <w:widowControl/>
              <w:adjustRightInd w:val="0"/>
              <w:spacing w:line="340" w:lineRule="exact"/>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68F2C37">
            <w:pPr>
              <w:widowControl/>
              <w:adjustRightInd w:val="0"/>
              <w:spacing w:line="340" w:lineRule="exact"/>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2DA016F8">
            <w:pPr>
              <w:widowControl/>
              <w:adjustRightInd w:val="0"/>
              <w:spacing w:line="340" w:lineRule="exact"/>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719DEB87">
            <w:pPr>
              <w:widowControl/>
              <w:adjustRightInd w:val="0"/>
              <w:spacing w:line="340" w:lineRule="exact"/>
              <w:jc w:val="center"/>
              <w:rPr>
                <w:rFonts w:hint="eastAsia" w:ascii="宋体" w:hAnsi="宋体" w:cs="宋体"/>
                <w:color w:val="000000"/>
                <w:kern w:val="0"/>
                <w:szCs w:val="21"/>
                <w:lang w:val="zh-CN"/>
              </w:rPr>
            </w:pPr>
          </w:p>
        </w:tc>
      </w:tr>
    </w:tbl>
    <w:p w14:paraId="0264D74C">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71A43082">
      <w:pPr>
        <w:widowControl/>
        <w:adjustRightInd w:val="0"/>
        <w:spacing w:line="340" w:lineRule="exact"/>
        <w:jc w:val="left"/>
        <w:rPr>
          <w:rFonts w:hint="eastAsia" w:ascii="宋体" w:hAnsi="宋体" w:cs="宋体"/>
          <w:b/>
          <w:color w:val="000000"/>
          <w:szCs w:val="21"/>
        </w:rPr>
      </w:pPr>
      <w:r>
        <w:rPr>
          <w:rFonts w:hint="eastAsia" w:ascii="宋体" w:hAnsi="宋体" w:cs="宋体"/>
          <w:color w:val="000000"/>
          <w:kern w:val="0"/>
          <w:szCs w:val="21"/>
          <w:lang w:val="zh-CN"/>
        </w:rPr>
        <w:t>说明：如果行数不够，请自行增加。请供应商对招标文件内的服务条款进行逐条响应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42E5EA62">
      <w:pPr>
        <w:widowControl/>
        <w:snapToGrid w:val="0"/>
        <w:spacing w:line="340" w:lineRule="exact"/>
        <w:jc w:val="left"/>
        <w:rPr>
          <w:rFonts w:hint="eastAsia" w:ascii="宋体" w:hAnsi="宋体" w:cs="宋体"/>
          <w:b/>
          <w:color w:val="000000"/>
          <w:kern w:val="0"/>
          <w:szCs w:val="21"/>
        </w:rPr>
      </w:pPr>
    </w:p>
    <w:p w14:paraId="095D8573">
      <w:pPr>
        <w:widowControl/>
        <w:snapToGrid w:val="0"/>
        <w:spacing w:line="340" w:lineRule="exact"/>
        <w:jc w:val="left"/>
        <w:rPr>
          <w:rFonts w:hint="eastAsia" w:ascii="宋体" w:hAnsi="宋体" w:cs="宋体"/>
          <w:b/>
          <w:color w:val="000000"/>
          <w:kern w:val="0"/>
          <w:szCs w:val="21"/>
        </w:rPr>
      </w:pPr>
      <w:r>
        <w:rPr>
          <w:rFonts w:hint="eastAsia" w:ascii="宋体" w:hAnsi="宋体" w:cs="宋体"/>
          <w:b/>
          <w:color w:val="000000"/>
          <w:kern w:val="0"/>
          <w:szCs w:val="21"/>
        </w:rPr>
        <w:t>目录七、商务条款偏离表格式</w:t>
      </w:r>
    </w:p>
    <w:p w14:paraId="63D54A11">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商务条款偏离表</w:t>
      </w:r>
    </w:p>
    <w:tbl>
      <w:tblPr>
        <w:tblStyle w:val="13"/>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771"/>
        <w:gridCol w:w="2873"/>
        <w:gridCol w:w="1091"/>
        <w:gridCol w:w="1458"/>
        <w:gridCol w:w="1372"/>
      </w:tblGrid>
      <w:tr w14:paraId="152A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bottom w:val="single" w:color="auto" w:sz="4" w:space="0"/>
              <w:right w:val="nil"/>
            </w:tcBorders>
            <w:vAlign w:val="center"/>
          </w:tcPr>
          <w:p w14:paraId="08875E59">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830" w:type="dxa"/>
            <w:gridSpan w:val="2"/>
            <w:tcBorders>
              <w:top w:val="nil"/>
              <w:left w:val="nil"/>
              <w:bottom w:val="single" w:color="auto" w:sz="4" w:space="0"/>
              <w:right w:val="nil"/>
            </w:tcBorders>
            <w:vAlign w:val="center"/>
          </w:tcPr>
          <w:p w14:paraId="4C3B2C96">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p>
        </w:tc>
      </w:tr>
      <w:tr w14:paraId="5169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1336201B">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1771" w:type="dxa"/>
            <w:tcBorders>
              <w:top w:val="single" w:color="auto" w:sz="4" w:space="0"/>
              <w:left w:val="single" w:color="auto" w:sz="4" w:space="0"/>
              <w:bottom w:val="single" w:color="auto" w:sz="4" w:space="0"/>
              <w:right w:val="single" w:color="auto" w:sz="4" w:space="0"/>
            </w:tcBorders>
            <w:vAlign w:val="center"/>
          </w:tcPr>
          <w:p w14:paraId="1E7A69ED">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招标文件条目号</w:t>
            </w:r>
          </w:p>
        </w:tc>
        <w:tc>
          <w:tcPr>
            <w:tcW w:w="2873" w:type="dxa"/>
            <w:tcBorders>
              <w:top w:val="single" w:color="auto" w:sz="4" w:space="0"/>
              <w:left w:val="single" w:color="auto" w:sz="4" w:space="0"/>
              <w:bottom w:val="single" w:color="auto" w:sz="4" w:space="0"/>
              <w:right w:val="single" w:color="auto" w:sz="4" w:space="0"/>
            </w:tcBorders>
            <w:vAlign w:val="center"/>
          </w:tcPr>
          <w:p w14:paraId="593E72D3">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招标文件要求的商务条款</w:t>
            </w: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BC7FEAA">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投标响应</w:t>
            </w:r>
          </w:p>
        </w:tc>
        <w:tc>
          <w:tcPr>
            <w:tcW w:w="1372" w:type="dxa"/>
            <w:tcBorders>
              <w:top w:val="single" w:color="auto" w:sz="4" w:space="0"/>
              <w:left w:val="single" w:color="auto" w:sz="4" w:space="0"/>
              <w:bottom w:val="single" w:color="auto" w:sz="4" w:space="0"/>
              <w:right w:val="single" w:color="auto" w:sz="4" w:space="0"/>
            </w:tcBorders>
            <w:vAlign w:val="center"/>
          </w:tcPr>
          <w:p w14:paraId="52819CD1">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偏离</w:t>
            </w:r>
          </w:p>
        </w:tc>
      </w:tr>
      <w:tr w14:paraId="061A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67F6E44D">
            <w:pPr>
              <w:widowControl/>
              <w:adjustRightInd w:val="0"/>
              <w:spacing w:line="340" w:lineRule="exact"/>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05A13C50">
            <w:pPr>
              <w:widowControl/>
              <w:adjustRightInd w:val="0"/>
              <w:spacing w:line="340" w:lineRule="exact"/>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1593707A">
            <w:pPr>
              <w:widowControl/>
              <w:adjustRightInd w:val="0"/>
              <w:spacing w:line="340" w:lineRule="exact"/>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544EC0A0">
            <w:pPr>
              <w:widowControl/>
              <w:adjustRightInd w:val="0"/>
              <w:spacing w:line="340" w:lineRule="exact"/>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6C409ED4">
            <w:pPr>
              <w:widowControl/>
              <w:adjustRightInd w:val="0"/>
              <w:spacing w:line="340" w:lineRule="exact"/>
              <w:jc w:val="center"/>
              <w:rPr>
                <w:rFonts w:hint="eastAsia" w:ascii="宋体" w:hAnsi="宋体" w:cs="宋体"/>
                <w:color w:val="000000"/>
                <w:kern w:val="0"/>
                <w:szCs w:val="21"/>
                <w:lang w:val="zh-CN"/>
              </w:rPr>
            </w:pPr>
          </w:p>
        </w:tc>
      </w:tr>
      <w:tr w14:paraId="7FAC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2FF10F08">
            <w:pPr>
              <w:widowControl/>
              <w:adjustRightInd w:val="0"/>
              <w:spacing w:line="340" w:lineRule="exact"/>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4DDA64B2">
            <w:pPr>
              <w:widowControl/>
              <w:adjustRightInd w:val="0"/>
              <w:spacing w:line="340" w:lineRule="exact"/>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4E55E2BF">
            <w:pPr>
              <w:widowControl/>
              <w:adjustRightInd w:val="0"/>
              <w:spacing w:line="340" w:lineRule="exact"/>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FE88A4F">
            <w:pPr>
              <w:widowControl/>
              <w:adjustRightInd w:val="0"/>
              <w:spacing w:line="340" w:lineRule="exact"/>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270ED922">
            <w:pPr>
              <w:widowControl/>
              <w:adjustRightInd w:val="0"/>
              <w:spacing w:line="340" w:lineRule="exact"/>
              <w:jc w:val="center"/>
              <w:rPr>
                <w:rFonts w:hint="eastAsia" w:ascii="宋体" w:hAnsi="宋体" w:cs="宋体"/>
                <w:color w:val="000000"/>
                <w:kern w:val="0"/>
                <w:szCs w:val="21"/>
                <w:lang w:val="zh-CN"/>
              </w:rPr>
            </w:pPr>
          </w:p>
        </w:tc>
      </w:tr>
      <w:tr w14:paraId="54245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2112239B">
            <w:pPr>
              <w:widowControl/>
              <w:adjustRightInd w:val="0"/>
              <w:spacing w:line="340" w:lineRule="exact"/>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4FECBA37">
            <w:pPr>
              <w:widowControl/>
              <w:adjustRightInd w:val="0"/>
              <w:spacing w:line="340" w:lineRule="exact"/>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47B09FB4">
            <w:pPr>
              <w:widowControl/>
              <w:adjustRightInd w:val="0"/>
              <w:spacing w:line="340" w:lineRule="exact"/>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5DEBA06B">
            <w:pPr>
              <w:widowControl/>
              <w:adjustRightInd w:val="0"/>
              <w:spacing w:line="340" w:lineRule="exact"/>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33761585">
            <w:pPr>
              <w:widowControl/>
              <w:adjustRightInd w:val="0"/>
              <w:spacing w:line="340" w:lineRule="exact"/>
              <w:jc w:val="center"/>
              <w:rPr>
                <w:rFonts w:hint="eastAsia" w:ascii="宋体" w:hAnsi="宋体" w:cs="宋体"/>
                <w:color w:val="000000"/>
                <w:kern w:val="0"/>
                <w:szCs w:val="21"/>
                <w:lang w:val="zh-CN"/>
              </w:rPr>
            </w:pPr>
          </w:p>
        </w:tc>
      </w:tr>
    </w:tbl>
    <w:p w14:paraId="1050DE55">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投标人名称：（盖章）</w:t>
      </w:r>
    </w:p>
    <w:p w14:paraId="096E1C0E">
      <w:pPr>
        <w:pStyle w:val="2"/>
        <w:spacing w:line="340" w:lineRule="exac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说明：如果行数不够，请自行增加；</w:t>
      </w:r>
      <w:r>
        <w:rPr>
          <w:rFonts w:hint="eastAsia" w:ascii="宋体" w:hAnsi="宋体" w:eastAsia="宋体" w:cs="宋体"/>
          <w:kern w:val="0"/>
          <w:sz w:val="21"/>
          <w:szCs w:val="21"/>
        </w:rPr>
        <w:t>如此表提供空白盖章版，视为全部响应。</w:t>
      </w:r>
    </w:p>
    <w:p w14:paraId="6036E8E6">
      <w:pPr>
        <w:widowControl/>
        <w:shd w:val="clear" w:color="auto" w:fill="FFFFFF"/>
        <w:spacing w:line="340" w:lineRule="exact"/>
        <w:jc w:val="left"/>
        <w:rPr>
          <w:rFonts w:hint="eastAsia" w:ascii="宋体" w:hAnsi="宋体" w:cs="宋体"/>
          <w:szCs w:val="21"/>
        </w:rPr>
      </w:pPr>
      <w:r>
        <w:rPr>
          <w:rFonts w:hint="eastAsia" w:ascii="宋体" w:hAnsi="宋体" w:cs="宋体"/>
          <w:kern w:val="0"/>
          <w:szCs w:val="21"/>
        </w:rPr>
        <w:t>投标人名称：</w:t>
      </w:r>
      <w:r>
        <w:rPr>
          <w:rFonts w:hint="eastAsia" w:ascii="宋体" w:hAnsi="宋体" w:cs="宋体"/>
          <w:kern w:val="0"/>
          <w:szCs w:val="21"/>
          <w:u w:val="single"/>
        </w:rPr>
        <w:t>              </w:t>
      </w:r>
      <w:r>
        <w:rPr>
          <w:rFonts w:hint="eastAsia" w:ascii="宋体" w:hAnsi="宋体" w:cs="宋体"/>
          <w:kern w:val="0"/>
          <w:szCs w:val="21"/>
        </w:rPr>
        <w:t>（盖章）</w:t>
      </w:r>
    </w:p>
    <w:p w14:paraId="3591B904">
      <w:pPr>
        <w:spacing w:line="340" w:lineRule="exact"/>
        <w:rPr>
          <w:rFonts w:hint="eastAsia" w:ascii="宋体" w:hAnsi="宋体" w:cs="宋体"/>
          <w:b/>
          <w:szCs w:val="21"/>
        </w:rPr>
      </w:pPr>
    </w:p>
    <w:p w14:paraId="327392CA">
      <w:pPr>
        <w:spacing w:line="340" w:lineRule="exact"/>
        <w:rPr>
          <w:rFonts w:hint="eastAsia" w:ascii="宋体" w:hAnsi="宋体" w:cs="宋体"/>
          <w:b/>
          <w:szCs w:val="21"/>
        </w:rPr>
      </w:pPr>
      <w:r>
        <w:rPr>
          <w:rFonts w:hint="eastAsia" w:ascii="宋体" w:hAnsi="宋体" w:cs="宋体"/>
          <w:b/>
          <w:szCs w:val="21"/>
        </w:rPr>
        <w:t>目录八、项目技术与服务方案</w:t>
      </w:r>
    </w:p>
    <w:p w14:paraId="16D31C0A">
      <w:pPr>
        <w:widowControl/>
        <w:shd w:val="clear" w:color="auto" w:fill="FFFFFF"/>
        <w:spacing w:line="340" w:lineRule="exact"/>
        <w:jc w:val="left"/>
        <w:rPr>
          <w:rFonts w:hint="eastAsia" w:ascii="宋体" w:hAnsi="宋体" w:cs="宋体"/>
          <w:b/>
          <w:szCs w:val="21"/>
        </w:rPr>
      </w:pPr>
      <w:r>
        <w:rPr>
          <w:rFonts w:hint="eastAsia" w:ascii="宋体" w:hAnsi="宋体" w:cs="宋体"/>
          <w:kern w:val="0"/>
          <w:szCs w:val="21"/>
        </w:rPr>
        <w:t>由供应商根据磋商文件内容要求及评标标准内容自行编写，详尽、完整、易于理解。</w:t>
      </w:r>
    </w:p>
    <w:p w14:paraId="3BE75824">
      <w:pPr>
        <w:spacing w:line="340" w:lineRule="exact"/>
        <w:rPr>
          <w:rFonts w:hint="eastAsia" w:ascii="宋体" w:hAnsi="宋体" w:cs="宋体"/>
          <w:b/>
          <w:szCs w:val="21"/>
        </w:rPr>
      </w:pPr>
    </w:p>
    <w:p w14:paraId="352D32DF">
      <w:pPr>
        <w:spacing w:line="340" w:lineRule="exact"/>
        <w:rPr>
          <w:rFonts w:hint="eastAsia" w:ascii="宋体" w:hAnsi="宋体" w:cs="宋体"/>
          <w:b/>
          <w:szCs w:val="21"/>
        </w:rPr>
      </w:pPr>
      <w:r>
        <w:rPr>
          <w:rFonts w:hint="eastAsia" w:ascii="宋体" w:hAnsi="宋体" w:cs="宋体"/>
          <w:b/>
          <w:szCs w:val="21"/>
        </w:rPr>
        <w:t>目录九、服务与承诺（格式自拟）</w:t>
      </w:r>
    </w:p>
    <w:p w14:paraId="22056E07">
      <w:pPr>
        <w:spacing w:line="340" w:lineRule="exact"/>
        <w:ind w:firstLine="2520" w:firstLineChars="1200"/>
        <w:rPr>
          <w:rFonts w:hint="eastAsia" w:ascii="宋体" w:hAnsi="宋体" w:cs="宋体"/>
          <w:color w:val="000000"/>
          <w:kern w:val="0"/>
          <w:szCs w:val="21"/>
          <w:lang w:val="zh-CN"/>
        </w:rPr>
      </w:pPr>
      <w:r>
        <w:rPr>
          <w:rFonts w:hint="eastAsia" w:ascii="宋体" w:hAnsi="宋体" w:cs="宋体"/>
          <w:color w:val="000000"/>
          <w:kern w:val="0"/>
          <w:szCs w:val="21"/>
          <w:lang w:val="zh-CN"/>
        </w:rPr>
        <w:t>服务与承诺</w:t>
      </w:r>
    </w:p>
    <w:p w14:paraId="455AD44A">
      <w:pPr>
        <w:autoSpaceDE w:val="0"/>
        <w:autoSpaceDN w:val="0"/>
        <w:adjustRightInd w:val="0"/>
        <w:spacing w:line="340" w:lineRule="exact"/>
        <w:ind w:left="1833" w:leftChars="300" w:hanging="1203" w:hangingChars="573"/>
        <w:rPr>
          <w:rFonts w:hint="eastAsia" w:ascii="宋体" w:hAnsi="宋体" w:cs="宋体"/>
          <w:szCs w:val="21"/>
        </w:rPr>
      </w:pPr>
      <w:r>
        <w:rPr>
          <w:rFonts w:hint="eastAsia" w:ascii="宋体" w:hAnsi="宋体" w:cs="宋体"/>
          <w:szCs w:val="21"/>
        </w:rPr>
        <w:t>我公司就项目编号为</w:t>
      </w:r>
      <w:r>
        <w:rPr>
          <w:rFonts w:hint="eastAsia" w:ascii="宋体" w:hAnsi="宋体" w:cs="宋体"/>
          <w:szCs w:val="21"/>
          <w:u w:val="single"/>
        </w:rPr>
        <w:t xml:space="preserve">             </w:t>
      </w:r>
      <w:r>
        <w:rPr>
          <w:rFonts w:hint="eastAsia" w:ascii="宋体" w:hAnsi="宋体" w:cs="宋体"/>
          <w:szCs w:val="21"/>
        </w:rPr>
        <w:t>的</w:t>
      </w:r>
      <w:r>
        <w:rPr>
          <w:rFonts w:hint="eastAsia" w:ascii="宋体" w:hAnsi="宋体" w:cs="宋体"/>
          <w:szCs w:val="21"/>
          <w:u w:val="single"/>
        </w:rPr>
        <w:t xml:space="preserve">                       项目</w:t>
      </w:r>
      <w:r>
        <w:rPr>
          <w:rFonts w:hint="eastAsia" w:ascii="宋体" w:hAnsi="宋体" w:cs="宋体"/>
          <w:szCs w:val="21"/>
        </w:rPr>
        <w:t>服务承诺如下：</w:t>
      </w:r>
    </w:p>
    <w:p w14:paraId="488EFB3E">
      <w:pPr>
        <w:widowControl/>
        <w:shd w:val="clear" w:color="auto" w:fill="FFFFFF"/>
        <w:spacing w:line="340" w:lineRule="exact"/>
        <w:jc w:val="left"/>
        <w:rPr>
          <w:rFonts w:hint="eastAsia" w:ascii="宋体" w:hAnsi="宋体" w:cs="宋体"/>
          <w:b/>
          <w:szCs w:val="21"/>
        </w:rPr>
      </w:pPr>
    </w:p>
    <w:p w14:paraId="304943A1">
      <w:pPr>
        <w:widowControl/>
        <w:shd w:val="clear" w:color="auto" w:fill="FFFFFF"/>
        <w:spacing w:line="340" w:lineRule="exact"/>
        <w:jc w:val="left"/>
        <w:rPr>
          <w:rFonts w:hint="eastAsia" w:ascii="宋体" w:hAnsi="宋体" w:cs="宋体"/>
          <w:b/>
          <w:szCs w:val="21"/>
        </w:rPr>
      </w:pPr>
      <w:r>
        <w:rPr>
          <w:rFonts w:hint="eastAsia" w:ascii="宋体" w:hAnsi="宋体" w:cs="宋体"/>
          <w:b/>
          <w:szCs w:val="21"/>
        </w:rPr>
        <w:t>目录十、</w:t>
      </w:r>
      <w:r>
        <w:rPr>
          <w:rFonts w:hint="eastAsia" w:ascii="宋体" w:hAnsi="宋体" w:cs="宋体"/>
          <w:szCs w:val="21"/>
          <w:lang w:val="zh-CN"/>
        </w:rPr>
        <w:t>供应商具有相关类似项目业绩情况表</w:t>
      </w:r>
      <w:r>
        <w:rPr>
          <w:rFonts w:hint="eastAsia" w:ascii="宋体" w:hAnsi="宋体" w:cs="宋体"/>
          <w:bCs/>
          <w:kern w:val="0"/>
          <w:szCs w:val="21"/>
        </w:rPr>
        <w:t>（及证明材料）</w:t>
      </w:r>
    </w:p>
    <w:p w14:paraId="05B4439F">
      <w:pPr>
        <w:widowControl/>
        <w:shd w:val="clear" w:color="auto" w:fill="FFFFFF"/>
        <w:spacing w:line="340" w:lineRule="exact"/>
        <w:jc w:val="center"/>
        <w:rPr>
          <w:rFonts w:hint="eastAsia" w:ascii="宋体" w:hAnsi="宋体" w:cs="宋体"/>
          <w:b/>
          <w:bCs/>
          <w:kern w:val="0"/>
          <w:szCs w:val="21"/>
        </w:rPr>
      </w:pPr>
      <w:r>
        <w:rPr>
          <w:rFonts w:hint="eastAsia" w:ascii="宋体" w:hAnsi="宋体" w:cs="宋体"/>
          <w:b/>
          <w:szCs w:val="21"/>
        </w:rPr>
        <w:t>供应商项目业绩情况表</w:t>
      </w:r>
    </w:p>
    <w:tbl>
      <w:tblPr>
        <w:tblStyle w:val="13"/>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992"/>
        <w:gridCol w:w="825"/>
        <w:gridCol w:w="1443"/>
        <w:gridCol w:w="1134"/>
        <w:gridCol w:w="1985"/>
        <w:gridCol w:w="2126"/>
      </w:tblGrid>
      <w:tr w14:paraId="06911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6F92CCDA">
            <w:pPr>
              <w:widowControl/>
              <w:spacing w:line="340" w:lineRule="exact"/>
              <w:jc w:val="center"/>
              <w:rPr>
                <w:rFonts w:hint="eastAsia" w:ascii="宋体" w:hAnsi="宋体" w:cs="宋体"/>
                <w:bCs/>
                <w:kern w:val="0"/>
                <w:szCs w:val="21"/>
              </w:rPr>
            </w:pPr>
            <w:r>
              <w:rPr>
                <w:rFonts w:hint="eastAsia" w:ascii="宋体" w:hAnsi="宋体" w:cs="宋体"/>
                <w:bCs/>
                <w:kern w:val="0"/>
                <w:szCs w:val="21"/>
              </w:rPr>
              <w:t>序号</w:t>
            </w:r>
          </w:p>
        </w:tc>
        <w:tc>
          <w:tcPr>
            <w:tcW w:w="992" w:type="dxa"/>
            <w:tcBorders>
              <w:top w:val="single" w:color="000000" w:sz="4" w:space="0"/>
              <w:left w:val="single" w:color="000000" w:sz="4" w:space="0"/>
              <w:bottom w:val="single" w:color="000000" w:sz="4" w:space="0"/>
              <w:right w:val="single" w:color="000000" w:sz="4" w:space="0"/>
            </w:tcBorders>
          </w:tcPr>
          <w:p w14:paraId="6DC9B9D5">
            <w:pPr>
              <w:widowControl/>
              <w:spacing w:line="340" w:lineRule="exact"/>
              <w:jc w:val="center"/>
              <w:rPr>
                <w:rFonts w:hint="eastAsia" w:ascii="宋体" w:hAnsi="宋体" w:cs="宋体"/>
                <w:bCs/>
                <w:kern w:val="0"/>
                <w:szCs w:val="21"/>
              </w:rPr>
            </w:pPr>
            <w:r>
              <w:rPr>
                <w:rFonts w:hint="eastAsia" w:ascii="宋体" w:hAnsi="宋体" w:cs="宋体"/>
                <w:bCs/>
                <w:kern w:val="0"/>
                <w:szCs w:val="21"/>
              </w:rPr>
              <w:t>项目</w:t>
            </w:r>
          </w:p>
          <w:p w14:paraId="6EEB1D48">
            <w:pPr>
              <w:widowControl/>
              <w:spacing w:line="340" w:lineRule="exact"/>
              <w:jc w:val="center"/>
              <w:rPr>
                <w:rFonts w:hint="eastAsia" w:ascii="宋体" w:hAnsi="宋体" w:cs="宋体"/>
                <w:bCs/>
                <w:kern w:val="0"/>
                <w:szCs w:val="21"/>
              </w:rPr>
            </w:pPr>
            <w:r>
              <w:rPr>
                <w:rFonts w:hint="eastAsia" w:ascii="宋体" w:hAnsi="宋体" w:cs="宋体"/>
                <w:bCs/>
                <w:kern w:val="0"/>
                <w:szCs w:val="21"/>
              </w:rPr>
              <w:t>名称</w:t>
            </w:r>
          </w:p>
        </w:tc>
        <w:tc>
          <w:tcPr>
            <w:tcW w:w="825" w:type="dxa"/>
            <w:tcBorders>
              <w:top w:val="single" w:color="000000" w:sz="4" w:space="0"/>
              <w:left w:val="single" w:color="000000" w:sz="4" w:space="0"/>
              <w:bottom w:val="single" w:color="000000" w:sz="4" w:space="0"/>
              <w:right w:val="single" w:color="000000" w:sz="4" w:space="0"/>
            </w:tcBorders>
          </w:tcPr>
          <w:p w14:paraId="4CCF4B91">
            <w:pPr>
              <w:widowControl/>
              <w:spacing w:line="340" w:lineRule="exact"/>
              <w:jc w:val="center"/>
              <w:rPr>
                <w:rFonts w:hint="eastAsia" w:ascii="宋体" w:hAnsi="宋体" w:cs="宋体"/>
                <w:bCs/>
                <w:kern w:val="0"/>
                <w:szCs w:val="21"/>
              </w:rPr>
            </w:pPr>
            <w:r>
              <w:rPr>
                <w:rFonts w:hint="eastAsia" w:ascii="宋体" w:hAnsi="宋体" w:cs="宋体"/>
                <w:bCs/>
                <w:kern w:val="0"/>
                <w:szCs w:val="21"/>
              </w:rPr>
              <w:t>业主单位</w:t>
            </w:r>
          </w:p>
        </w:tc>
        <w:tc>
          <w:tcPr>
            <w:tcW w:w="1443" w:type="dxa"/>
            <w:tcBorders>
              <w:top w:val="single" w:color="000000" w:sz="4" w:space="0"/>
              <w:left w:val="single" w:color="000000" w:sz="4" w:space="0"/>
              <w:bottom w:val="single" w:color="000000" w:sz="4" w:space="0"/>
              <w:right w:val="single" w:color="000000" w:sz="4" w:space="0"/>
            </w:tcBorders>
          </w:tcPr>
          <w:p w14:paraId="4792CF9E">
            <w:pPr>
              <w:widowControl/>
              <w:spacing w:line="340" w:lineRule="exact"/>
              <w:jc w:val="center"/>
              <w:rPr>
                <w:rFonts w:hint="eastAsia" w:ascii="宋体" w:hAnsi="宋体" w:cs="宋体"/>
                <w:bCs/>
                <w:kern w:val="0"/>
                <w:szCs w:val="21"/>
              </w:rPr>
            </w:pPr>
            <w:r>
              <w:rPr>
                <w:rFonts w:hint="eastAsia" w:ascii="宋体" w:hAnsi="宋体" w:cs="宋体"/>
                <w:bCs/>
                <w:kern w:val="0"/>
                <w:szCs w:val="21"/>
              </w:rPr>
              <w:t>业主联系</w:t>
            </w:r>
          </w:p>
          <w:p w14:paraId="6633C759">
            <w:pPr>
              <w:widowControl/>
              <w:spacing w:line="340" w:lineRule="exact"/>
              <w:jc w:val="center"/>
              <w:rPr>
                <w:rFonts w:hint="eastAsia" w:ascii="宋体" w:hAnsi="宋体" w:cs="宋体"/>
                <w:bCs/>
                <w:kern w:val="0"/>
                <w:szCs w:val="21"/>
              </w:rPr>
            </w:pPr>
            <w:r>
              <w:rPr>
                <w:rFonts w:hint="eastAsia" w:ascii="宋体" w:hAnsi="宋体" w:cs="宋体"/>
                <w:bCs/>
                <w:kern w:val="0"/>
                <w:szCs w:val="21"/>
              </w:rPr>
              <w:t>方式</w:t>
            </w:r>
          </w:p>
        </w:tc>
        <w:tc>
          <w:tcPr>
            <w:tcW w:w="1134" w:type="dxa"/>
            <w:tcBorders>
              <w:top w:val="single" w:color="000000" w:sz="4" w:space="0"/>
              <w:left w:val="single" w:color="000000" w:sz="4" w:space="0"/>
              <w:bottom w:val="single" w:color="000000" w:sz="4" w:space="0"/>
              <w:right w:val="single" w:color="000000" w:sz="4" w:space="0"/>
            </w:tcBorders>
          </w:tcPr>
          <w:p w14:paraId="6B739133">
            <w:pPr>
              <w:widowControl/>
              <w:spacing w:line="340" w:lineRule="exact"/>
              <w:jc w:val="center"/>
              <w:rPr>
                <w:rFonts w:hint="eastAsia" w:ascii="宋体" w:hAnsi="宋体" w:cs="宋体"/>
                <w:bCs/>
                <w:kern w:val="0"/>
                <w:szCs w:val="21"/>
              </w:rPr>
            </w:pPr>
            <w:r>
              <w:rPr>
                <w:rFonts w:hint="eastAsia" w:ascii="宋体" w:hAnsi="宋体" w:cs="宋体"/>
                <w:bCs/>
                <w:kern w:val="0"/>
                <w:szCs w:val="21"/>
              </w:rPr>
              <w:t>主要工作内容</w:t>
            </w:r>
          </w:p>
        </w:tc>
        <w:tc>
          <w:tcPr>
            <w:tcW w:w="1985" w:type="dxa"/>
            <w:tcBorders>
              <w:top w:val="single" w:color="000000" w:sz="4" w:space="0"/>
              <w:left w:val="single" w:color="000000" w:sz="4" w:space="0"/>
              <w:bottom w:val="single" w:color="000000" w:sz="4" w:space="0"/>
              <w:right w:val="single" w:color="auto" w:sz="4" w:space="0"/>
            </w:tcBorders>
          </w:tcPr>
          <w:p w14:paraId="4B9632A2">
            <w:pPr>
              <w:widowControl/>
              <w:spacing w:line="340" w:lineRule="exact"/>
              <w:jc w:val="center"/>
              <w:rPr>
                <w:rFonts w:hint="eastAsia" w:ascii="宋体" w:hAnsi="宋体" w:cs="宋体"/>
                <w:bCs/>
                <w:kern w:val="0"/>
                <w:szCs w:val="21"/>
              </w:rPr>
            </w:pPr>
            <w:r>
              <w:rPr>
                <w:rFonts w:hint="eastAsia" w:ascii="宋体" w:hAnsi="宋体" w:cs="宋体"/>
                <w:bCs/>
                <w:kern w:val="0"/>
                <w:szCs w:val="21"/>
              </w:rPr>
              <w:t>获奖情况（如有则填写）</w:t>
            </w:r>
          </w:p>
        </w:tc>
        <w:tc>
          <w:tcPr>
            <w:tcW w:w="2126" w:type="dxa"/>
            <w:tcBorders>
              <w:top w:val="single" w:color="000000" w:sz="4" w:space="0"/>
              <w:left w:val="single" w:color="auto" w:sz="4" w:space="0"/>
              <w:bottom w:val="single" w:color="000000" w:sz="4" w:space="0"/>
              <w:right w:val="single" w:color="000000" w:sz="4" w:space="0"/>
            </w:tcBorders>
          </w:tcPr>
          <w:p w14:paraId="5C215A46">
            <w:pPr>
              <w:widowControl/>
              <w:spacing w:line="340" w:lineRule="exact"/>
              <w:jc w:val="center"/>
              <w:rPr>
                <w:rFonts w:hint="eastAsia" w:ascii="宋体" w:hAnsi="宋体" w:cs="宋体"/>
                <w:bCs/>
                <w:kern w:val="0"/>
                <w:szCs w:val="21"/>
              </w:rPr>
            </w:pPr>
            <w:r>
              <w:rPr>
                <w:rFonts w:hint="eastAsia" w:ascii="宋体" w:hAnsi="宋体" w:cs="宋体"/>
                <w:bCs/>
                <w:kern w:val="0"/>
                <w:szCs w:val="21"/>
              </w:rPr>
              <w:t>备注</w:t>
            </w:r>
          </w:p>
        </w:tc>
      </w:tr>
      <w:tr w14:paraId="34AA0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0861E81C">
            <w:pPr>
              <w:widowControl/>
              <w:spacing w:line="340" w:lineRule="exact"/>
              <w:rPr>
                <w:rFonts w:hint="eastAsia" w:ascii="宋体" w:hAnsi="宋体" w:cs="宋体"/>
                <w:bCs/>
                <w:kern w:val="0"/>
                <w:szCs w:val="21"/>
              </w:rPr>
            </w:pPr>
            <w:r>
              <w:rPr>
                <w:rFonts w:hint="eastAsia" w:ascii="宋体" w:hAnsi="宋体" w:cs="宋体"/>
                <w:bCs/>
                <w:kern w:val="0"/>
                <w:szCs w:val="21"/>
              </w:rPr>
              <w:t>1</w:t>
            </w:r>
          </w:p>
        </w:tc>
        <w:tc>
          <w:tcPr>
            <w:tcW w:w="992" w:type="dxa"/>
            <w:tcBorders>
              <w:top w:val="single" w:color="000000" w:sz="4" w:space="0"/>
              <w:left w:val="single" w:color="000000" w:sz="4" w:space="0"/>
              <w:bottom w:val="single" w:color="000000" w:sz="4" w:space="0"/>
              <w:right w:val="single" w:color="000000" w:sz="4" w:space="0"/>
            </w:tcBorders>
          </w:tcPr>
          <w:p w14:paraId="2F12233C">
            <w:pPr>
              <w:widowControl/>
              <w:spacing w:line="340" w:lineRule="exact"/>
              <w:rPr>
                <w:rFonts w:hint="eastAsia" w:ascii="宋体" w:hAnsi="宋体" w:cs="宋体"/>
                <w:bCs/>
                <w:kern w:val="0"/>
                <w:szCs w:val="21"/>
              </w:rPr>
            </w:pPr>
          </w:p>
        </w:tc>
        <w:tc>
          <w:tcPr>
            <w:tcW w:w="825" w:type="dxa"/>
            <w:tcBorders>
              <w:top w:val="single" w:color="000000" w:sz="4" w:space="0"/>
              <w:left w:val="single" w:color="000000" w:sz="4" w:space="0"/>
              <w:bottom w:val="single" w:color="000000" w:sz="4" w:space="0"/>
              <w:right w:val="single" w:color="000000" w:sz="4" w:space="0"/>
            </w:tcBorders>
          </w:tcPr>
          <w:p w14:paraId="65DE7CF3">
            <w:pPr>
              <w:widowControl/>
              <w:spacing w:line="340" w:lineRule="exact"/>
              <w:rPr>
                <w:rFonts w:hint="eastAsia" w:ascii="宋体" w:hAnsi="宋体" w:cs="宋体"/>
                <w:bCs/>
                <w:kern w:val="0"/>
                <w:szCs w:val="21"/>
              </w:rPr>
            </w:pPr>
          </w:p>
        </w:tc>
        <w:tc>
          <w:tcPr>
            <w:tcW w:w="1443" w:type="dxa"/>
            <w:tcBorders>
              <w:top w:val="single" w:color="000000" w:sz="4" w:space="0"/>
              <w:left w:val="single" w:color="000000" w:sz="4" w:space="0"/>
              <w:bottom w:val="single" w:color="000000" w:sz="4" w:space="0"/>
              <w:right w:val="single" w:color="000000" w:sz="4" w:space="0"/>
            </w:tcBorders>
          </w:tcPr>
          <w:p w14:paraId="236C7369">
            <w:pPr>
              <w:widowControl/>
              <w:spacing w:line="340" w:lineRule="exact"/>
              <w:rPr>
                <w:rFonts w:hint="eastAsia" w:ascii="宋体" w:hAnsi="宋体" w:cs="宋体"/>
                <w:bCs/>
                <w:kern w:val="0"/>
                <w:szCs w:val="21"/>
              </w:rPr>
            </w:pPr>
          </w:p>
        </w:tc>
        <w:tc>
          <w:tcPr>
            <w:tcW w:w="1134" w:type="dxa"/>
            <w:tcBorders>
              <w:top w:val="single" w:color="000000" w:sz="4" w:space="0"/>
              <w:left w:val="single" w:color="000000" w:sz="4" w:space="0"/>
              <w:bottom w:val="single" w:color="000000" w:sz="4" w:space="0"/>
              <w:right w:val="single" w:color="000000" w:sz="4" w:space="0"/>
            </w:tcBorders>
          </w:tcPr>
          <w:p w14:paraId="129443A9">
            <w:pPr>
              <w:widowControl/>
              <w:spacing w:line="340" w:lineRule="exact"/>
              <w:rPr>
                <w:rFonts w:hint="eastAsia" w:ascii="宋体" w:hAnsi="宋体" w:cs="宋体"/>
                <w:bCs/>
                <w:kern w:val="0"/>
                <w:szCs w:val="21"/>
              </w:rPr>
            </w:pPr>
          </w:p>
        </w:tc>
        <w:tc>
          <w:tcPr>
            <w:tcW w:w="1985" w:type="dxa"/>
            <w:tcBorders>
              <w:top w:val="single" w:color="000000" w:sz="4" w:space="0"/>
              <w:left w:val="single" w:color="000000" w:sz="4" w:space="0"/>
              <w:bottom w:val="single" w:color="000000" w:sz="4" w:space="0"/>
              <w:right w:val="single" w:color="auto" w:sz="4" w:space="0"/>
            </w:tcBorders>
          </w:tcPr>
          <w:p w14:paraId="5CF46CEE">
            <w:pPr>
              <w:widowControl/>
              <w:spacing w:line="340" w:lineRule="exact"/>
              <w:rPr>
                <w:rFonts w:hint="eastAsia" w:ascii="宋体" w:hAnsi="宋体" w:cs="宋体"/>
                <w:bCs/>
                <w:kern w:val="0"/>
                <w:szCs w:val="21"/>
              </w:rPr>
            </w:pPr>
          </w:p>
        </w:tc>
        <w:tc>
          <w:tcPr>
            <w:tcW w:w="2126" w:type="dxa"/>
            <w:tcBorders>
              <w:top w:val="single" w:color="000000" w:sz="4" w:space="0"/>
              <w:left w:val="single" w:color="auto" w:sz="4" w:space="0"/>
              <w:bottom w:val="single" w:color="000000" w:sz="4" w:space="0"/>
              <w:right w:val="single" w:color="000000" w:sz="4" w:space="0"/>
            </w:tcBorders>
          </w:tcPr>
          <w:p w14:paraId="2803CBB1">
            <w:pPr>
              <w:widowControl/>
              <w:spacing w:line="340" w:lineRule="exact"/>
              <w:rPr>
                <w:rFonts w:hint="eastAsia" w:ascii="宋体" w:hAnsi="宋体" w:cs="宋体"/>
                <w:bCs/>
                <w:kern w:val="0"/>
                <w:szCs w:val="21"/>
              </w:rPr>
            </w:pPr>
          </w:p>
        </w:tc>
      </w:tr>
      <w:tr w14:paraId="5EB15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7A0141B5">
            <w:pPr>
              <w:widowControl/>
              <w:spacing w:line="340" w:lineRule="exact"/>
              <w:rPr>
                <w:rFonts w:hint="eastAsia" w:ascii="宋体" w:hAnsi="宋体" w:cs="宋体"/>
                <w:bCs/>
                <w:kern w:val="0"/>
                <w:szCs w:val="21"/>
              </w:rPr>
            </w:pPr>
            <w:r>
              <w:rPr>
                <w:rFonts w:hint="eastAsia" w:ascii="宋体" w:hAnsi="宋体" w:cs="宋体"/>
                <w:bCs/>
                <w:kern w:val="0"/>
                <w:szCs w:val="21"/>
              </w:rPr>
              <w:t>2</w:t>
            </w:r>
          </w:p>
        </w:tc>
        <w:tc>
          <w:tcPr>
            <w:tcW w:w="992" w:type="dxa"/>
            <w:tcBorders>
              <w:top w:val="single" w:color="000000" w:sz="4" w:space="0"/>
              <w:left w:val="single" w:color="000000" w:sz="4" w:space="0"/>
              <w:bottom w:val="single" w:color="000000" w:sz="4" w:space="0"/>
              <w:right w:val="single" w:color="000000" w:sz="4" w:space="0"/>
            </w:tcBorders>
          </w:tcPr>
          <w:p w14:paraId="1D42C3ED">
            <w:pPr>
              <w:widowControl/>
              <w:spacing w:line="340" w:lineRule="exact"/>
              <w:rPr>
                <w:rFonts w:hint="eastAsia" w:ascii="宋体" w:hAnsi="宋体" w:cs="宋体"/>
                <w:bCs/>
                <w:kern w:val="0"/>
                <w:szCs w:val="21"/>
              </w:rPr>
            </w:pPr>
          </w:p>
        </w:tc>
        <w:tc>
          <w:tcPr>
            <w:tcW w:w="825" w:type="dxa"/>
            <w:tcBorders>
              <w:top w:val="single" w:color="000000" w:sz="4" w:space="0"/>
              <w:left w:val="single" w:color="000000" w:sz="4" w:space="0"/>
              <w:bottom w:val="single" w:color="000000" w:sz="4" w:space="0"/>
              <w:right w:val="single" w:color="000000" w:sz="4" w:space="0"/>
            </w:tcBorders>
          </w:tcPr>
          <w:p w14:paraId="256328A6">
            <w:pPr>
              <w:widowControl/>
              <w:spacing w:line="340" w:lineRule="exact"/>
              <w:rPr>
                <w:rFonts w:hint="eastAsia" w:ascii="宋体" w:hAnsi="宋体" w:cs="宋体"/>
                <w:bCs/>
                <w:kern w:val="0"/>
                <w:szCs w:val="21"/>
              </w:rPr>
            </w:pPr>
          </w:p>
        </w:tc>
        <w:tc>
          <w:tcPr>
            <w:tcW w:w="1443" w:type="dxa"/>
            <w:tcBorders>
              <w:top w:val="single" w:color="000000" w:sz="4" w:space="0"/>
              <w:left w:val="single" w:color="000000" w:sz="4" w:space="0"/>
              <w:bottom w:val="single" w:color="000000" w:sz="4" w:space="0"/>
              <w:right w:val="single" w:color="000000" w:sz="4" w:space="0"/>
            </w:tcBorders>
          </w:tcPr>
          <w:p w14:paraId="681B4211">
            <w:pPr>
              <w:widowControl/>
              <w:spacing w:line="340" w:lineRule="exact"/>
              <w:rPr>
                <w:rFonts w:hint="eastAsia" w:ascii="宋体" w:hAnsi="宋体" w:cs="宋体"/>
                <w:bCs/>
                <w:kern w:val="0"/>
                <w:szCs w:val="21"/>
              </w:rPr>
            </w:pPr>
          </w:p>
        </w:tc>
        <w:tc>
          <w:tcPr>
            <w:tcW w:w="1134" w:type="dxa"/>
            <w:tcBorders>
              <w:top w:val="single" w:color="000000" w:sz="4" w:space="0"/>
              <w:left w:val="single" w:color="000000" w:sz="4" w:space="0"/>
              <w:bottom w:val="single" w:color="000000" w:sz="4" w:space="0"/>
              <w:right w:val="single" w:color="000000" w:sz="4" w:space="0"/>
            </w:tcBorders>
          </w:tcPr>
          <w:p w14:paraId="78C2773D">
            <w:pPr>
              <w:widowControl/>
              <w:spacing w:line="340" w:lineRule="exact"/>
              <w:rPr>
                <w:rFonts w:hint="eastAsia" w:ascii="宋体" w:hAnsi="宋体" w:cs="宋体"/>
                <w:bCs/>
                <w:kern w:val="0"/>
                <w:szCs w:val="21"/>
              </w:rPr>
            </w:pPr>
          </w:p>
        </w:tc>
        <w:tc>
          <w:tcPr>
            <w:tcW w:w="1985" w:type="dxa"/>
            <w:tcBorders>
              <w:top w:val="single" w:color="000000" w:sz="4" w:space="0"/>
              <w:left w:val="single" w:color="000000" w:sz="4" w:space="0"/>
              <w:bottom w:val="single" w:color="000000" w:sz="4" w:space="0"/>
              <w:right w:val="single" w:color="auto" w:sz="4" w:space="0"/>
            </w:tcBorders>
          </w:tcPr>
          <w:p w14:paraId="57656308">
            <w:pPr>
              <w:widowControl/>
              <w:spacing w:line="340" w:lineRule="exact"/>
              <w:rPr>
                <w:rFonts w:hint="eastAsia" w:ascii="宋体" w:hAnsi="宋体" w:cs="宋体"/>
                <w:bCs/>
                <w:kern w:val="0"/>
                <w:szCs w:val="21"/>
              </w:rPr>
            </w:pPr>
          </w:p>
        </w:tc>
        <w:tc>
          <w:tcPr>
            <w:tcW w:w="2126" w:type="dxa"/>
            <w:tcBorders>
              <w:top w:val="single" w:color="000000" w:sz="4" w:space="0"/>
              <w:left w:val="single" w:color="auto" w:sz="4" w:space="0"/>
              <w:bottom w:val="single" w:color="000000" w:sz="4" w:space="0"/>
              <w:right w:val="single" w:color="000000" w:sz="4" w:space="0"/>
            </w:tcBorders>
          </w:tcPr>
          <w:p w14:paraId="67951E1E">
            <w:pPr>
              <w:widowControl/>
              <w:spacing w:line="340" w:lineRule="exact"/>
              <w:rPr>
                <w:rFonts w:hint="eastAsia" w:ascii="宋体" w:hAnsi="宋体" w:cs="宋体"/>
                <w:bCs/>
                <w:kern w:val="0"/>
                <w:szCs w:val="21"/>
              </w:rPr>
            </w:pPr>
          </w:p>
        </w:tc>
      </w:tr>
      <w:tr w14:paraId="4839B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54EB1A5A">
            <w:pPr>
              <w:widowControl/>
              <w:spacing w:line="340" w:lineRule="exact"/>
              <w:rPr>
                <w:rFonts w:hint="eastAsia" w:ascii="宋体" w:hAnsi="宋体" w:cs="宋体"/>
                <w:bCs/>
                <w:kern w:val="0"/>
                <w:szCs w:val="21"/>
              </w:rPr>
            </w:pPr>
            <w:r>
              <w:rPr>
                <w:rFonts w:hint="eastAsia" w:ascii="宋体" w:hAnsi="宋体" w:cs="宋体"/>
                <w:bCs/>
                <w:kern w:val="0"/>
                <w:szCs w:val="21"/>
              </w:rPr>
              <w:t>3</w:t>
            </w:r>
          </w:p>
        </w:tc>
        <w:tc>
          <w:tcPr>
            <w:tcW w:w="992" w:type="dxa"/>
            <w:tcBorders>
              <w:top w:val="single" w:color="000000" w:sz="4" w:space="0"/>
              <w:left w:val="single" w:color="000000" w:sz="4" w:space="0"/>
              <w:bottom w:val="single" w:color="000000" w:sz="4" w:space="0"/>
              <w:right w:val="single" w:color="000000" w:sz="4" w:space="0"/>
            </w:tcBorders>
          </w:tcPr>
          <w:p w14:paraId="5A5ECDB4">
            <w:pPr>
              <w:widowControl/>
              <w:spacing w:line="340" w:lineRule="exact"/>
              <w:rPr>
                <w:rFonts w:hint="eastAsia" w:ascii="宋体" w:hAnsi="宋体" w:cs="宋体"/>
                <w:bCs/>
                <w:kern w:val="0"/>
                <w:szCs w:val="21"/>
              </w:rPr>
            </w:pPr>
          </w:p>
        </w:tc>
        <w:tc>
          <w:tcPr>
            <w:tcW w:w="825" w:type="dxa"/>
            <w:tcBorders>
              <w:top w:val="single" w:color="000000" w:sz="4" w:space="0"/>
              <w:left w:val="single" w:color="000000" w:sz="4" w:space="0"/>
              <w:bottom w:val="single" w:color="000000" w:sz="4" w:space="0"/>
              <w:right w:val="single" w:color="000000" w:sz="4" w:space="0"/>
            </w:tcBorders>
          </w:tcPr>
          <w:p w14:paraId="02065886">
            <w:pPr>
              <w:widowControl/>
              <w:spacing w:line="340" w:lineRule="exact"/>
              <w:rPr>
                <w:rFonts w:hint="eastAsia" w:ascii="宋体" w:hAnsi="宋体" w:cs="宋体"/>
                <w:bCs/>
                <w:kern w:val="0"/>
                <w:szCs w:val="21"/>
              </w:rPr>
            </w:pPr>
          </w:p>
        </w:tc>
        <w:tc>
          <w:tcPr>
            <w:tcW w:w="1443" w:type="dxa"/>
            <w:tcBorders>
              <w:top w:val="single" w:color="000000" w:sz="4" w:space="0"/>
              <w:left w:val="single" w:color="000000" w:sz="4" w:space="0"/>
              <w:bottom w:val="single" w:color="000000" w:sz="4" w:space="0"/>
              <w:right w:val="single" w:color="000000" w:sz="4" w:space="0"/>
            </w:tcBorders>
          </w:tcPr>
          <w:p w14:paraId="487EAFE5">
            <w:pPr>
              <w:widowControl/>
              <w:spacing w:line="340" w:lineRule="exact"/>
              <w:rPr>
                <w:rFonts w:hint="eastAsia" w:ascii="宋体" w:hAnsi="宋体" w:cs="宋体"/>
                <w:bCs/>
                <w:kern w:val="0"/>
                <w:szCs w:val="21"/>
              </w:rPr>
            </w:pPr>
          </w:p>
        </w:tc>
        <w:tc>
          <w:tcPr>
            <w:tcW w:w="1134" w:type="dxa"/>
            <w:tcBorders>
              <w:top w:val="single" w:color="000000" w:sz="4" w:space="0"/>
              <w:left w:val="single" w:color="000000" w:sz="4" w:space="0"/>
              <w:bottom w:val="single" w:color="000000" w:sz="4" w:space="0"/>
              <w:right w:val="single" w:color="000000" w:sz="4" w:space="0"/>
            </w:tcBorders>
          </w:tcPr>
          <w:p w14:paraId="3F2ECC45">
            <w:pPr>
              <w:widowControl/>
              <w:spacing w:line="340" w:lineRule="exact"/>
              <w:rPr>
                <w:rFonts w:hint="eastAsia" w:ascii="宋体" w:hAnsi="宋体" w:cs="宋体"/>
                <w:bCs/>
                <w:kern w:val="0"/>
                <w:szCs w:val="21"/>
              </w:rPr>
            </w:pPr>
          </w:p>
        </w:tc>
        <w:tc>
          <w:tcPr>
            <w:tcW w:w="1985" w:type="dxa"/>
            <w:tcBorders>
              <w:top w:val="single" w:color="000000" w:sz="4" w:space="0"/>
              <w:left w:val="single" w:color="000000" w:sz="4" w:space="0"/>
              <w:bottom w:val="single" w:color="000000" w:sz="4" w:space="0"/>
              <w:right w:val="single" w:color="auto" w:sz="4" w:space="0"/>
            </w:tcBorders>
          </w:tcPr>
          <w:p w14:paraId="015F4903">
            <w:pPr>
              <w:widowControl/>
              <w:spacing w:line="340" w:lineRule="exact"/>
              <w:rPr>
                <w:rFonts w:hint="eastAsia" w:ascii="宋体" w:hAnsi="宋体" w:cs="宋体"/>
                <w:bCs/>
                <w:kern w:val="0"/>
                <w:szCs w:val="21"/>
              </w:rPr>
            </w:pPr>
          </w:p>
        </w:tc>
        <w:tc>
          <w:tcPr>
            <w:tcW w:w="2126" w:type="dxa"/>
            <w:tcBorders>
              <w:top w:val="single" w:color="000000" w:sz="4" w:space="0"/>
              <w:left w:val="single" w:color="auto" w:sz="4" w:space="0"/>
              <w:bottom w:val="single" w:color="000000" w:sz="4" w:space="0"/>
              <w:right w:val="single" w:color="000000" w:sz="4" w:space="0"/>
            </w:tcBorders>
          </w:tcPr>
          <w:p w14:paraId="3F80B8AE">
            <w:pPr>
              <w:widowControl/>
              <w:spacing w:line="340" w:lineRule="exact"/>
              <w:rPr>
                <w:rFonts w:hint="eastAsia" w:ascii="宋体" w:hAnsi="宋体" w:cs="宋体"/>
                <w:bCs/>
                <w:kern w:val="0"/>
                <w:szCs w:val="21"/>
              </w:rPr>
            </w:pPr>
          </w:p>
        </w:tc>
      </w:tr>
      <w:tr w14:paraId="4C0A7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68D6BD0D">
            <w:pPr>
              <w:widowControl/>
              <w:spacing w:line="340" w:lineRule="exact"/>
              <w:rPr>
                <w:rFonts w:hint="eastAsia" w:ascii="宋体" w:hAnsi="宋体" w:cs="宋体"/>
                <w:bCs/>
                <w:kern w:val="0"/>
                <w:szCs w:val="21"/>
              </w:rPr>
            </w:pPr>
            <w:r>
              <w:rPr>
                <w:rFonts w:hint="eastAsia" w:ascii="宋体" w:hAnsi="宋体" w:cs="宋体"/>
                <w:bCs/>
                <w:kern w:val="0"/>
                <w:szCs w:val="21"/>
              </w:rPr>
              <w:t>4</w:t>
            </w:r>
          </w:p>
        </w:tc>
        <w:tc>
          <w:tcPr>
            <w:tcW w:w="992" w:type="dxa"/>
            <w:tcBorders>
              <w:top w:val="single" w:color="000000" w:sz="4" w:space="0"/>
              <w:left w:val="single" w:color="000000" w:sz="4" w:space="0"/>
              <w:bottom w:val="single" w:color="000000" w:sz="4" w:space="0"/>
              <w:right w:val="single" w:color="000000" w:sz="4" w:space="0"/>
            </w:tcBorders>
          </w:tcPr>
          <w:p w14:paraId="111F7D22">
            <w:pPr>
              <w:widowControl/>
              <w:spacing w:line="340" w:lineRule="exact"/>
              <w:rPr>
                <w:rFonts w:hint="eastAsia" w:ascii="宋体" w:hAnsi="宋体" w:cs="宋体"/>
                <w:bCs/>
                <w:kern w:val="0"/>
                <w:szCs w:val="21"/>
              </w:rPr>
            </w:pPr>
          </w:p>
        </w:tc>
        <w:tc>
          <w:tcPr>
            <w:tcW w:w="825" w:type="dxa"/>
            <w:tcBorders>
              <w:top w:val="single" w:color="000000" w:sz="4" w:space="0"/>
              <w:left w:val="single" w:color="000000" w:sz="4" w:space="0"/>
              <w:bottom w:val="single" w:color="000000" w:sz="4" w:space="0"/>
              <w:right w:val="single" w:color="000000" w:sz="4" w:space="0"/>
            </w:tcBorders>
          </w:tcPr>
          <w:p w14:paraId="001039ED">
            <w:pPr>
              <w:widowControl/>
              <w:spacing w:line="340" w:lineRule="exact"/>
              <w:rPr>
                <w:rFonts w:hint="eastAsia" w:ascii="宋体" w:hAnsi="宋体" w:cs="宋体"/>
                <w:bCs/>
                <w:kern w:val="0"/>
                <w:szCs w:val="21"/>
              </w:rPr>
            </w:pPr>
          </w:p>
        </w:tc>
        <w:tc>
          <w:tcPr>
            <w:tcW w:w="1443" w:type="dxa"/>
            <w:tcBorders>
              <w:top w:val="single" w:color="000000" w:sz="4" w:space="0"/>
              <w:left w:val="single" w:color="000000" w:sz="4" w:space="0"/>
              <w:bottom w:val="single" w:color="000000" w:sz="4" w:space="0"/>
              <w:right w:val="single" w:color="000000" w:sz="4" w:space="0"/>
            </w:tcBorders>
          </w:tcPr>
          <w:p w14:paraId="098AF1E6">
            <w:pPr>
              <w:widowControl/>
              <w:spacing w:line="340" w:lineRule="exact"/>
              <w:rPr>
                <w:rFonts w:hint="eastAsia" w:ascii="宋体" w:hAnsi="宋体" w:cs="宋体"/>
                <w:bCs/>
                <w:kern w:val="0"/>
                <w:szCs w:val="21"/>
              </w:rPr>
            </w:pPr>
          </w:p>
        </w:tc>
        <w:tc>
          <w:tcPr>
            <w:tcW w:w="1134" w:type="dxa"/>
            <w:tcBorders>
              <w:top w:val="single" w:color="000000" w:sz="4" w:space="0"/>
              <w:left w:val="single" w:color="000000" w:sz="4" w:space="0"/>
              <w:bottom w:val="single" w:color="000000" w:sz="4" w:space="0"/>
              <w:right w:val="single" w:color="000000" w:sz="4" w:space="0"/>
            </w:tcBorders>
          </w:tcPr>
          <w:p w14:paraId="326EABE5">
            <w:pPr>
              <w:widowControl/>
              <w:spacing w:line="340" w:lineRule="exact"/>
              <w:rPr>
                <w:rFonts w:hint="eastAsia" w:ascii="宋体" w:hAnsi="宋体" w:cs="宋体"/>
                <w:bCs/>
                <w:kern w:val="0"/>
                <w:szCs w:val="21"/>
              </w:rPr>
            </w:pPr>
          </w:p>
        </w:tc>
        <w:tc>
          <w:tcPr>
            <w:tcW w:w="1985" w:type="dxa"/>
            <w:tcBorders>
              <w:top w:val="single" w:color="000000" w:sz="4" w:space="0"/>
              <w:left w:val="single" w:color="000000" w:sz="4" w:space="0"/>
              <w:bottom w:val="single" w:color="000000" w:sz="4" w:space="0"/>
              <w:right w:val="single" w:color="auto" w:sz="4" w:space="0"/>
            </w:tcBorders>
          </w:tcPr>
          <w:p w14:paraId="5AC53F2F">
            <w:pPr>
              <w:widowControl/>
              <w:spacing w:line="340" w:lineRule="exact"/>
              <w:rPr>
                <w:rFonts w:hint="eastAsia" w:ascii="宋体" w:hAnsi="宋体" w:cs="宋体"/>
                <w:bCs/>
                <w:kern w:val="0"/>
                <w:szCs w:val="21"/>
              </w:rPr>
            </w:pPr>
          </w:p>
        </w:tc>
        <w:tc>
          <w:tcPr>
            <w:tcW w:w="2126" w:type="dxa"/>
            <w:tcBorders>
              <w:top w:val="single" w:color="000000" w:sz="4" w:space="0"/>
              <w:left w:val="single" w:color="auto" w:sz="4" w:space="0"/>
              <w:bottom w:val="single" w:color="000000" w:sz="4" w:space="0"/>
              <w:right w:val="single" w:color="000000" w:sz="4" w:space="0"/>
            </w:tcBorders>
          </w:tcPr>
          <w:p w14:paraId="5C15D147">
            <w:pPr>
              <w:widowControl/>
              <w:spacing w:line="340" w:lineRule="exact"/>
              <w:rPr>
                <w:rFonts w:hint="eastAsia" w:ascii="宋体" w:hAnsi="宋体" w:cs="宋体"/>
                <w:bCs/>
                <w:kern w:val="0"/>
                <w:szCs w:val="21"/>
              </w:rPr>
            </w:pPr>
          </w:p>
        </w:tc>
      </w:tr>
      <w:tr w14:paraId="39739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497DF9EF">
            <w:pPr>
              <w:widowControl/>
              <w:spacing w:line="340" w:lineRule="exact"/>
              <w:rPr>
                <w:rFonts w:hint="eastAsia" w:ascii="宋体" w:hAnsi="宋体" w:cs="宋体"/>
                <w:bCs/>
                <w:kern w:val="0"/>
                <w:szCs w:val="21"/>
              </w:rPr>
            </w:pPr>
            <w:r>
              <w:rPr>
                <w:rFonts w:hint="eastAsia" w:ascii="宋体" w:hAnsi="宋体" w:cs="宋体"/>
                <w:bCs/>
                <w:kern w:val="0"/>
                <w:szCs w:val="21"/>
              </w:rPr>
              <w:t>5</w:t>
            </w:r>
          </w:p>
        </w:tc>
        <w:tc>
          <w:tcPr>
            <w:tcW w:w="992" w:type="dxa"/>
            <w:tcBorders>
              <w:top w:val="single" w:color="000000" w:sz="4" w:space="0"/>
              <w:left w:val="single" w:color="000000" w:sz="4" w:space="0"/>
              <w:bottom w:val="single" w:color="000000" w:sz="4" w:space="0"/>
              <w:right w:val="single" w:color="000000" w:sz="4" w:space="0"/>
            </w:tcBorders>
          </w:tcPr>
          <w:p w14:paraId="00EA1C85">
            <w:pPr>
              <w:widowControl/>
              <w:spacing w:line="340" w:lineRule="exact"/>
              <w:rPr>
                <w:rFonts w:hint="eastAsia" w:ascii="宋体" w:hAnsi="宋体" w:cs="宋体"/>
                <w:bCs/>
                <w:kern w:val="0"/>
                <w:szCs w:val="21"/>
              </w:rPr>
            </w:pPr>
          </w:p>
        </w:tc>
        <w:tc>
          <w:tcPr>
            <w:tcW w:w="825" w:type="dxa"/>
            <w:tcBorders>
              <w:top w:val="single" w:color="000000" w:sz="4" w:space="0"/>
              <w:left w:val="single" w:color="000000" w:sz="4" w:space="0"/>
              <w:bottom w:val="single" w:color="000000" w:sz="4" w:space="0"/>
              <w:right w:val="single" w:color="000000" w:sz="4" w:space="0"/>
            </w:tcBorders>
          </w:tcPr>
          <w:p w14:paraId="3054D3DD">
            <w:pPr>
              <w:widowControl/>
              <w:spacing w:line="340" w:lineRule="exact"/>
              <w:rPr>
                <w:rFonts w:hint="eastAsia" w:ascii="宋体" w:hAnsi="宋体" w:cs="宋体"/>
                <w:bCs/>
                <w:kern w:val="0"/>
                <w:szCs w:val="21"/>
              </w:rPr>
            </w:pPr>
          </w:p>
        </w:tc>
        <w:tc>
          <w:tcPr>
            <w:tcW w:w="1443" w:type="dxa"/>
            <w:tcBorders>
              <w:top w:val="single" w:color="000000" w:sz="4" w:space="0"/>
              <w:left w:val="single" w:color="000000" w:sz="4" w:space="0"/>
              <w:bottom w:val="single" w:color="000000" w:sz="4" w:space="0"/>
              <w:right w:val="single" w:color="000000" w:sz="4" w:space="0"/>
            </w:tcBorders>
          </w:tcPr>
          <w:p w14:paraId="41508BF2">
            <w:pPr>
              <w:widowControl/>
              <w:spacing w:line="340" w:lineRule="exact"/>
              <w:rPr>
                <w:rFonts w:hint="eastAsia" w:ascii="宋体" w:hAnsi="宋体" w:cs="宋体"/>
                <w:bCs/>
                <w:kern w:val="0"/>
                <w:szCs w:val="21"/>
              </w:rPr>
            </w:pPr>
          </w:p>
        </w:tc>
        <w:tc>
          <w:tcPr>
            <w:tcW w:w="1134" w:type="dxa"/>
            <w:tcBorders>
              <w:top w:val="single" w:color="000000" w:sz="4" w:space="0"/>
              <w:left w:val="single" w:color="000000" w:sz="4" w:space="0"/>
              <w:bottom w:val="single" w:color="000000" w:sz="4" w:space="0"/>
              <w:right w:val="single" w:color="000000" w:sz="4" w:space="0"/>
            </w:tcBorders>
          </w:tcPr>
          <w:p w14:paraId="4A158CE8">
            <w:pPr>
              <w:widowControl/>
              <w:spacing w:line="340" w:lineRule="exact"/>
              <w:rPr>
                <w:rFonts w:hint="eastAsia" w:ascii="宋体" w:hAnsi="宋体" w:cs="宋体"/>
                <w:bCs/>
                <w:kern w:val="0"/>
                <w:szCs w:val="21"/>
              </w:rPr>
            </w:pPr>
          </w:p>
        </w:tc>
        <w:tc>
          <w:tcPr>
            <w:tcW w:w="1985" w:type="dxa"/>
            <w:tcBorders>
              <w:top w:val="single" w:color="000000" w:sz="4" w:space="0"/>
              <w:left w:val="single" w:color="000000" w:sz="4" w:space="0"/>
              <w:bottom w:val="single" w:color="000000" w:sz="4" w:space="0"/>
              <w:right w:val="single" w:color="auto" w:sz="4" w:space="0"/>
            </w:tcBorders>
          </w:tcPr>
          <w:p w14:paraId="37CB751A">
            <w:pPr>
              <w:widowControl/>
              <w:spacing w:line="340" w:lineRule="exact"/>
              <w:rPr>
                <w:rFonts w:hint="eastAsia" w:ascii="宋体" w:hAnsi="宋体" w:cs="宋体"/>
                <w:bCs/>
                <w:kern w:val="0"/>
                <w:szCs w:val="21"/>
              </w:rPr>
            </w:pPr>
          </w:p>
        </w:tc>
        <w:tc>
          <w:tcPr>
            <w:tcW w:w="2126" w:type="dxa"/>
            <w:tcBorders>
              <w:top w:val="single" w:color="000000" w:sz="4" w:space="0"/>
              <w:left w:val="single" w:color="auto" w:sz="4" w:space="0"/>
              <w:bottom w:val="single" w:color="000000" w:sz="4" w:space="0"/>
              <w:right w:val="single" w:color="000000" w:sz="4" w:space="0"/>
            </w:tcBorders>
          </w:tcPr>
          <w:p w14:paraId="1358319A">
            <w:pPr>
              <w:widowControl/>
              <w:spacing w:line="340" w:lineRule="exact"/>
              <w:rPr>
                <w:rFonts w:hint="eastAsia" w:ascii="宋体" w:hAnsi="宋体" w:cs="宋体"/>
                <w:bCs/>
                <w:kern w:val="0"/>
                <w:szCs w:val="21"/>
              </w:rPr>
            </w:pPr>
          </w:p>
        </w:tc>
      </w:tr>
    </w:tbl>
    <w:p w14:paraId="2322D89F">
      <w:pPr>
        <w:widowControl/>
        <w:shd w:val="clear" w:color="auto" w:fill="FFFFFF"/>
        <w:spacing w:line="340" w:lineRule="exact"/>
        <w:jc w:val="left"/>
        <w:rPr>
          <w:rFonts w:hint="eastAsia" w:ascii="宋体" w:hAnsi="宋体" w:cs="宋体"/>
          <w:kern w:val="0"/>
          <w:szCs w:val="21"/>
        </w:rPr>
      </w:pPr>
      <w:r>
        <w:rPr>
          <w:rFonts w:hint="eastAsia" w:ascii="宋体" w:hAnsi="宋体" w:cs="宋体"/>
          <w:kern w:val="0"/>
          <w:szCs w:val="21"/>
        </w:rPr>
        <w:t>说明：1、如果行数不够，请自行增加。</w:t>
      </w:r>
    </w:p>
    <w:p w14:paraId="0ADD1D4A">
      <w:pPr>
        <w:widowControl/>
        <w:shd w:val="clear" w:color="auto" w:fill="FFFFFF"/>
        <w:spacing w:line="340" w:lineRule="exact"/>
        <w:jc w:val="left"/>
        <w:rPr>
          <w:rFonts w:hint="eastAsia" w:ascii="宋体" w:hAnsi="宋体" w:cs="宋体"/>
          <w:kern w:val="0"/>
          <w:szCs w:val="21"/>
        </w:rPr>
      </w:pPr>
      <w:r>
        <w:rPr>
          <w:rFonts w:hint="eastAsia" w:ascii="宋体" w:hAnsi="宋体" w:cs="宋体"/>
          <w:kern w:val="0"/>
          <w:szCs w:val="21"/>
        </w:rPr>
        <w:t>2、所有认证、证明、业绩和奖项均需要提供有效的复印件并加盖公章（扫描件）。</w:t>
      </w:r>
    </w:p>
    <w:p w14:paraId="5FB944F9">
      <w:pPr>
        <w:spacing w:line="340" w:lineRule="exact"/>
        <w:rPr>
          <w:rFonts w:hint="eastAsia" w:ascii="宋体" w:hAnsi="宋体" w:cs="宋体"/>
          <w:kern w:val="0"/>
          <w:szCs w:val="21"/>
        </w:rPr>
      </w:pPr>
      <w:r>
        <w:rPr>
          <w:rFonts w:hint="eastAsia" w:ascii="宋体" w:hAnsi="宋体" w:cs="宋体"/>
          <w:kern w:val="0"/>
          <w:szCs w:val="21"/>
        </w:rPr>
        <w:t>供应商名称：</w:t>
      </w:r>
      <w:r>
        <w:rPr>
          <w:rFonts w:hint="eastAsia" w:ascii="宋体" w:hAnsi="宋体" w:cs="宋体"/>
          <w:kern w:val="0"/>
          <w:szCs w:val="21"/>
          <w:u w:val="single"/>
        </w:rPr>
        <w:t>          </w:t>
      </w:r>
      <w:r>
        <w:rPr>
          <w:rFonts w:hint="eastAsia" w:ascii="宋体" w:hAnsi="宋体" w:cs="宋体"/>
          <w:kern w:val="0"/>
          <w:szCs w:val="21"/>
        </w:rPr>
        <w:t>（盖章）</w:t>
      </w:r>
    </w:p>
    <w:p w14:paraId="6197DAEC">
      <w:pPr>
        <w:pStyle w:val="6"/>
        <w:spacing w:line="340" w:lineRule="exact"/>
        <w:ind w:left="0"/>
        <w:rPr>
          <w:rFonts w:hint="eastAsia" w:ascii="宋体" w:hAnsi="宋体" w:cs="宋体"/>
          <w:b/>
          <w:bCs/>
          <w:kern w:val="0"/>
          <w:szCs w:val="21"/>
        </w:rPr>
      </w:pPr>
    </w:p>
    <w:p w14:paraId="19B6811B">
      <w:pPr>
        <w:pStyle w:val="6"/>
        <w:spacing w:line="340" w:lineRule="exact"/>
        <w:ind w:left="0"/>
        <w:rPr>
          <w:rFonts w:hint="eastAsia" w:ascii="宋体" w:hAnsi="宋体" w:cs="宋体"/>
          <w:kern w:val="0"/>
          <w:szCs w:val="21"/>
        </w:rPr>
      </w:pPr>
      <w:r>
        <w:rPr>
          <w:rFonts w:hint="eastAsia" w:ascii="宋体" w:hAnsi="宋体" w:cs="宋体"/>
          <w:b/>
          <w:bCs/>
          <w:kern w:val="0"/>
          <w:szCs w:val="21"/>
        </w:rPr>
        <w:t>目录十一、</w:t>
      </w:r>
      <w:r>
        <w:rPr>
          <w:rFonts w:hint="eastAsia" w:ascii="宋体" w:hAnsi="宋体" w:cs="宋体"/>
          <w:kern w:val="0"/>
          <w:szCs w:val="21"/>
        </w:rPr>
        <w:t>安装调试验收方案</w:t>
      </w:r>
    </w:p>
    <w:p w14:paraId="09839578">
      <w:pPr>
        <w:spacing w:line="340" w:lineRule="exact"/>
        <w:rPr>
          <w:rFonts w:hint="eastAsia" w:ascii="宋体" w:hAnsi="宋体" w:cs="宋体"/>
          <w:kern w:val="0"/>
          <w:szCs w:val="21"/>
        </w:rPr>
      </w:pPr>
    </w:p>
    <w:p w14:paraId="1809D9F6">
      <w:pPr>
        <w:pStyle w:val="6"/>
        <w:spacing w:line="340" w:lineRule="exact"/>
        <w:ind w:left="0"/>
        <w:rPr>
          <w:rFonts w:hint="eastAsia" w:ascii="宋体" w:hAnsi="宋体" w:cs="宋体"/>
          <w:b/>
          <w:bCs/>
          <w:kern w:val="0"/>
          <w:szCs w:val="21"/>
        </w:rPr>
      </w:pPr>
      <w:r>
        <w:rPr>
          <w:rFonts w:hint="eastAsia" w:ascii="宋体" w:hAnsi="宋体" w:cs="宋体"/>
          <w:b/>
          <w:bCs/>
          <w:kern w:val="0"/>
          <w:szCs w:val="21"/>
        </w:rPr>
        <w:t>目录十二、</w:t>
      </w:r>
    </w:p>
    <w:p w14:paraId="4CFB8324">
      <w:pPr>
        <w:spacing w:line="340" w:lineRule="exact"/>
        <w:rPr>
          <w:rFonts w:hint="eastAsia" w:ascii="宋体" w:hAnsi="宋体" w:cs="宋体"/>
          <w:szCs w:val="21"/>
        </w:rPr>
      </w:pPr>
    </w:p>
    <w:p w14:paraId="67E2CE92">
      <w:pPr>
        <w:pStyle w:val="12"/>
        <w:spacing w:line="340" w:lineRule="exact"/>
        <w:ind w:firstLine="0" w:firstLineChars="0"/>
        <w:rPr>
          <w:sz w:val="21"/>
        </w:rPr>
      </w:pPr>
    </w:p>
    <w:p w14:paraId="031BB6B9">
      <w:pPr>
        <w:spacing w:line="340" w:lineRule="exact"/>
        <w:rPr>
          <w:rFonts w:hint="eastAsia" w:ascii="宋体" w:hAnsi="宋体" w:cs="宋体"/>
          <w:b/>
          <w:szCs w:val="21"/>
        </w:rPr>
      </w:pPr>
      <w:r>
        <w:rPr>
          <w:rFonts w:hint="eastAsia" w:ascii="宋体" w:hAnsi="宋体" w:cs="宋体"/>
          <w:b/>
          <w:szCs w:val="21"/>
        </w:rPr>
        <w:t xml:space="preserve"> 附件一、</w:t>
      </w:r>
      <w:r>
        <w:rPr>
          <w:rFonts w:hint="eastAsia" w:ascii="宋体" w:hAnsi="宋体" w:cs="宋体"/>
          <w:b/>
          <w:color w:val="000000"/>
          <w:szCs w:val="21"/>
        </w:rPr>
        <w:t>中小企业声明函格式</w:t>
      </w:r>
    </w:p>
    <w:p w14:paraId="593D7819">
      <w:pPr>
        <w:spacing w:line="340" w:lineRule="exact"/>
        <w:jc w:val="center"/>
        <w:rPr>
          <w:rFonts w:hint="eastAsia" w:ascii="宋体" w:hAnsi="宋体" w:cs="宋体"/>
          <w:color w:val="000000"/>
          <w:szCs w:val="21"/>
        </w:rPr>
      </w:pPr>
      <w:r>
        <w:rPr>
          <w:rFonts w:hint="eastAsia" w:ascii="宋体" w:hAnsi="宋体" w:cs="宋体"/>
          <w:color w:val="000000"/>
          <w:szCs w:val="21"/>
        </w:rPr>
        <w:t>中小企业声明函</w:t>
      </w:r>
    </w:p>
    <w:p w14:paraId="26354D53">
      <w:pPr>
        <w:spacing w:line="340" w:lineRule="exact"/>
        <w:ind w:firstLine="630" w:firstLineChars="300"/>
        <w:rPr>
          <w:rFonts w:hint="eastAsia" w:ascii="宋体" w:hAnsi="宋体" w:cs="宋体"/>
          <w:color w:val="000000"/>
          <w:szCs w:val="21"/>
          <w:lang w:bidi="ar"/>
        </w:rPr>
      </w:pPr>
      <w:r>
        <w:rPr>
          <w:rFonts w:hint="eastAsia" w:ascii="宋体" w:hAnsi="宋体" w:cs="宋体"/>
          <w:color w:val="000000"/>
          <w:szCs w:val="21"/>
          <w:lang w:bidi="ar"/>
        </w:rPr>
        <w:t>本公司（联合体）郑重声明，根据《政府采购促进中小企业发展管理办法》（财库〔2020）46号）的规定，本公司</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（联合体）参加</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（单位名称）</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（项目名称）  采购活动，工程的施工单位全部为符合政策要求的中小企业（或者∶ 服务全部由符合政策要求的中小企业承接）。相关企业（含联合体中的中小企业、签订分包意向协议的中小企业）的具体情况如下∶</w:t>
      </w:r>
    </w:p>
    <w:p w14:paraId="65E42565">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u w:val="single"/>
          <w:lang w:bidi="ar"/>
        </w:rPr>
        <w:t xml:space="preserve">   （标 的 名 称 ）</w:t>
      </w:r>
      <w:r>
        <w:rPr>
          <w:rFonts w:hint="eastAsia" w:ascii="宋体" w:hAnsi="宋体" w:cs="宋体"/>
          <w:color w:val="000000"/>
          <w:szCs w:val="21"/>
          <w:lang w:bidi="ar"/>
        </w:rPr>
        <w:t>，属于（采购文件中明确的所属行业） 承建（承接）企业为</w:t>
      </w:r>
      <w:r>
        <w:rPr>
          <w:rFonts w:hint="eastAsia" w:ascii="宋体" w:hAnsi="宋体" w:cs="宋体"/>
          <w:color w:val="000000"/>
          <w:szCs w:val="21"/>
          <w:u w:val="single"/>
          <w:lang w:bidi="ar"/>
        </w:rPr>
        <w:t xml:space="preserve">  （企业名称）</w:t>
      </w:r>
      <w:r>
        <w:rPr>
          <w:rFonts w:hint="eastAsia" w:ascii="宋体" w:hAnsi="宋体" w:cs="宋体"/>
          <w:color w:val="000000"/>
          <w:szCs w:val="21"/>
          <w:lang w:bidi="ar"/>
        </w:rPr>
        <w:t>，从业人员</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 xml:space="preserve"> 人，营业收入为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万元，资产总额为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万元，属于（史型企业、</w:t>
      </w:r>
    </w:p>
    <w:p w14:paraId="7C7B6F07">
      <w:pPr>
        <w:spacing w:line="340" w:lineRule="exact"/>
        <w:rPr>
          <w:rFonts w:hint="eastAsia" w:ascii="宋体" w:hAnsi="宋体" w:cs="宋体"/>
          <w:color w:val="000000"/>
          <w:szCs w:val="21"/>
          <w:lang w:bidi="ar"/>
        </w:rPr>
      </w:pPr>
      <w:r>
        <w:rPr>
          <w:rFonts w:hint="eastAsia" w:ascii="宋体" w:hAnsi="宋体" w:cs="宋体"/>
          <w:color w:val="000000"/>
          <w:szCs w:val="21"/>
          <w:lang w:bidi="ar"/>
        </w:rPr>
        <w:t>小型企业、微型企业）</w:t>
      </w:r>
    </w:p>
    <w:p w14:paraId="265F497E">
      <w:pPr>
        <w:spacing w:line="340" w:lineRule="exact"/>
        <w:rPr>
          <w:rFonts w:hint="eastAsia" w:ascii="宋体" w:hAnsi="宋体" w:cs="宋体"/>
          <w:color w:val="000000"/>
          <w:szCs w:val="21"/>
          <w:lang w:bidi="ar"/>
        </w:rPr>
      </w:pPr>
    </w:p>
    <w:p w14:paraId="30933A9F">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lang w:bidi="ar"/>
        </w:rPr>
        <w:t>以上企业，不属于大企业的分支机构，不存在控股股东 为大企业的情形，也不存在与大企业的负责人为同一人的情形 。</w:t>
      </w:r>
    </w:p>
    <w:p w14:paraId="1B3CA30E">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lang w:bidi="ar"/>
        </w:rPr>
        <w:t>本企业对上述声明内容的真实性负责。如有虚假，将依法承担相应责任。</w:t>
      </w:r>
    </w:p>
    <w:p w14:paraId="004819E5">
      <w:pPr>
        <w:spacing w:line="340" w:lineRule="exact"/>
        <w:ind w:firstLine="3990" w:firstLineChars="1900"/>
        <w:rPr>
          <w:rFonts w:hint="eastAsia" w:ascii="宋体" w:hAnsi="宋体" w:cs="宋体"/>
          <w:color w:val="000000"/>
          <w:szCs w:val="21"/>
          <w:lang w:bidi="ar"/>
        </w:rPr>
      </w:pPr>
      <w:r>
        <w:rPr>
          <w:rFonts w:hint="eastAsia" w:ascii="宋体" w:hAnsi="宋体" w:cs="宋体"/>
          <w:color w:val="000000"/>
          <w:szCs w:val="21"/>
          <w:lang w:bidi="ar"/>
        </w:rPr>
        <w:t>企业名称（盖章）∶</w:t>
      </w:r>
    </w:p>
    <w:p w14:paraId="69161671">
      <w:pPr>
        <w:spacing w:line="340" w:lineRule="exact"/>
        <w:ind w:firstLine="5040" w:firstLineChars="2400"/>
        <w:rPr>
          <w:rFonts w:hint="eastAsia" w:ascii="宋体" w:hAnsi="宋体" w:cs="宋体"/>
          <w:color w:val="000000"/>
          <w:szCs w:val="21"/>
          <w:lang w:bidi="ar"/>
        </w:rPr>
      </w:pPr>
      <w:r>
        <w:rPr>
          <w:rFonts w:hint="eastAsia" w:ascii="宋体" w:hAnsi="宋体" w:cs="宋体"/>
          <w:color w:val="000000"/>
          <w:szCs w:val="21"/>
          <w:lang w:bidi="ar"/>
        </w:rPr>
        <w:t>日 期 ∶</w:t>
      </w:r>
    </w:p>
    <w:p w14:paraId="0F67EC5C">
      <w:pPr>
        <w:widowControl/>
        <w:adjustRightInd w:val="0"/>
        <w:spacing w:line="340" w:lineRule="exact"/>
        <w:rPr>
          <w:rFonts w:hint="eastAsia" w:ascii="宋体" w:hAnsi="宋体" w:cs="宋体"/>
          <w:b/>
          <w:color w:val="000000"/>
          <w:szCs w:val="21"/>
        </w:rPr>
      </w:pPr>
      <w:r>
        <w:rPr>
          <w:rFonts w:hint="eastAsia" w:ascii="宋体" w:hAnsi="宋体" w:cs="宋体"/>
          <w:b/>
          <w:color w:val="000000"/>
          <w:szCs w:val="21"/>
        </w:rPr>
        <w:t>附件二、无重大违法记录声明格式</w:t>
      </w:r>
    </w:p>
    <w:p w14:paraId="20E3383A">
      <w:pPr>
        <w:widowControl/>
        <w:adjustRightInd w:val="0"/>
        <w:spacing w:line="340" w:lineRule="exact"/>
        <w:rPr>
          <w:rFonts w:hint="eastAsia" w:ascii="宋体" w:hAnsi="宋体" w:cs="宋体"/>
          <w:b/>
          <w:color w:val="000000"/>
          <w:szCs w:val="21"/>
        </w:rPr>
      </w:pPr>
    </w:p>
    <w:p w14:paraId="47F0C264">
      <w:pPr>
        <w:spacing w:line="340" w:lineRule="exact"/>
        <w:jc w:val="center"/>
        <w:rPr>
          <w:rFonts w:hint="eastAsia" w:ascii="宋体" w:hAnsi="宋体" w:cs="宋体"/>
          <w:color w:val="000000"/>
          <w:szCs w:val="21"/>
        </w:rPr>
      </w:pPr>
      <w:r>
        <w:rPr>
          <w:rFonts w:hint="eastAsia" w:ascii="宋体" w:hAnsi="宋体" w:cs="宋体"/>
          <w:color w:val="000000"/>
          <w:szCs w:val="21"/>
        </w:rPr>
        <w:t>无重大违法记录声明</w:t>
      </w:r>
    </w:p>
    <w:p w14:paraId="7A5E4E71">
      <w:pPr>
        <w:spacing w:line="340" w:lineRule="exact"/>
        <w:rPr>
          <w:rFonts w:hint="eastAsia" w:ascii="宋体" w:hAnsi="宋体" w:cs="宋体"/>
          <w:color w:val="000000"/>
          <w:szCs w:val="21"/>
        </w:rPr>
      </w:pPr>
    </w:p>
    <w:p w14:paraId="0EF43645">
      <w:pPr>
        <w:spacing w:line="340" w:lineRule="exact"/>
        <w:rPr>
          <w:rFonts w:hint="eastAsia" w:ascii="宋体" w:hAnsi="宋体" w:cs="宋体"/>
          <w:color w:val="000000"/>
          <w:szCs w:val="21"/>
        </w:rPr>
      </w:pPr>
      <w:r>
        <w:rPr>
          <w:rFonts w:hint="eastAsia" w:ascii="宋体" w:hAnsi="宋体" w:cs="宋体"/>
          <w:color w:val="000000"/>
          <w:szCs w:val="21"/>
        </w:rPr>
        <w:t>南京市溧水区人民医院：</w:t>
      </w:r>
    </w:p>
    <w:p w14:paraId="49D2BA3A">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我单位</w:t>
      </w:r>
      <w:r>
        <w:rPr>
          <w:rFonts w:hint="eastAsia" w:ascii="宋体" w:hAnsi="宋体" w:cs="宋体"/>
          <w:color w:val="000000"/>
          <w:szCs w:val="21"/>
          <w:u w:val="single"/>
        </w:rPr>
        <w:t xml:space="preserve">                                       </w:t>
      </w:r>
      <w:r>
        <w:rPr>
          <w:rFonts w:hint="eastAsia" w:ascii="宋体" w:hAnsi="宋体" w:cs="宋体"/>
          <w:color w:val="000000"/>
          <w:szCs w:val="21"/>
        </w:rPr>
        <w:t>（供应商名称）郑重声明：</w:t>
      </w:r>
    </w:p>
    <w:p w14:paraId="343F0FA6">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参加政府采购活动前3年内在经营活动中</w:t>
      </w:r>
      <w:r>
        <w:rPr>
          <w:rFonts w:hint="eastAsia" w:ascii="宋体" w:hAnsi="宋体" w:cs="宋体"/>
          <w:color w:val="000000"/>
          <w:szCs w:val="21"/>
          <w:u w:val="single"/>
        </w:rPr>
        <w:t xml:space="preserve">        </w:t>
      </w:r>
      <w:r>
        <w:rPr>
          <w:rFonts w:hint="eastAsia" w:ascii="宋体" w:hAnsi="宋体" w:cs="宋体"/>
          <w:color w:val="000000"/>
          <w:szCs w:val="21"/>
        </w:rPr>
        <w:t>（在下划线上如实填写：有或没有）重大违法记录。</w:t>
      </w:r>
    </w:p>
    <w:p w14:paraId="72481F34">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（说明：政府采购法第二十二条第一款第五项所称重大违法记录，是指供应商因违法经营受到刑事处罚或者责令停产停业、吊销许可证或者执照、较大数额罚款等行政处罚。）</w:t>
      </w:r>
    </w:p>
    <w:p w14:paraId="53E20E2B">
      <w:pPr>
        <w:spacing w:line="340" w:lineRule="exact"/>
        <w:ind w:firstLine="4620" w:firstLineChars="2200"/>
        <w:rPr>
          <w:rFonts w:hint="eastAsia" w:ascii="宋体" w:hAnsi="宋体" w:cs="宋体"/>
          <w:color w:val="000000"/>
          <w:szCs w:val="21"/>
        </w:rPr>
      </w:pPr>
      <w:r>
        <w:rPr>
          <w:rFonts w:hint="eastAsia" w:ascii="宋体" w:hAnsi="宋体" w:cs="宋体"/>
          <w:color w:val="000000"/>
          <w:szCs w:val="21"/>
        </w:rPr>
        <w:t>声明人（公章）：</w:t>
      </w:r>
    </w:p>
    <w:p w14:paraId="22466043">
      <w:pPr>
        <w:spacing w:line="340" w:lineRule="exact"/>
        <w:ind w:firstLine="4620" w:firstLineChars="2200"/>
        <w:rPr>
          <w:rFonts w:hint="eastAsia" w:ascii="宋体" w:hAnsi="宋体" w:cs="宋体"/>
          <w:color w:val="000000"/>
          <w:szCs w:val="21"/>
        </w:rPr>
      </w:pPr>
      <w:r>
        <w:rPr>
          <w:rFonts w:hint="eastAsia" w:ascii="宋体" w:hAnsi="宋体" w:cs="宋体"/>
          <w:color w:val="000000"/>
          <w:szCs w:val="21"/>
        </w:rPr>
        <w:t>日　　期：    年   月  日</w:t>
      </w:r>
    </w:p>
    <w:p w14:paraId="00E7BF9D">
      <w:pPr>
        <w:spacing w:line="340" w:lineRule="exact"/>
        <w:rPr>
          <w:rFonts w:hint="eastAsia" w:ascii="宋体" w:hAnsi="宋体" w:cs="宋体"/>
          <w:color w:val="000000"/>
          <w:szCs w:val="21"/>
        </w:rPr>
      </w:pPr>
    </w:p>
    <w:p w14:paraId="55AE9245">
      <w:pPr>
        <w:spacing w:line="340" w:lineRule="exact"/>
        <w:rPr>
          <w:rFonts w:hint="eastAsia" w:ascii="宋体" w:hAnsi="宋体" w:cs="宋体"/>
          <w:b/>
          <w:color w:val="000000"/>
          <w:szCs w:val="21"/>
        </w:rPr>
      </w:pPr>
      <w:r>
        <w:rPr>
          <w:rFonts w:hint="eastAsia" w:ascii="宋体" w:hAnsi="宋体" w:cs="宋体"/>
          <w:b/>
          <w:color w:val="000000"/>
          <w:szCs w:val="21"/>
        </w:rPr>
        <w:t>附件三、具备履行合同所必需的设备和专业技术能力的声明格式及证明材料</w:t>
      </w:r>
    </w:p>
    <w:p w14:paraId="252E4FAA">
      <w:pPr>
        <w:spacing w:line="340" w:lineRule="exact"/>
        <w:jc w:val="center"/>
        <w:rPr>
          <w:rFonts w:hint="eastAsia" w:ascii="宋体" w:hAnsi="宋体" w:cs="宋体"/>
          <w:color w:val="000000"/>
          <w:szCs w:val="21"/>
        </w:rPr>
      </w:pPr>
      <w:r>
        <w:rPr>
          <w:rFonts w:hint="eastAsia" w:ascii="宋体" w:hAnsi="宋体" w:cs="宋体"/>
          <w:color w:val="000000"/>
          <w:szCs w:val="21"/>
        </w:rPr>
        <w:t>具备履行合同所必需的设备和专业技术能力的声明格式</w:t>
      </w:r>
    </w:p>
    <w:p w14:paraId="7CB2EF97">
      <w:pPr>
        <w:spacing w:line="340" w:lineRule="exact"/>
        <w:rPr>
          <w:rFonts w:hint="eastAsia" w:ascii="宋体" w:hAnsi="宋体" w:cs="宋体"/>
          <w:color w:val="000000"/>
          <w:szCs w:val="21"/>
        </w:rPr>
      </w:pPr>
      <w:r>
        <w:rPr>
          <w:rFonts w:hint="eastAsia" w:ascii="宋体" w:hAnsi="宋体" w:cs="宋体"/>
          <w:color w:val="000000"/>
          <w:szCs w:val="21"/>
        </w:rPr>
        <w:t>南京市溧水区人民医院：</w:t>
      </w:r>
    </w:p>
    <w:p w14:paraId="779E74F4">
      <w:pPr>
        <w:spacing w:line="340" w:lineRule="exact"/>
        <w:ind w:firstLine="492"/>
        <w:rPr>
          <w:rFonts w:hint="eastAsia" w:ascii="宋体" w:hAnsi="宋体" w:cs="宋体"/>
          <w:color w:val="000000"/>
          <w:szCs w:val="21"/>
        </w:rPr>
      </w:pPr>
      <w:r>
        <w:rPr>
          <w:rFonts w:hint="eastAsia" w:ascii="宋体" w:hAnsi="宋体" w:cs="宋体"/>
          <w:color w:val="000000"/>
          <w:szCs w:val="21"/>
        </w:rPr>
        <w:t>我单位</w:t>
      </w:r>
      <w:r>
        <w:rPr>
          <w:rFonts w:hint="eastAsia" w:ascii="宋体" w:hAnsi="宋体" w:cs="宋体"/>
          <w:color w:val="000000"/>
          <w:szCs w:val="21"/>
          <w:u w:val="single"/>
        </w:rPr>
        <w:t xml:space="preserve">                             </w:t>
      </w:r>
      <w:r>
        <w:rPr>
          <w:rFonts w:hint="eastAsia" w:ascii="宋体" w:hAnsi="宋体" w:cs="宋体"/>
          <w:color w:val="000000"/>
          <w:szCs w:val="21"/>
        </w:rPr>
        <w:t>（供应商名称）郑重声明：我公司具备履行本项采购合同所必需的设备和专业技术能力，为履行本项采购合同我单位具备如下主要设备和主要专业技术能力：</w:t>
      </w:r>
    </w:p>
    <w:p w14:paraId="14F9B3A6">
      <w:pPr>
        <w:spacing w:line="340" w:lineRule="exact"/>
        <w:rPr>
          <w:rFonts w:hint="eastAsia" w:ascii="宋体" w:hAnsi="宋体" w:cs="宋体"/>
          <w:color w:val="000000"/>
          <w:szCs w:val="21"/>
        </w:rPr>
      </w:pPr>
      <w:r>
        <w:rPr>
          <w:rFonts w:hint="eastAsia" w:ascii="宋体" w:hAnsi="宋体" w:cs="宋体"/>
          <w:color w:val="000000"/>
          <w:szCs w:val="21"/>
        </w:rPr>
        <w:t>主要设备有：</w:t>
      </w:r>
      <w:r>
        <w:rPr>
          <w:rFonts w:hint="eastAsia" w:ascii="宋体" w:hAnsi="宋体" w:cs="宋体"/>
          <w:color w:val="000000"/>
          <w:szCs w:val="21"/>
          <w:u w:val="single"/>
        </w:rPr>
        <w:t xml:space="preserve">                          </w:t>
      </w:r>
      <w:r>
        <w:rPr>
          <w:rFonts w:hint="eastAsia" w:ascii="宋体" w:hAnsi="宋体" w:cs="宋体"/>
          <w:color w:val="000000"/>
          <w:szCs w:val="21"/>
        </w:rPr>
        <w:t>。(提供照片)</w:t>
      </w:r>
    </w:p>
    <w:p w14:paraId="4A6D9649">
      <w:pPr>
        <w:spacing w:line="340" w:lineRule="exact"/>
        <w:rPr>
          <w:rFonts w:hint="eastAsia" w:ascii="宋体" w:hAnsi="宋体" w:cs="宋体"/>
          <w:color w:val="000000"/>
          <w:szCs w:val="21"/>
        </w:rPr>
      </w:pPr>
      <w:r>
        <w:rPr>
          <w:rFonts w:hint="eastAsia" w:ascii="宋体" w:hAnsi="宋体" w:cs="宋体"/>
          <w:color w:val="000000"/>
          <w:szCs w:val="21"/>
        </w:rPr>
        <w:t>主要专业技术能力有：</w:t>
      </w:r>
      <w:r>
        <w:rPr>
          <w:rFonts w:hint="eastAsia" w:ascii="宋体" w:hAnsi="宋体" w:cs="宋体"/>
          <w:color w:val="000000"/>
          <w:szCs w:val="21"/>
          <w:u w:val="single"/>
        </w:rPr>
        <w:t xml:space="preserve">                  </w:t>
      </w:r>
      <w:r>
        <w:rPr>
          <w:rFonts w:hint="eastAsia" w:ascii="宋体" w:hAnsi="宋体" w:cs="宋体"/>
          <w:color w:val="000000"/>
          <w:szCs w:val="21"/>
        </w:rPr>
        <w:t>。(若有)</w:t>
      </w:r>
    </w:p>
    <w:p w14:paraId="692B4416">
      <w:pPr>
        <w:spacing w:line="340" w:lineRule="exact"/>
        <w:rPr>
          <w:rFonts w:hint="eastAsia" w:ascii="宋体" w:hAnsi="宋体" w:cs="宋体"/>
          <w:color w:val="000000"/>
          <w:szCs w:val="21"/>
        </w:rPr>
      </w:pPr>
      <w:r>
        <w:rPr>
          <w:rFonts w:hint="eastAsia" w:ascii="宋体" w:hAnsi="宋体" w:cs="宋体"/>
          <w:color w:val="000000"/>
          <w:szCs w:val="21"/>
        </w:rPr>
        <w:t xml:space="preserve">                                           声明人：（公章）</w:t>
      </w:r>
    </w:p>
    <w:p w14:paraId="3BDFEA77">
      <w:pPr>
        <w:spacing w:line="340" w:lineRule="exact"/>
        <w:rPr>
          <w:rFonts w:hint="eastAsia" w:ascii="宋体" w:hAnsi="宋体" w:cs="宋体"/>
          <w:color w:val="000000"/>
          <w:szCs w:val="21"/>
        </w:rPr>
      </w:pPr>
      <w:r>
        <w:rPr>
          <w:rFonts w:hint="eastAsia" w:ascii="宋体" w:hAnsi="宋体" w:cs="宋体"/>
          <w:bCs/>
          <w:szCs w:val="21"/>
        </w:rPr>
        <w:t xml:space="preserve">                                      </w:t>
      </w:r>
      <w:r>
        <w:rPr>
          <w:rFonts w:hint="eastAsia" w:ascii="宋体" w:hAnsi="宋体" w:cs="宋体"/>
          <w:color w:val="000000"/>
          <w:szCs w:val="21"/>
        </w:rPr>
        <w:t>日  期：       年    月    日</w:t>
      </w:r>
    </w:p>
    <w:p w14:paraId="1832B558">
      <w:pPr>
        <w:spacing w:line="340" w:lineRule="exact"/>
        <w:rPr>
          <w:rFonts w:hint="eastAsia" w:ascii="宋体" w:hAnsi="宋体" w:cs="宋体"/>
          <w:color w:val="000000"/>
          <w:szCs w:val="21"/>
        </w:rPr>
      </w:pPr>
    </w:p>
    <w:p w14:paraId="6C63A9D6">
      <w:pPr>
        <w:widowControl/>
        <w:spacing w:line="340" w:lineRule="exact"/>
        <w:jc w:val="left"/>
        <w:rPr>
          <w:rFonts w:hint="eastAsia" w:ascii="宋体" w:hAnsi="宋体" w:cs="宋体"/>
          <w:szCs w:val="21"/>
        </w:rPr>
      </w:pPr>
      <w:r>
        <w:rPr>
          <w:rFonts w:hint="eastAsia" w:ascii="宋体" w:hAnsi="宋体" w:cs="宋体"/>
          <w:b/>
          <w:bCs/>
          <w:color w:val="000000"/>
          <w:kern w:val="0"/>
          <w:szCs w:val="21"/>
          <w:lang w:bidi="ar"/>
        </w:rPr>
        <w:t xml:space="preserve">附件四、残疾人福利性单位声明函 </w:t>
      </w:r>
    </w:p>
    <w:p w14:paraId="467771C6">
      <w:pPr>
        <w:widowControl/>
        <w:spacing w:line="340" w:lineRule="exact"/>
        <w:ind w:firstLine="420" w:firstLineChars="200"/>
        <w:jc w:val="left"/>
        <w:rPr>
          <w:rFonts w:hint="eastAsia" w:ascii="宋体" w:hAnsi="宋体" w:cs="宋体"/>
          <w:szCs w:val="21"/>
        </w:rPr>
      </w:pPr>
      <w:r>
        <w:rPr>
          <w:rFonts w:hint="eastAsia" w:ascii="宋体" w:hAnsi="宋体" w:cs="宋体"/>
          <w:color w:val="000000"/>
          <w:kern w:val="0"/>
          <w:szCs w:val="21"/>
          <w:lang w:bidi="ar"/>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14:paraId="6F549CA8">
      <w:pPr>
        <w:widowControl/>
        <w:spacing w:line="34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本单位对上述声明的真实性负责。如有虚假，将依法承担相应责任。 </w:t>
      </w:r>
    </w:p>
    <w:p w14:paraId="1C0AD02B">
      <w:pPr>
        <w:widowControl/>
        <w:spacing w:line="340" w:lineRule="exact"/>
        <w:ind w:firstLine="4410" w:firstLineChars="2100"/>
        <w:jc w:val="left"/>
        <w:rPr>
          <w:rFonts w:hint="eastAsia" w:ascii="宋体" w:hAnsi="宋体" w:cs="宋体"/>
          <w:szCs w:val="21"/>
        </w:rPr>
      </w:pPr>
      <w:r>
        <w:rPr>
          <w:rFonts w:hint="eastAsia" w:ascii="宋体" w:hAnsi="宋体" w:cs="宋体"/>
          <w:color w:val="000000"/>
          <w:kern w:val="0"/>
          <w:szCs w:val="21"/>
          <w:lang w:bidi="ar"/>
        </w:rPr>
        <w:t xml:space="preserve">单位名称（盖章）： </w:t>
      </w:r>
    </w:p>
    <w:p w14:paraId="65E0D444">
      <w:pPr>
        <w:widowControl/>
        <w:spacing w:line="340" w:lineRule="exact"/>
        <w:ind w:firstLine="4410" w:firstLineChars="2100"/>
        <w:jc w:val="left"/>
        <w:rPr>
          <w:rFonts w:hint="eastAsia" w:ascii="宋体" w:hAnsi="宋体" w:cs="宋体"/>
          <w:b/>
          <w:bCs/>
          <w:color w:val="000000"/>
          <w:kern w:val="0"/>
          <w:szCs w:val="21"/>
          <w:lang w:bidi="ar"/>
        </w:rPr>
      </w:pPr>
      <w:r>
        <w:rPr>
          <w:rFonts w:hint="eastAsia" w:ascii="宋体" w:hAnsi="宋体" w:cs="宋体"/>
          <w:color w:val="000000"/>
          <w:kern w:val="0"/>
          <w:szCs w:val="21"/>
          <w:lang w:bidi="ar"/>
        </w:rPr>
        <w:t xml:space="preserve">日 期： </w:t>
      </w:r>
    </w:p>
    <w:p w14:paraId="7D3C1BF3">
      <w:pPr>
        <w:widowControl/>
        <w:spacing w:line="340" w:lineRule="exact"/>
        <w:jc w:val="left"/>
        <w:rPr>
          <w:rFonts w:hint="eastAsia" w:ascii="宋体" w:hAnsi="宋体" w:cs="宋体"/>
          <w:szCs w:val="21"/>
        </w:rPr>
      </w:pPr>
      <w:r>
        <w:rPr>
          <w:rFonts w:hint="eastAsia" w:ascii="宋体" w:hAnsi="宋体" w:cs="宋体"/>
          <w:b/>
          <w:bCs/>
          <w:color w:val="000000"/>
          <w:kern w:val="0"/>
          <w:szCs w:val="21"/>
          <w:lang w:bidi="ar"/>
        </w:rPr>
        <w:t xml:space="preserve">附件五、属于监狱企业的证明文件 </w:t>
      </w:r>
    </w:p>
    <w:p w14:paraId="06094506">
      <w:pPr>
        <w:widowControl/>
        <w:spacing w:line="340" w:lineRule="exact"/>
        <w:ind w:firstLine="420" w:firstLineChars="200"/>
        <w:jc w:val="left"/>
        <w:rPr>
          <w:rFonts w:hint="eastAsia" w:ascii="宋体" w:hAnsi="宋体" w:cs="宋体"/>
          <w:szCs w:val="21"/>
        </w:rPr>
      </w:pPr>
      <w:r>
        <w:rPr>
          <w:rFonts w:hint="eastAsia" w:ascii="宋体" w:hAnsi="宋体" w:cs="宋体"/>
          <w:color w:val="000000"/>
          <w:kern w:val="0"/>
          <w:szCs w:val="21"/>
          <w:lang w:bidi="ar"/>
        </w:rPr>
        <w:t xml:space="preserve">（提供由省级以上监狱管理局、戒毒管理局(含新疆生产建设兵团)出具的属 </w:t>
      </w:r>
    </w:p>
    <w:p w14:paraId="2CA9A184">
      <w:pPr>
        <w:widowControl/>
        <w:spacing w:line="340" w:lineRule="exact"/>
        <w:jc w:val="left"/>
        <w:rPr>
          <w:szCs w:val="21"/>
        </w:rPr>
      </w:pPr>
      <w:r>
        <w:rPr>
          <w:rFonts w:hint="eastAsia" w:ascii="宋体" w:hAnsi="宋体" w:cs="宋体"/>
          <w:color w:val="000000"/>
          <w:kern w:val="0"/>
          <w:szCs w:val="21"/>
          <w:lang w:bidi="ar"/>
        </w:rPr>
        <w:t xml:space="preserve">于监狱企业的证明文件） </w:t>
      </w:r>
    </w:p>
    <w:p w14:paraId="02A6107C">
      <w:pPr>
        <w:spacing w:line="360" w:lineRule="auto"/>
        <w:ind w:firstLine="4016" w:firstLineChars="1000"/>
        <w:rPr>
          <w:b/>
          <w:bCs/>
          <w:sz w:val="40"/>
          <w:szCs w:val="40"/>
        </w:rPr>
      </w:pPr>
    </w:p>
    <w:p w14:paraId="37D31C1F">
      <w:pPr>
        <w:spacing w:line="360" w:lineRule="auto"/>
        <w:ind w:firstLine="4016" w:firstLineChars="1000"/>
        <w:rPr>
          <w:b/>
          <w:bCs/>
          <w:sz w:val="40"/>
          <w:szCs w:val="40"/>
        </w:rPr>
      </w:pPr>
    </w:p>
    <w:p w14:paraId="38EA9826">
      <w:pPr>
        <w:spacing w:line="360" w:lineRule="auto"/>
        <w:ind w:firstLine="4016" w:firstLineChars="1000"/>
        <w:rPr>
          <w:b/>
          <w:bCs/>
          <w:sz w:val="40"/>
          <w:szCs w:val="40"/>
          <w:highlight w:val="yellow"/>
        </w:rPr>
      </w:pPr>
      <w:r>
        <w:rPr>
          <w:rFonts w:hint="eastAsia"/>
          <w:b/>
          <w:bCs/>
          <w:sz w:val="40"/>
          <w:szCs w:val="40"/>
          <w:highlight w:val="yellow"/>
        </w:rPr>
        <w:t>风险提示函</w:t>
      </w:r>
    </w:p>
    <w:p w14:paraId="1ADBADD8">
      <w:pPr>
        <w:spacing w:line="360" w:lineRule="auto"/>
        <w:ind w:firstLine="560" w:firstLineChars="200"/>
        <w:rPr>
          <w:rFonts w:hint="eastAsia" w:ascii="宋体" w:hAnsi="宋体" w:cs="宋体"/>
          <w:color w:val="000000"/>
          <w:kern w:val="0"/>
          <w:sz w:val="24"/>
          <w:szCs w:val="24"/>
        </w:rPr>
      </w:pPr>
      <w:r>
        <w:rPr>
          <w:rFonts w:hint="eastAsia"/>
          <w:sz w:val="28"/>
          <w:szCs w:val="28"/>
        </w:rPr>
        <w:t>根据近期审计、巡查的情况，按照</w:t>
      </w:r>
      <w:r>
        <w:rPr>
          <w:rFonts w:hint="eastAsia" w:ascii="宋体" w:hAnsi="宋体"/>
          <w:sz w:val="28"/>
          <w:szCs w:val="28"/>
        </w:rPr>
        <w:t>«中华人民共和国政府采购法实施条例»第十八条单位负责人为同一人或者存在直接控股、管理关系的不同供应商，不得参加同一合同项下的政府采购活动。</w:t>
      </w:r>
      <w:r>
        <w:rPr>
          <w:rFonts w:hint="eastAsia"/>
          <w:sz w:val="28"/>
          <w:szCs w:val="28"/>
        </w:rPr>
        <w:t>各投标人应高度重视，单位负责人为同一人，以及与其公司有同一控股关系、股权伙伴关系的公司，不得参与同一合同项目的投标，否则有围标、串标之嫌疑，其风险自行承担。</w:t>
      </w:r>
    </w:p>
    <w:sectPr>
      <w:pgSz w:w="12240" w:h="15840"/>
      <w:pgMar w:top="720" w:right="601" w:bottom="278" w:left="618" w:header="283"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
    <w:altName w:val="Malgun Gothic"/>
    <w:panose1 w:val="00000000000000000000"/>
    <w:charset w:val="81"/>
    <w:family w:val="roman"/>
    <w:pitch w:val="default"/>
    <w:sig w:usb0="00000000" w:usb1="00000000" w:usb2="00000000" w:usb3="00000000" w:csb0="00080000"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5534A">
    <w:pPr>
      <w:pStyle w:val="8"/>
      <w:jc w:val="center"/>
      <w:rPr>
        <w:kern w:val="0"/>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BABD85">
                          <w:pPr>
                            <w:pStyle w:val="8"/>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5BABD85">
                    <w:pPr>
                      <w:pStyle w:val="8"/>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C6EAC">
    <w:pPr>
      <w:autoSpaceDE w:val="0"/>
      <w:autoSpaceDN w:val="0"/>
      <w:spacing w:line="14" w:lineRule="auto"/>
      <w:rPr>
        <w:rFonts w:hint="eastAsia" w:ascii="宋体" w:hAnsi="宋体" w:cs="宋体"/>
        <w:sz w:val="20"/>
        <w:szCs w:val="18"/>
      </w:rPr>
    </w:pPr>
    <w:r>
      <w:rPr>
        <w:rFonts w:ascii="宋体" w:hAnsi="宋体" w:cs="宋体"/>
        <w:sz w:val="20"/>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6FC4D">
                          <w:pPr>
                            <w:tabs>
                              <w:tab w:val="center" w:pos="4153"/>
                              <w:tab w:val="right" w:pos="8306"/>
                            </w:tabs>
                            <w:autoSpaceDE w:val="0"/>
                            <w:autoSpaceDN w:val="0"/>
                            <w:snapToGrid w:val="0"/>
                            <w:jc w:val="left"/>
                            <w:rPr>
                              <w:rFonts w:hint="eastAsia"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3</w:t>
                          </w:r>
                          <w:r>
                            <w:rPr>
                              <w:rFonts w:ascii="宋体" w:hAnsi="宋体" w:cs="宋体"/>
                              <w:sz w:val="18"/>
                              <w:szCs w:val="22"/>
                            </w:rPr>
                            <w:fldChar w:fldCharType="end"/>
                          </w:r>
                          <w:r>
                            <w:rPr>
                              <w:rFonts w:ascii="宋体" w:hAnsi="宋体" w:cs="宋体"/>
                              <w:sz w:val="18"/>
                              <w:szCs w:val="2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13E6FC4D">
                    <w:pPr>
                      <w:tabs>
                        <w:tab w:val="center" w:pos="4153"/>
                        <w:tab w:val="right" w:pos="8306"/>
                      </w:tabs>
                      <w:autoSpaceDE w:val="0"/>
                      <w:autoSpaceDN w:val="0"/>
                      <w:snapToGrid w:val="0"/>
                      <w:jc w:val="left"/>
                      <w:rPr>
                        <w:rFonts w:hint="eastAsia"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3</w:t>
                    </w:r>
                    <w:r>
                      <w:rPr>
                        <w:rFonts w:ascii="宋体" w:hAnsi="宋体" w:cs="宋体"/>
                        <w:sz w:val="18"/>
                        <w:szCs w:val="22"/>
                      </w:rPr>
                      <w:fldChar w:fldCharType="end"/>
                    </w:r>
                    <w:r>
                      <w:rPr>
                        <w:rFonts w:ascii="宋体" w:hAnsi="宋体" w:cs="宋体"/>
                        <w:sz w:val="18"/>
                        <w:szCs w:val="22"/>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791D9">
    <w:pPr>
      <w:pStyle w:val="9"/>
      <w:rPr>
        <w:sz w:val="30"/>
        <w:szCs w:val="30"/>
      </w:rPr>
    </w:pPr>
    <w:r>
      <w:rPr>
        <w:rFonts w:hint="eastAsia"/>
        <w:sz w:val="30"/>
        <w:szCs w:val="30"/>
      </w:rPr>
      <w:t>南京市溧水区人民医院招标采购文件</w:t>
    </w:r>
  </w:p>
  <w:p w14:paraId="760314E2">
    <w:pPr>
      <w:jc w:val="right"/>
      <w:rPr>
        <w:rFonts w:eastAsia="楷体_GB2312"/>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14044"/>
    <w:multiLevelType w:val="singleLevel"/>
    <w:tmpl w:val="A2014044"/>
    <w:lvl w:ilvl="0" w:tentative="0">
      <w:start w:val="1"/>
      <w:numFmt w:val="chineseCounting"/>
      <w:suff w:val="nothing"/>
      <w:lvlText w:val="（%1）"/>
      <w:lvlJc w:val="left"/>
      <w:rPr>
        <w:rFonts w:hint="eastAsia"/>
      </w:rPr>
    </w:lvl>
  </w:abstractNum>
  <w:abstractNum w:abstractNumId="1">
    <w:nsid w:val="D9E042B6"/>
    <w:multiLevelType w:val="singleLevel"/>
    <w:tmpl w:val="D9E042B6"/>
    <w:lvl w:ilvl="0" w:tentative="0">
      <w:start w:val="6"/>
      <w:numFmt w:val="decimal"/>
      <w:suff w:val="nothing"/>
      <w:lvlText w:val="（%1）"/>
      <w:lvlJc w:val="left"/>
    </w:lvl>
  </w:abstractNum>
  <w:abstractNum w:abstractNumId="2">
    <w:nsid w:val="F753E07B"/>
    <w:multiLevelType w:val="singleLevel"/>
    <w:tmpl w:val="F753E07B"/>
    <w:lvl w:ilvl="0" w:tentative="0">
      <w:start w:val="1"/>
      <w:numFmt w:val="chineseCounting"/>
      <w:suff w:val="nothing"/>
      <w:lvlText w:val="%1、"/>
      <w:lvlJc w:val="left"/>
      <w:rPr>
        <w:rFonts w:hint="eastAsia"/>
      </w:rPr>
    </w:lvl>
  </w:abstractNum>
  <w:abstractNum w:abstractNumId="3">
    <w:nsid w:val="58F9285E"/>
    <w:multiLevelType w:val="singleLevel"/>
    <w:tmpl w:val="58F9285E"/>
    <w:lvl w:ilvl="0" w:tentative="0">
      <w:start w:val="1"/>
      <w:numFmt w:val="decimal"/>
      <w:suff w:val="nothing"/>
      <w:lvlText w:val="%1、"/>
      <w:lvlJc w:val="left"/>
    </w:lvl>
  </w:abstractNum>
  <w:abstractNum w:abstractNumId="4">
    <w:nsid w:val="67E31D0A"/>
    <w:multiLevelType w:val="singleLevel"/>
    <w:tmpl w:val="67E31D0A"/>
    <w:lvl w:ilvl="0" w:tentative="0">
      <w:start w:val="5"/>
      <w:numFmt w:val="chineseCounting"/>
      <w:suff w:val="space"/>
      <w:lvlText w:val="第%1部分"/>
      <w:lvlJc w:val="left"/>
      <w:rPr>
        <w:rFonts w:hint="eastAsia"/>
      </w:rPr>
    </w:lvl>
  </w:abstractNum>
  <w:abstractNum w:abstractNumId="5">
    <w:nsid w:val="799A8F23"/>
    <w:multiLevelType w:val="singleLevel"/>
    <w:tmpl w:val="799A8F23"/>
    <w:lvl w:ilvl="0" w:tentative="0">
      <w:start w:val="2"/>
      <w:numFmt w:val="chineseCounting"/>
      <w:suff w:val="nothing"/>
      <w:lvlText w:val="%1、"/>
      <w:lvlJc w:val="left"/>
      <w:rPr>
        <w:rFonts w:hint="eastAsia"/>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210"/>
  <w:drawingGridVerticalSpacing w:val="-79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B0132"/>
    <w:rsid w:val="000244CB"/>
    <w:rsid w:val="00080DC6"/>
    <w:rsid w:val="000848AD"/>
    <w:rsid w:val="001014C3"/>
    <w:rsid w:val="00173A7A"/>
    <w:rsid w:val="001A26F5"/>
    <w:rsid w:val="001B0650"/>
    <w:rsid w:val="002404DF"/>
    <w:rsid w:val="00273008"/>
    <w:rsid w:val="002E4FB0"/>
    <w:rsid w:val="002F711E"/>
    <w:rsid w:val="00345E1A"/>
    <w:rsid w:val="00382C94"/>
    <w:rsid w:val="00473F92"/>
    <w:rsid w:val="0048125A"/>
    <w:rsid w:val="00487DB2"/>
    <w:rsid w:val="004E0926"/>
    <w:rsid w:val="005A5458"/>
    <w:rsid w:val="005E0327"/>
    <w:rsid w:val="00634063"/>
    <w:rsid w:val="00637E7E"/>
    <w:rsid w:val="00667878"/>
    <w:rsid w:val="006950F4"/>
    <w:rsid w:val="006F4698"/>
    <w:rsid w:val="007424C3"/>
    <w:rsid w:val="0076316C"/>
    <w:rsid w:val="007859A4"/>
    <w:rsid w:val="007F0AE3"/>
    <w:rsid w:val="0084302C"/>
    <w:rsid w:val="0087308D"/>
    <w:rsid w:val="009206E1"/>
    <w:rsid w:val="009548A9"/>
    <w:rsid w:val="00966343"/>
    <w:rsid w:val="009D32C9"/>
    <w:rsid w:val="00AF2034"/>
    <w:rsid w:val="00B21E87"/>
    <w:rsid w:val="00C549EF"/>
    <w:rsid w:val="00C7639F"/>
    <w:rsid w:val="00C874A9"/>
    <w:rsid w:val="00CE2EB6"/>
    <w:rsid w:val="00D076E7"/>
    <w:rsid w:val="00D26479"/>
    <w:rsid w:val="00E448AD"/>
    <w:rsid w:val="00E5260D"/>
    <w:rsid w:val="00EE43ED"/>
    <w:rsid w:val="00F645F0"/>
    <w:rsid w:val="00FD5363"/>
    <w:rsid w:val="015B6983"/>
    <w:rsid w:val="01BC4D59"/>
    <w:rsid w:val="01F20848"/>
    <w:rsid w:val="02145195"/>
    <w:rsid w:val="025445E3"/>
    <w:rsid w:val="03541CE9"/>
    <w:rsid w:val="03BC0A6C"/>
    <w:rsid w:val="03F451BD"/>
    <w:rsid w:val="041206D5"/>
    <w:rsid w:val="042A27AE"/>
    <w:rsid w:val="04BB25FB"/>
    <w:rsid w:val="06C27052"/>
    <w:rsid w:val="098649CD"/>
    <w:rsid w:val="0A825391"/>
    <w:rsid w:val="0B3A2C4D"/>
    <w:rsid w:val="0BBE48BD"/>
    <w:rsid w:val="0C911E18"/>
    <w:rsid w:val="0CAD246E"/>
    <w:rsid w:val="0DDC73AC"/>
    <w:rsid w:val="0E3D27CC"/>
    <w:rsid w:val="0EBC69B7"/>
    <w:rsid w:val="0F5A4B2F"/>
    <w:rsid w:val="0FDB1A3F"/>
    <w:rsid w:val="105D1FD6"/>
    <w:rsid w:val="10896049"/>
    <w:rsid w:val="10EC0374"/>
    <w:rsid w:val="11231F51"/>
    <w:rsid w:val="11357601"/>
    <w:rsid w:val="11457119"/>
    <w:rsid w:val="1191235E"/>
    <w:rsid w:val="122754A3"/>
    <w:rsid w:val="129D6AD2"/>
    <w:rsid w:val="13356116"/>
    <w:rsid w:val="13734FC0"/>
    <w:rsid w:val="138F3223"/>
    <w:rsid w:val="1488025B"/>
    <w:rsid w:val="154A4761"/>
    <w:rsid w:val="16673549"/>
    <w:rsid w:val="16DE6045"/>
    <w:rsid w:val="179C5DB0"/>
    <w:rsid w:val="180B0132"/>
    <w:rsid w:val="18C029E4"/>
    <w:rsid w:val="19A66862"/>
    <w:rsid w:val="19A95F55"/>
    <w:rsid w:val="19CE3569"/>
    <w:rsid w:val="1A003099"/>
    <w:rsid w:val="1AD5150D"/>
    <w:rsid w:val="1C1C2F0F"/>
    <w:rsid w:val="1C782A98"/>
    <w:rsid w:val="1CA70497"/>
    <w:rsid w:val="1CE3664E"/>
    <w:rsid w:val="1D0B7468"/>
    <w:rsid w:val="1D1A2070"/>
    <w:rsid w:val="1D494184"/>
    <w:rsid w:val="1D5101DF"/>
    <w:rsid w:val="1DEC2243"/>
    <w:rsid w:val="1F710EEF"/>
    <w:rsid w:val="202A2E39"/>
    <w:rsid w:val="2049748A"/>
    <w:rsid w:val="20784733"/>
    <w:rsid w:val="22827FFC"/>
    <w:rsid w:val="22F12C5C"/>
    <w:rsid w:val="22F64059"/>
    <w:rsid w:val="23A22633"/>
    <w:rsid w:val="23A6120D"/>
    <w:rsid w:val="2540245C"/>
    <w:rsid w:val="25456063"/>
    <w:rsid w:val="26E7356F"/>
    <w:rsid w:val="27AA42AC"/>
    <w:rsid w:val="280928D3"/>
    <w:rsid w:val="29DF5551"/>
    <w:rsid w:val="29FF0355"/>
    <w:rsid w:val="2A41271B"/>
    <w:rsid w:val="2C291298"/>
    <w:rsid w:val="2C534988"/>
    <w:rsid w:val="2C9C50BE"/>
    <w:rsid w:val="2CA67389"/>
    <w:rsid w:val="2CF576EC"/>
    <w:rsid w:val="2D1C4D7A"/>
    <w:rsid w:val="2D535E8A"/>
    <w:rsid w:val="2DC33905"/>
    <w:rsid w:val="2DE60657"/>
    <w:rsid w:val="2E0F0C94"/>
    <w:rsid w:val="2E110657"/>
    <w:rsid w:val="2E4C168F"/>
    <w:rsid w:val="2E8C3807"/>
    <w:rsid w:val="2EDC0A8A"/>
    <w:rsid w:val="2EF905A6"/>
    <w:rsid w:val="30102386"/>
    <w:rsid w:val="3071181A"/>
    <w:rsid w:val="30A32571"/>
    <w:rsid w:val="32324861"/>
    <w:rsid w:val="32754CF2"/>
    <w:rsid w:val="33B37A27"/>
    <w:rsid w:val="34CD1207"/>
    <w:rsid w:val="35243365"/>
    <w:rsid w:val="358D4323"/>
    <w:rsid w:val="36581519"/>
    <w:rsid w:val="36C25F06"/>
    <w:rsid w:val="389F6125"/>
    <w:rsid w:val="3A5768FE"/>
    <w:rsid w:val="3BA821E8"/>
    <w:rsid w:val="3CF001C2"/>
    <w:rsid w:val="3D2E1438"/>
    <w:rsid w:val="3D6A3721"/>
    <w:rsid w:val="3D8D47E6"/>
    <w:rsid w:val="3E104242"/>
    <w:rsid w:val="409749EB"/>
    <w:rsid w:val="413A3D2F"/>
    <w:rsid w:val="41594F1C"/>
    <w:rsid w:val="41676AB4"/>
    <w:rsid w:val="41784AF9"/>
    <w:rsid w:val="42624C78"/>
    <w:rsid w:val="45227D67"/>
    <w:rsid w:val="4537679D"/>
    <w:rsid w:val="45F52B62"/>
    <w:rsid w:val="46B04A59"/>
    <w:rsid w:val="484C2208"/>
    <w:rsid w:val="48836B27"/>
    <w:rsid w:val="490C7DA6"/>
    <w:rsid w:val="49AD04CE"/>
    <w:rsid w:val="49B301BF"/>
    <w:rsid w:val="4AC27CF0"/>
    <w:rsid w:val="4AC51D66"/>
    <w:rsid w:val="4C746529"/>
    <w:rsid w:val="4D24267C"/>
    <w:rsid w:val="4D360897"/>
    <w:rsid w:val="4D7D771F"/>
    <w:rsid w:val="4E2D3970"/>
    <w:rsid w:val="4F0A0805"/>
    <w:rsid w:val="4F11005F"/>
    <w:rsid w:val="4F130641"/>
    <w:rsid w:val="4FA47125"/>
    <w:rsid w:val="4FC94E43"/>
    <w:rsid w:val="4FD363E6"/>
    <w:rsid w:val="5078054F"/>
    <w:rsid w:val="507B6C15"/>
    <w:rsid w:val="516E0A9A"/>
    <w:rsid w:val="51A606AD"/>
    <w:rsid w:val="51B64E86"/>
    <w:rsid w:val="52437809"/>
    <w:rsid w:val="54415895"/>
    <w:rsid w:val="54D87C0F"/>
    <w:rsid w:val="554076EE"/>
    <w:rsid w:val="55A5145E"/>
    <w:rsid w:val="55E03469"/>
    <w:rsid w:val="57666F4A"/>
    <w:rsid w:val="57D57D0E"/>
    <w:rsid w:val="584D31DF"/>
    <w:rsid w:val="58A8206B"/>
    <w:rsid w:val="58DB5C75"/>
    <w:rsid w:val="58DF784B"/>
    <w:rsid w:val="59626111"/>
    <w:rsid w:val="59757271"/>
    <w:rsid w:val="5EB0424F"/>
    <w:rsid w:val="5F353A20"/>
    <w:rsid w:val="5FC5111D"/>
    <w:rsid w:val="5FD71E76"/>
    <w:rsid w:val="60210629"/>
    <w:rsid w:val="602614AD"/>
    <w:rsid w:val="60404CC2"/>
    <w:rsid w:val="6062696C"/>
    <w:rsid w:val="607D575B"/>
    <w:rsid w:val="60AC639D"/>
    <w:rsid w:val="624707D8"/>
    <w:rsid w:val="63BC45E5"/>
    <w:rsid w:val="63EE3210"/>
    <w:rsid w:val="640B10C9"/>
    <w:rsid w:val="644A5A3E"/>
    <w:rsid w:val="64B33C3A"/>
    <w:rsid w:val="65016A55"/>
    <w:rsid w:val="65636582"/>
    <w:rsid w:val="659E2972"/>
    <w:rsid w:val="65BA606B"/>
    <w:rsid w:val="66974ADA"/>
    <w:rsid w:val="6751312F"/>
    <w:rsid w:val="675A1CBD"/>
    <w:rsid w:val="6881693B"/>
    <w:rsid w:val="68982AF3"/>
    <w:rsid w:val="68DA52E4"/>
    <w:rsid w:val="69093E08"/>
    <w:rsid w:val="69D72D54"/>
    <w:rsid w:val="6A5C794C"/>
    <w:rsid w:val="6C1F49B4"/>
    <w:rsid w:val="6D2D56D4"/>
    <w:rsid w:val="6E971ED7"/>
    <w:rsid w:val="6EDA5CA6"/>
    <w:rsid w:val="70BA6E1C"/>
    <w:rsid w:val="70BC5C25"/>
    <w:rsid w:val="70FE4FCC"/>
    <w:rsid w:val="71251806"/>
    <w:rsid w:val="717B292B"/>
    <w:rsid w:val="720F447A"/>
    <w:rsid w:val="72E45E57"/>
    <w:rsid w:val="738D5656"/>
    <w:rsid w:val="73B10E8D"/>
    <w:rsid w:val="73BE7484"/>
    <w:rsid w:val="73FE551A"/>
    <w:rsid w:val="73FE6DC4"/>
    <w:rsid w:val="7403322B"/>
    <w:rsid w:val="744E0F46"/>
    <w:rsid w:val="74AD1DB9"/>
    <w:rsid w:val="75BC4B32"/>
    <w:rsid w:val="767C19B2"/>
    <w:rsid w:val="775A502F"/>
    <w:rsid w:val="788F2A26"/>
    <w:rsid w:val="79746931"/>
    <w:rsid w:val="799208D7"/>
    <w:rsid w:val="7A5275FA"/>
    <w:rsid w:val="7AB65C8B"/>
    <w:rsid w:val="7B340535"/>
    <w:rsid w:val="7B540417"/>
    <w:rsid w:val="7C4D2AA9"/>
    <w:rsid w:val="7E2919D5"/>
    <w:rsid w:val="7E493408"/>
    <w:rsid w:val="7EC2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22"/>
    <w:qFormat/>
    <w:uiPriority w:val="0"/>
    <w:pPr>
      <w:keepNext/>
      <w:tabs>
        <w:tab w:val="left" w:pos="1440"/>
        <w:tab w:val="left" w:pos="5670"/>
      </w:tabs>
      <w:spacing w:beforeLines="100" w:afterLines="100"/>
      <w:ind w:firstLine="2890" w:firstLineChars="1203"/>
      <w:outlineLvl w:val="0"/>
    </w:pPr>
    <w:rPr>
      <w:rFonts w:ascii="黑体" w:eastAsia="黑体"/>
      <w:b/>
      <w:kern w:val="44"/>
      <w:sz w:val="24"/>
      <w:szCs w:val="28"/>
    </w:rPr>
  </w:style>
  <w:style w:type="paragraph" w:styleId="4">
    <w:name w:val="heading 2"/>
    <w:basedOn w:val="1"/>
    <w:next w:val="1"/>
    <w:qFormat/>
    <w:uiPriority w:val="1"/>
    <w:pPr>
      <w:spacing w:line="230" w:lineRule="exact"/>
      <w:ind w:left="110"/>
      <w:outlineLvl w:val="1"/>
    </w:pPr>
    <w:rPr>
      <w:b/>
      <w:bCs/>
      <w:sz w:val="18"/>
      <w:szCs w:val="18"/>
    </w:rPr>
  </w:style>
  <w:style w:type="paragraph" w:styleId="5">
    <w:name w:val="heading 4"/>
    <w:basedOn w:val="1"/>
    <w:next w:val="1"/>
    <w:qFormat/>
    <w:uiPriority w:val="0"/>
    <w:pPr>
      <w:keepNext/>
      <w:keepLines/>
      <w:spacing w:before="120" w:after="120"/>
      <w:outlineLvl w:val="3"/>
    </w:pPr>
    <w:rPr>
      <w:rFonts w:ascii="Arial" w:hAnsi="Arial" w:eastAsia="黑体"/>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1"/>
    <w:qFormat/>
    <w:uiPriority w:val="0"/>
    <w:rPr>
      <w:rFonts w:ascii="楷体_GB2312" w:hAnsi="Arial" w:eastAsia="楷体_GB2312"/>
      <w:sz w:val="28"/>
    </w:rPr>
  </w:style>
  <w:style w:type="paragraph" w:styleId="6">
    <w:name w:val="index 4"/>
    <w:basedOn w:val="1"/>
    <w:next w:val="1"/>
    <w:semiHidden/>
    <w:qFormat/>
    <w:uiPriority w:val="0"/>
    <w:pPr>
      <w:ind w:left="1260"/>
    </w:p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eastAsia="楷体_GB2312"/>
      <w:kern w:val="0"/>
      <w:sz w:val="18"/>
    </w:rPr>
  </w:style>
  <w:style w:type="paragraph" w:styleId="10">
    <w:name w:val="Body Text Indent 3"/>
    <w:basedOn w:val="1"/>
    <w:qFormat/>
    <w:uiPriority w:val="99"/>
    <w:pPr>
      <w:spacing w:line="440" w:lineRule="atLeast"/>
      <w:ind w:firstLine="480" w:firstLineChars="200"/>
      <w:jc w:val="left"/>
    </w:pPr>
    <w:rPr>
      <w:sz w:val="24"/>
    </w:rPr>
  </w:style>
  <w:style w:type="paragraph" w:styleId="11">
    <w:name w:val="Normal (Web)"/>
    <w:basedOn w:val="1"/>
    <w:qFormat/>
    <w:uiPriority w:val="0"/>
    <w:rPr>
      <w:sz w:val="24"/>
    </w:rPr>
  </w:style>
  <w:style w:type="paragraph" w:styleId="12">
    <w:name w:val="Body Text First Indent"/>
    <w:basedOn w:val="2"/>
    <w:qFormat/>
    <w:uiPriority w:val="99"/>
    <w:pPr>
      <w:spacing w:line="360" w:lineRule="auto"/>
      <w:ind w:firstLine="420" w:firstLineChars="100"/>
    </w:pPr>
    <w:rPr>
      <w:rFonts w:ascii="Times New Roman" w:hAnsi="Times New Roman"/>
      <w:szCs w:val="21"/>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page number"/>
    <w:basedOn w:val="15"/>
    <w:qFormat/>
    <w:uiPriority w:val="0"/>
  </w:style>
  <w:style w:type="character" w:customStyle="1" w:styleId="18">
    <w:name w:val="font31"/>
    <w:qFormat/>
    <w:uiPriority w:val="0"/>
    <w:rPr>
      <w:rFonts w:hint="eastAsia" w:ascii="宋体" w:hAnsi="宋体" w:eastAsia="宋体" w:cs="宋体"/>
      <w:color w:val="000000"/>
      <w:sz w:val="22"/>
      <w:szCs w:val="22"/>
      <w:u w:val="none"/>
    </w:rPr>
  </w:style>
  <w:style w:type="character" w:customStyle="1" w:styleId="19">
    <w:name w:val="font11"/>
    <w:basedOn w:val="15"/>
    <w:qFormat/>
    <w:uiPriority w:val="0"/>
    <w:rPr>
      <w:rFonts w:hint="eastAsia" w:ascii="宋体" w:hAnsi="宋体" w:eastAsia="宋体" w:cs="宋体"/>
      <w:color w:val="FF0000"/>
      <w:sz w:val="22"/>
      <w:szCs w:val="22"/>
      <w:u w:val="none"/>
    </w:rPr>
  </w:style>
  <w:style w:type="character" w:customStyle="1" w:styleId="20">
    <w:name w:val="font21"/>
    <w:basedOn w:val="15"/>
    <w:qFormat/>
    <w:uiPriority w:val="0"/>
    <w:rPr>
      <w:rFonts w:ascii="Arial" w:hAnsi="Arial" w:cs="Arial"/>
      <w:color w:val="000000"/>
      <w:sz w:val="22"/>
      <w:szCs w:val="22"/>
      <w:u w:val="none"/>
    </w:rPr>
  </w:style>
  <w:style w:type="character" w:customStyle="1" w:styleId="21">
    <w:name w:val="正文文本 字符"/>
    <w:basedOn w:val="15"/>
    <w:link w:val="2"/>
    <w:qFormat/>
    <w:uiPriority w:val="0"/>
    <w:rPr>
      <w:rFonts w:hint="eastAsia" w:ascii="楷体_GB2312" w:hAnsi="Arial" w:eastAsia="楷体_GB2312" w:cs="楷体_GB2312"/>
      <w:kern w:val="2"/>
      <w:sz w:val="28"/>
      <w:szCs w:val="28"/>
    </w:rPr>
  </w:style>
  <w:style w:type="character" w:customStyle="1" w:styleId="22">
    <w:name w:val="标题 1 字符"/>
    <w:basedOn w:val="15"/>
    <w:link w:val="3"/>
    <w:qFormat/>
    <w:uiPriority w:val="0"/>
    <w:rPr>
      <w:rFonts w:hint="eastAsia" w:ascii="楷体_GB2312" w:eastAsia="楷体_GB2312" w:cs="楷体_GB2312"/>
      <w:kern w:val="2"/>
      <w:sz w:val="28"/>
      <w:szCs w:val="28"/>
    </w:rPr>
  </w:style>
  <w:style w:type="paragraph" w:customStyle="1" w:styleId="23">
    <w:name w:val="Body Text First Indent 21"/>
    <w:basedOn w:val="24"/>
    <w:autoRedefine/>
    <w:qFormat/>
    <w:uiPriority w:val="0"/>
    <w:pPr>
      <w:ind w:left="420" w:firstLine="420" w:firstLineChars="200"/>
    </w:pPr>
    <w:rPr>
      <w:rFonts w:eastAsia="宋?"/>
    </w:rPr>
  </w:style>
  <w:style w:type="paragraph" w:customStyle="1" w:styleId="24">
    <w:name w:val="Body Text Indent1"/>
    <w:basedOn w:val="1"/>
    <w:next w:val="25"/>
    <w:autoRedefine/>
    <w:qFormat/>
    <w:uiPriority w:val="0"/>
    <w:pPr>
      <w:ind w:left="200" w:leftChars="200"/>
    </w:pPr>
  </w:style>
  <w:style w:type="paragraph" w:customStyle="1" w:styleId="25">
    <w:name w:val="envelope return1"/>
    <w:basedOn w:val="1"/>
    <w:autoRedefine/>
    <w:qFormat/>
    <w:uiPriority w:val="0"/>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19716</Words>
  <Characters>20331</Characters>
  <Lines>190</Lines>
  <Paragraphs>53</Paragraphs>
  <TotalTime>9</TotalTime>
  <ScaleCrop>false</ScaleCrop>
  <LinksUpToDate>false</LinksUpToDate>
  <CharactersWithSpaces>20886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2021-04-26T07:46:00Z</dcterms:created>
  <dc:creator>秦婕</dc:creator>
  <cp:lastModifiedBy>冯飞扬</cp:lastModifiedBy>
  <cp:lastPrinted>2025-03-03T09:14:00Z</cp:lastPrinted>
  <dcterms:modified xsi:type="dcterms:W3CDTF">2025-03-27T02:55:57Z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0EF784BAE0F941CAA5F0E13A7C872B6A_13</vt:lpwstr>
  </property>
  <property fmtid="{D5CDD505-2E9C-101B-9397-08002B2CF9AE}" pid="4" name="KSOTemplateDocerSaveRecord">
    <vt:lpwstr>eyJoZGlkIjoiOGZmMGEyMTExYzIwYTdiNzM0MTg5ODVmNWVkOTY4ZjIiLCJ1c2VySWQiOiIyNDExNTM3NjIifQ==</vt:lpwstr>
  </property>
</Properties>
</file>